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空港新城</w:t>
      </w:r>
      <w:r>
        <w:rPr>
          <w:rFonts w:hint="eastAsia" w:ascii="方正小标宋简体" w:hAnsi="方正小标宋简体" w:eastAsia="方正小标宋简体" w:cs="方正小标宋简体"/>
          <w:i w:val="0"/>
          <w:iCs w:val="0"/>
          <w:caps w:val="0"/>
          <w:color w:val="000000"/>
          <w:spacing w:val="0"/>
          <w:sz w:val="44"/>
          <w:szCs w:val="44"/>
          <w:shd w:val="clear" w:fill="FFFFFF"/>
        </w:rPr>
        <w:t>住房领域群众身边腐败和作风问题</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000000"/>
          <w:spacing w:val="0"/>
          <w:sz w:val="44"/>
          <w:szCs w:val="44"/>
          <w:shd w:val="clear" w:fill="FFFFFF"/>
        </w:rPr>
        <w:t>专项整治投诉举报电话公示</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为认真落实</w:t>
      </w:r>
      <w:bookmarkStart w:id="0" w:name="_GoBack"/>
      <w:bookmarkEnd w:id="0"/>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省、市、新区、新城纪委《2024年深入开展群众身边腐败和作风问题专项整治实施方案》工</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作安排，进一步提升住房领域专项整治工作成效，拓宽社会公众监督举报渠道，加大违法违规行为线索获取能力，空港新城住房领域专项整治工作专班办公室现向社会公布投诉举报电话，欢迎社会公众监督举报，积极提供住房领域违法、违纪、违规行为线索。</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住房领域专项整治投诉举报受理范围：</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（一）保障房违规分配、违规承租转租，管理混乱方面。</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1.分配过程不公开不透明，暗箱操作问题。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2.私自调整摇号名单，违规插队办理公租房，违反程序指定分配问题。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3.申请人以欺骗或其他不正当手段取得住房保障待遇，违规承租问题。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4.承租人违规转租转借公租房，谋取利益问题。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5.未建立“一户一档”或档案缺失问题。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6.腾退房源未及时登记，截留分配，以及长期未分配问题。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7.小区车辆管理不规范问题。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8.公租房资产违规挪作他用问题。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9.对网民留言、投诉建议受理不及时、不认真负责，回复内容把关不严问题。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10.整房源体外循环问题。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11.未续签租赁合同仍然租住公租房问题。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（二）“黑中介”以办理公租房名义招摇撞骗方面。 </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12.“黑中介”以办理公租房名义虚构房源、收取高额中介费、承诺办理等虚假宣传、欺诈行为问题。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13.“黑中介”诈骗案件涉及公职人员违纪违法问题。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14.各类中介机构违规操作、超范围经营、无证经营问题。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（三）住房管理部门审核把关不严、以权谋私、吃拿卡要方面。</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15.审核把关不严，未认真组织信息比对，导致不符合条件人员违规享受住房保障待遇问题。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16.未对轮候库实行动态管理、定期清理，导致不符合条件人员仍在轮候问题。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17.摇号分配办法不完善，导致部分保障对象长期轮候（轮候期超过3年）问题。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18.未全面使用陕西省住房保障信息平台，业务信息更新不及时，资格复审比例偏低，不能做到“账实相符”“人房对应”问题。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19.应退出公租房人员拒不清退，公租房退出难问题。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20.乱作为、不作为、不敢为、不善为，以权谋私、吃拿卡要问题。</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针对举报线索，空港新城住房领域专项整治工作专班办公室将按照有关规定核查处理。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600" w:lineRule="exact"/>
        <w:ind w:left="0" w:firstLine="48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tbl>
      <w:tblPr>
        <w:tblStyle w:val="5"/>
        <w:tblW w:w="9825" w:type="dxa"/>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3468"/>
        <w:gridCol w:w="2794"/>
        <w:gridCol w:w="3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4" w:hRule="atLeast"/>
        </w:trPr>
        <w:tc>
          <w:tcPr>
            <w:tcW w:w="9825" w:type="dxa"/>
            <w:gridSpan w:val="3"/>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7"/>
                <w:rFonts w:hint="eastAsia" w:ascii="方正小标宋简体" w:hAnsi="方正小标宋简体" w:eastAsia="方正小标宋简体" w:cs="方正小标宋简体"/>
                <w:b w:val="0"/>
                <w:bCs w:val="0"/>
                <w:i w:val="0"/>
                <w:iCs w:val="0"/>
                <w:caps w:val="0"/>
                <w:color w:val="000000" w:themeColor="text1"/>
                <w:spacing w:val="0"/>
                <w:sz w:val="32"/>
                <w:szCs w:val="32"/>
                <w:shd w:val="clear" w:fill="FFFFFF"/>
                <w14:textFill>
                  <w14:solidFill>
                    <w14:schemeClr w14:val="tx1"/>
                  </w14:solidFill>
                </w14:textFill>
              </w:rPr>
            </w:pPr>
            <w:r>
              <w:rPr>
                <w:rStyle w:val="7"/>
                <w:rFonts w:hint="eastAsia" w:ascii="方正小标宋简体" w:hAnsi="方正小标宋简体" w:eastAsia="方正小标宋简体" w:cs="方正小标宋简体"/>
                <w:b w:val="0"/>
                <w:bCs w:val="0"/>
                <w:i w:val="0"/>
                <w:iCs w:val="0"/>
                <w:caps w:val="0"/>
                <w:color w:val="000000" w:themeColor="text1"/>
                <w:spacing w:val="0"/>
                <w:sz w:val="32"/>
                <w:szCs w:val="32"/>
                <w:shd w:val="clear" w:fill="FFFFFF"/>
                <w:lang w:val="en-US" w:eastAsia="zh-CN"/>
                <w14:textFill>
                  <w14:solidFill>
                    <w14:schemeClr w14:val="tx1"/>
                  </w14:solidFill>
                </w14:textFill>
              </w:rPr>
              <w:t>空港新城</w:t>
            </w:r>
            <w:r>
              <w:rPr>
                <w:rStyle w:val="7"/>
                <w:rFonts w:hint="eastAsia" w:ascii="方正小标宋简体" w:hAnsi="方正小标宋简体" w:eastAsia="方正小标宋简体" w:cs="方正小标宋简体"/>
                <w:b w:val="0"/>
                <w:bCs w:val="0"/>
                <w:i w:val="0"/>
                <w:iCs w:val="0"/>
                <w:caps w:val="0"/>
                <w:color w:val="000000" w:themeColor="text1"/>
                <w:spacing w:val="0"/>
                <w:sz w:val="32"/>
                <w:szCs w:val="32"/>
                <w:shd w:val="clear" w:fill="FFFFFF"/>
                <w14:textFill>
                  <w14:solidFill>
                    <w14:schemeClr w14:val="tx1"/>
                  </w14:solidFill>
                </w14:textFill>
              </w:rPr>
              <w:t>住房领域保障房管理方面群众身边腐败和工作作风问题暨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rPr>
            </w:pPr>
            <w:r>
              <w:rPr>
                <w:rStyle w:val="7"/>
                <w:rFonts w:hint="eastAsia" w:ascii="方正小标宋简体" w:hAnsi="方正小标宋简体" w:eastAsia="方正小标宋简体" w:cs="方正小标宋简体"/>
                <w:b w:val="0"/>
                <w:bCs w:val="0"/>
                <w:i w:val="0"/>
                <w:iCs w:val="0"/>
                <w:caps w:val="0"/>
                <w:color w:val="000000" w:themeColor="text1"/>
                <w:spacing w:val="0"/>
                <w:sz w:val="32"/>
                <w:szCs w:val="32"/>
                <w:shd w:val="clear" w:fill="FFFFFF"/>
                <w14:textFill>
                  <w14:solidFill>
                    <w14:schemeClr w14:val="tx1"/>
                  </w14:solidFill>
                </w14:textFill>
              </w:rPr>
              <w:t>公共租赁住房领域专项整治工作举报联系方式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468" w:type="dxa"/>
          </w:tcPr>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单位</w:t>
            </w:r>
          </w:p>
        </w:tc>
        <w:tc>
          <w:tcPr>
            <w:tcW w:w="2794" w:type="dxa"/>
          </w:tcPr>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举报电话</w:t>
            </w:r>
          </w:p>
        </w:tc>
        <w:tc>
          <w:tcPr>
            <w:tcW w:w="3563" w:type="dxa"/>
          </w:tcPr>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举报邮箱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27" w:hRule="atLeast"/>
        </w:trPr>
        <w:tc>
          <w:tcPr>
            <w:tcW w:w="3468" w:type="dxa"/>
          </w:tcPr>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空港新城开发建设部</w:t>
            </w:r>
          </w:p>
        </w:tc>
        <w:tc>
          <w:tcPr>
            <w:tcW w:w="2794" w:type="dxa"/>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sz w:val="32"/>
                <w:szCs w:val="32"/>
                <w:vertAlign w:val="baseline"/>
              </w:rPr>
            </w:pPr>
            <w:r>
              <w:rPr>
                <w:rFonts w:hint="eastAsia" w:ascii="微软雅黑" w:hAnsi="微软雅黑" w:eastAsia="微软雅黑" w:cs="微软雅黑"/>
                <w:i w:val="0"/>
                <w:iCs w:val="0"/>
                <w:caps w:val="0"/>
                <w:color w:val="333333"/>
                <w:spacing w:val="0"/>
                <w:sz w:val="27"/>
                <w:szCs w:val="27"/>
              </w:rPr>
              <w:t>33636663</w:t>
            </w:r>
          </w:p>
        </w:tc>
        <w:tc>
          <w:tcPr>
            <w:tcW w:w="3563" w:type="dxa"/>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sz w:val="32"/>
                <w:szCs w:val="32"/>
                <w:vertAlign w:val="baseline"/>
              </w:rPr>
            </w:pPr>
            <w:r>
              <w:rPr>
                <w:rFonts w:hint="eastAsia" w:ascii="微软雅黑" w:hAnsi="微软雅黑" w:eastAsia="微软雅黑" w:cs="微软雅黑"/>
                <w:i w:val="0"/>
                <w:iCs w:val="0"/>
                <w:caps w:val="0"/>
                <w:color w:val="333333"/>
                <w:spacing w:val="0"/>
                <w:sz w:val="27"/>
                <w:szCs w:val="27"/>
              </w:rPr>
              <w:t>kgxc_kfjsb@163.com</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方正仿宋简体">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汉仪青云简">
    <w:panose1 w:val="00020600040101010101"/>
    <w:charset w:val="86"/>
    <w:family w:val="auto"/>
    <w:pitch w:val="default"/>
    <w:sig w:usb0="8000001F" w:usb1="1A0F781A" w:usb2="00000016" w:usb3="00000000" w:csb0="0004009F" w:csb1="DFD7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Microsoft YaHei UI Light">
    <w:panose1 w:val="020B0502040204020203"/>
    <w:charset w:val="86"/>
    <w:family w:val="auto"/>
    <w:pitch w:val="default"/>
    <w:sig w:usb0="80000287" w:usb1="2ACF0010" w:usb2="00000016" w:usb3="00000000" w:csb0="0004001F" w:csb1="00000000"/>
  </w:font>
  <w:font w:name="隶书">
    <w:panose1 w:val="02010509060101010101"/>
    <w:charset w:val="86"/>
    <w:family w:val="auto"/>
    <w:pitch w:val="default"/>
    <w:sig w:usb0="00000001" w:usb1="080E0000" w:usb2="00000000" w:usb3="00000000" w:csb0="00040000" w:csb1="00000000"/>
  </w:font>
  <w:font w:name="Microsoft JhengHei">
    <w:panose1 w:val="020B0604030504040204"/>
    <w:charset w:val="88"/>
    <w:family w:val="auto"/>
    <w:pitch w:val="default"/>
    <w:sig w:usb0="000002A7" w:usb1="28CF4400" w:usb2="00000016" w:usb3="00000000" w:csb0="00100009" w:csb1="00000000"/>
  </w:font>
  <w:font w:name="Yu Gothic UI Semibold">
    <w:panose1 w:val="020B0700000000000000"/>
    <w:charset w:val="80"/>
    <w:family w:val="auto"/>
    <w:pitch w:val="default"/>
    <w:sig w:usb0="E00002FF" w:usb1="2AC7FDFF" w:usb2="00000016" w:usb3="00000000" w:csb0="2002009F" w:csb1="00000000"/>
  </w:font>
  <w:font w:name="PMingLiU-ExtB">
    <w:panose1 w:val="02020500000000000000"/>
    <w:charset w:val="88"/>
    <w:family w:val="auto"/>
    <w:pitch w:val="default"/>
    <w:sig w:usb0="8000002F" w:usb1="02000008" w:usb2="00000000" w:usb3="00000000" w:csb0="00100001"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wOTRkNzQ4YjgxNjE0ZmE3MzdlMDkwMmFjMGI4ZjkifQ=="/>
  </w:docVars>
  <w:rsids>
    <w:rsidRoot w:val="27BB37E8"/>
    <w:rsid w:val="0B1C3A38"/>
    <w:rsid w:val="1DC7686B"/>
    <w:rsid w:val="27BB3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2024-04-22T08:58:00Z</dcterms:created>
  <dc:creator>ABC二巡目</dc:creator>
  <cp:lastModifiedBy>ABC二巡目</cp:lastModifiedBy>
  <cp:lastPrinted>2024-04-22T09:43:25Z</cp:lastPrinted>
  <dcterms:modified xsi:type="dcterms:W3CDTF">2024-04-22T09:52:00Z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2E86C25B729C46F3B1642A9D05FC30F3_11</vt:lpwstr>
  </property>
</Properties>
</file>