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20"/>
        <w:jc w:val="center"/>
        <w:rPr>
          <w:b/>
          <w:sz w:val="32"/>
          <w:szCs w:val="32"/>
        </w:rPr>
      </w:pPr>
      <w:r>
        <w:rPr>
          <w:b/>
          <w:sz w:val="32"/>
          <w:szCs w:val="32"/>
        </w:rPr>
        <w:t>《建设项目环境影响报告表》编制说明</w:t>
      </w:r>
    </w:p>
    <w:p>
      <w:pPr>
        <w:spacing w:line="360" w:lineRule="auto"/>
        <w:ind w:firstLine="420"/>
        <w:jc w:val="center"/>
        <w:rPr>
          <w:b/>
          <w:color w:val="0070C0"/>
          <w:sz w:val="32"/>
          <w:szCs w:val="32"/>
        </w:rPr>
      </w:pPr>
    </w:p>
    <w:p>
      <w:pPr>
        <w:pStyle w:val="9"/>
        <w:spacing w:line="360" w:lineRule="auto"/>
        <w:ind w:firstLine="560" w:firstLineChars="200"/>
        <w:rPr>
          <w:sz w:val="28"/>
          <w:szCs w:val="28"/>
        </w:rPr>
      </w:pPr>
      <w:r>
        <w:rPr>
          <w:sz w:val="28"/>
          <w:szCs w:val="28"/>
        </w:rPr>
        <w:t>《建设项目环境影响报告表》由具有从事环境影响评价工作资质的单位编制。</w:t>
      </w:r>
    </w:p>
    <w:p>
      <w:pPr>
        <w:pStyle w:val="9"/>
        <w:spacing w:line="360" w:lineRule="auto"/>
        <w:ind w:firstLine="560" w:firstLineChars="200"/>
        <w:rPr>
          <w:sz w:val="28"/>
          <w:szCs w:val="28"/>
        </w:rPr>
      </w:pPr>
      <w:r>
        <w:rPr>
          <w:sz w:val="28"/>
          <w:szCs w:val="28"/>
        </w:rPr>
        <w:t>1.项目名称—指项目立项批复时的名称，应不超过30个字（两个英文字段作一个汉字）。</w:t>
      </w:r>
    </w:p>
    <w:p>
      <w:pPr>
        <w:pStyle w:val="9"/>
        <w:spacing w:line="360" w:lineRule="auto"/>
        <w:ind w:firstLine="560" w:firstLineChars="200"/>
        <w:rPr>
          <w:sz w:val="28"/>
          <w:szCs w:val="28"/>
        </w:rPr>
      </w:pPr>
      <w:r>
        <w:rPr>
          <w:sz w:val="28"/>
          <w:szCs w:val="28"/>
        </w:rPr>
        <w:t>2.建设地点—指项目所在地详细地址，公路、铁路应填写起止地点。</w:t>
      </w:r>
    </w:p>
    <w:p>
      <w:pPr>
        <w:pStyle w:val="9"/>
        <w:spacing w:line="360" w:lineRule="auto"/>
        <w:ind w:firstLine="560" w:firstLineChars="200"/>
        <w:rPr>
          <w:sz w:val="28"/>
          <w:szCs w:val="28"/>
        </w:rPr>
      </w:pPr>
      <w:r>
        <w:rPr>
          <w:sz w:val="28"/>
          <w:szCs w:val="28"/>
        </w:rPr>
        <w:t>3.行业类别—按国标填写。</w:t>
      </w:r>
    </w:p>
    <w:p>
      <w:pPr>
        <w:pStyle w:val="9"/>
        <w:spacing w:line="360" w:lineRule="auto"/>
        <w:ind w:firstLine="560" w:firstLineChars="200"/>
        <w:rPr>
          <w:sz w:val="28"/>
          <w:szCs w:val="28"/>
        </w:rPr>
      </w:pPr>
      <w:r>
        <w:rPr>
          <w:sz w:val="28"/>
          <w:szCs w:val="28"/>
        </w:rPr>
        <w:t>4.总投资—指项目投资总额。</w:t>
      </w:r>
    </w:p>
    <w:p>
      <w:pPr>
        <w:pStyle w:val="9"/>
        <w:spacing w:line="360" w:lineRule="auto"/>
        <w:ind w:firstLine="560" w:firstLineChars="200"/>
        <w:rPr>
          <w:sz w:val="28"/>
          <w:szCs w:val="28"/>
        </w:rPr>
      </w:pPr>
      <w:r>
        <w:rPr>
          <w:sz w:val="28"/>
          <w:szCs w:val="28"/>
        </w:rPr>
        <w:t>5.主要环境保护目标—指项目区周围一定范围内集中居民住宅区、学校、医院、保护文物、风景名胜区、水源地和生态敏感点等，应尽可能给出保护目标、性质、规模和距边界距离等。</w:t>
      </w:r>
    </w:p>
    <w:p>
      <w:pPr>
        <w:pStyle w:val="9"/>
        <w:spacing w:line="360" w:lineRule="auto"/>
        <w:ind w:firstLine="560" w:firstLineChars="200"/>
        <w:rPr>
          <w:sz w:val="28"/>
          <w:szCs w:val="28"/>
        </w:rPr>
      </w:pPr>
      <w:r>
        <w:rPr>
          <w:sz w:val="28"/>
          <w:szCs w:val="28"/>
        </w:rPr>
        <w:t>6.结论与建议—给出本项目清洁生产、达标排放的总量控制的分析结论，确定污染防治措施的有效性，说明本项目对环境造成的影响，给出建设项目环境可行性的明确结论。同时提出减少环境影响的其他建议。</w:t>
      </w:r>
    </w:p>
    <w:p>
      <w:pPr>
        <w:pStyle w:val="9"/>
        <w:spacing w:line="360" w:lineRule="auto"/>
        <w:ind w:firstLine="560" w:firstLineChars="200"/>
        <w:rPr>
          <w:sz w:val="28"/>
          <w:szCs w:val="28"/>
        </w:rPr>
      </w:pPr>
      <w:r>
        <w:rPr>
          <w:sz w:val="28"/>
          <w:szCs w:val="28"/>
        </w:rPr>
        <w:t>7.预审意见—由行业主管部门填写答复意见，无主管部门的项目，可不填。</w:t>
      </w:r>
    </w:p>
    <w:p>
      <w:pPr>
        <w:ind w:firstLine="560" w:firstLineChars="200"/>
        <w:jc w:val="center"/>
      </w:pPr>
      <w:r>
        <w:rPr>
          <w:sz w:val="28"/>
          <w:szCs w:val="28"/>
        </w:rPr>
        <w:t>8.审批意见—由负责审批该项目的环境保护行政主管部门批复。</w:t>
      </w:r>
    </w:p>
    <w:p>
      <w:pPr>
        <w:jc w:val="center"/>
      </w:pPr>
    </w:p>
    <w:p>
      <w:pPr>
        <w:jc w:val="center"/>
      </w:pPr>
    </w:p>
    <w:p>
      <w:pPr>
        <w:jc w:val="center"/>
      </w:pPr>
    </w:p>
    <w:p>
      <w:pPr>
        <w:jc w:val="center"/>
      </w:pPr>
    </w:p>
    <w:p>
      <w:pPr>
        <w:jc w:val="center"/>
      </w:pPr>
    </w:p>
    <w:p>
      <w:pPr>
        <w:jc w:val="center"/>
        <w:sectPr>
          <w:headerReference r:id="rId3" w:type="default"/>
          <w:footerReference r:id="rId4" w:type="default"/>
          <w:footerReference r:id="rId5" w:type="even"/>
          <w:pgSz w:w="11906" w:h="16838"/>
          <w:pgMar w:top="1440" w:right="1701" w:bottom="1440" w:left="1701" w:header="851" w:footer="992" w:gutter="0"/>
          <w:pgNumType w:start="1"/>
          <w:cols w:space="720" w:num="1"/>
          <w:docGrid w:linePitch="312" w:charSpace="0"/>
        </w:sectPr>
      </w:pPr>
    </w:p>
    <w:p>
      <w:pPr>
        <w:pStyle w:val="14"/>
        <w:rPr>
          <w:rFonts w:ascii="Times New Roman" w:hAnsi="Times New Roman" w:cs="Times New Roman"/>
        </w:rP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sectPr>
          <w:footerReference r:id="rId6" w:type="default"/>
          <w:pgSz w:w="11906" w:h="16838"/>
          <w:pgMar w:top="1440" w:right="1701" w:bottom="1440" w:left="1701" w:header="851" w:footer="992" w:gutter="0"/>
          <w:pgNumType w:start="1"/>
          <w:cols w:space="720" w:num="1"/>
          <w:docGrid w:linePitch="312" w:charSpace="0"/>
        </w:sectPr>
      </w:pPr>
    </w:p>
    <w:p>
      <w:pPr>
        <w:snapToGrid w:val="0"/>
        <w:outlineLvl w:val="0"/>
        <w:rPr>
          <w:b/>
          <w:sz w:val="28"/>
          <w:szCs w:val="28"/>
        </w:rPr>
      </w:pPr>
      <w:r>
        <w:rPr>
          <w:b/>
          <w:sz w:val="28"/>
          <w:szCs w:val="28"/>
        </w:rPr>
        <w:t>建设项目基本情况</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66"/>
        <w:gridCol w:w="1136"/>
        <w:gridCol w:w="596"/>
        <w:gridCol w:w="821"/>
        <w:gridCol w:w="1985"/>
        <w:gridCol w:w="1559"/>
        <w:gridCol w:w="9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6" w:hRule="atLeast"/>
          <w:jc w:val="center"/>
        </w:trPr>
        <w:tc>
          <w:tcPr>
            <w:tcW w:w="1666" w:type="dxa"/>
            <w:vAlign w:val="center"/>
          </w:tcPr>
          <w:p>
            <w:pPr>
              <w:jc w:val="center"/>
              <w:rPr>
                <w:spacing w:val="-10"/>
              </w:rPr>
            </w:pPr>
            <w:r>
              <w:t>建设项目</w:t>
            </w:r>
          </w:p>
        </w:tc>
        <w:tc>
          <w:tcPr>
            <w:tcW w:w="7054" w:type="dxa"/>
            <w:gridSpan w:val="6"/>
            <w:vAlign w:val="center"/>
          </w:tcPr>
          <w:p>
            <w:pPr>
              <w:jc w:val="center"/>
            </w:pPr>
            <w:r>
              <w:t>空港新城北区污水处理厂再生水化提标改造与加盖除臭工程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8" w:hRule="atLeast"/>
          <w:jc w:val="center"/>
        </w:trPr>
        <w:tc>
          <w:tcPr>
            <w:tcW w:w="1666" w:type="dxa"/>
            <w:vAlign w:val="center"/>
          </w:tcPr>
          <w:p>
            <w:pPr>
              <w:jc w:val="center"/>
              <w:rPr>
                <w:spacing w:val="-10"/>
              </w:rPr>
            </w:pPr>
            <w:r>
              <w:t>建设单位</w:t>
            </w:r>
          </w:p>
        </w:tc>
        <w:tc>
          <w:tcPr>
            <w:tcW w:w="7054" w:type="dxa"/>
            <w:gridSpan w:val="6"/>
            <w:vAlign w:val="center"/>
          </w:tcPr>
          <w:p>
            <w:pPr>
              <w:jc w:val="center"/>
            </w:pPr>
            <w:r>
              <w:t>陕西省西咸新区空港新城开发建设集团有限公司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1" w:hRule="atLeast"/>
          <w:jc w:val="center"/>
        </w:trPr>
        <w:tc>
          <w:tcPr>
            <w:tcW w:w="1666" w:type="dxa"/>
            <w:vAlign w:val="center"/>
          </w:tcPr>
          <w:p>
            <w:pPr>
              <w:jc w:val="center"/>
              <w:rPr>
                <w:spacing w:val="-10"/>
              </w:rPr>
            </w:pPr>
            <w:r>
              <w:t>法人代表</w:t>
            </w:r>
          </w:p>
        </w:tc>
        <w:tc>
          <w:tcPr>
            <w:tcW w:w="2553" w:type="dxa"/>
            <w:gridSpan w:val="3"/>
            <w:vAlign w:val="center"/>
          </w:tcPr>
          <w:p>
            <w:pPr>
              <w:jc w:val="center"/>
            </w:pPr>
            <w:r>
              <w:t>蒙彬斌</w:t>
            </w:r>
          </w:p>
        </w:tc>
        <w:tc>
          <w:tcPr>
            <w:tcW w:w="1985" w:type="dxa"/>
            <w:vAlign w:val="center"/>
          </w:tcPr>
          <w:p>
            <w:pPr>
              <w:jc w:val="center"/>
            </w:pPr>
            <w:r>
              <w:t>联系人</w:t>
            </w:r>
          </w:p>
        </w:tc>
        <w:tc>
          <w:tcPr>
            <w:tcW w:w="2516" w:type="dxa"/>
            <w:gridSpan w:val="2"/>
            <w:vAlign w:val="center"/>
          </w:tcPr>
          <w:p>
            <w:pPr>
              <w:jc w:val="center"/>
            </w:pPr>
            <w:r>
              <w:t>刘凯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4" w:hRule="atLeast"/>
          <w:jc w:val="center"/>
        </w:trPr>
        <w:tc>
          <w:tcPr>
            <w:tcW w:w="1666" w:type="dxa"/>
            <w:vAlign w:val="center"/>
          </w:tcPr>
          <w:p>
            <w:pPr>
              <w:jc w:val="center"/>
              <w:rPr>
                <w:spacing w:val="-10"/>
              </w:rPr>
            </w:pPr>
            <w:r>
              <w:t>通讯地址</w:t>
            </w:r>
          </w:p>
        </w:tc>
        <w:tc>
          <w:tcPr>
            <w:tcW w:w="7054" w:type="dxa"/>
            <w:gridSpan w:val="6"/>
            <w:vAlign w:val="center"/>
          </w:tcPr>
          <w:p>
            <w:pPr>
              <w:jc w:val="center"/>
            </w:pPr>
            <w:r>
              <w:t>陕西省西咸新区空港新城第五大道1号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5" w:hRule="atLeast"/>
          <w:jc w:val="center"/>
        </w:trPr>
        <w:tc>
          <w:tcPr>
            <w:tcW w:w="1666" w:type="dxa"/>
            <w:vAlign w:val="center"/>
          </w:tcPr>
          <w:p>
            <w:pPr>
              <w:jc w:val="center"/>
              <w:rPr>
                <w:spacing w:val="-10"/>
              </w:rPr>
            </w:pPr>
            <w:r>
              <w:t>联系电话</w:t>
            </w:r>
          </w:p>
        </w:tc>
        <w:tc>
          <w:tcPr>
            <w:tcW w:w="1732" w:type="dxa"/>
            <w:gridSpan w:val="2"/>
            <w:vAlign w:val="center"/>
          </w:tcPr>
          <w:p>
            <w:pPr>
              <w:jc w:val="center"/>
            </w:pPr>
            <w:r>
              <w:t>15109230970</w:t>
            </w:r>
          </w:p>
        </w:tc>
        <w:tc>
          <w:tcPr>
            <w:tcW w:w="821" w:type="dxa"/>
            <w:vAlign w:val="center"/>
          </w:tcPr>
          <w:p>
            <w:pPr>
              <w:jc w:val="center"/>
            </w:pPr>
            <w:r>
              <w:t>传真</w:t>
            </w:r>
          </w:p>
        </w:tc>
        <w:tc>
          <w:tcPr>
            <w:tcW w:w="1985" w:type="dxa"/>
            <w:vAlign w:val="center"/>
          </w:tcPr>
          <w:p>
            <w:pPr>
              <w:jc w:val="center"/>
            </w:pPr>
            <w:r>
              <w:t>/</w:t>
            </w:r>
          </w:p>
        </w:tc>
        <w:tc>
          <w:tcPr>
            <w:tcW w:w="1559" w:type="dxa"/>
            <w:vAlign w:val="center"/>
          </w:tcPr>
          <w:p>
            <w:pPr>
              <w:jc w:val="center"/>
            </w:pPr>
            <w:r>
              <w:t>邮政编码</w:t>
            </w:r>
          </w:p>
        </w:tc>
        <w:tc>
          <w:tcPr>
            <w:tcW w:w="957" w:type="dxa"/>
            <w:vAlign w:val="center"/>
          </w:tcPr>
          <w:p>
            <w:pPr>
              <w:jc w:val="center"/>
            </w:pPr>
            <w:r>
              <w:t>712034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6" w:hRule="atLeast"/>
          <w:jc w:val="center"/>
        </w:trPr>
        <w:tc>
          <w:tcPr>
            <w:tcW w:w="1666" w:type="dxa"/>
            <w:vAlign w:val="center"/>
          </w:tcPr>
          <w:p>
            <w:pPr>
              <w:jc w:val="center"/>
              <w:rPr>
                <w:spacing w:val="-10"/>
              </w:rPr>
            </w:pPr>
            <w:r>
              <w:t>建设地点</w:t>
            </w:r>
          </w:p>
        </w:tc>
        <w:tc>
          <w:tcPr>
            <w:tcW w:w="7054" w:type="dxa"/>
            <w:gridSpan w:val="6"/>
            <w:vAlign w:val="center"/>
          </w:tcPr>
          <w:p>
            <w:pPr>
              <w:jc w:val="center"/>
            </w:pPr>
            <w:r>
              <w:t>陕西省西咸新区空港新城正平大街与田园路十字东北角</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1666" w:type="dxa"/>
            <w:vAlign w:val="center"/>
          </w:tcPr>
          <w:p>
            <w:pPr>
              <w:jc w:val="center"/>
              <w:rPr>
                <w:spacing w:val="-10"/>
              </w:rPr>
            </w:pPr>
            <w:r>
              <w:t>立项审批部门</w:t>
            </w:r>
          </w:p>
        </w:tc>
        <w:tc>
          <w:tcPr>
            <w:tcW w:w="2553" w:type="dxa"/>
            <w:gridSpan w:val="3"/>
            <w:vAlign w:val="center"/>
          </w:tcPr>
          <w:p>
            <w:pPr>
              <w:jc w:val="center"/>
            </w:pPr>
            <w:r>
              <w:t>空港新城行政审批与政务服务局</w:t>
            </w:r>
          </w:p>
        </w:tc>
        <w:tc>
          <w:tcPr>
            <w:tcW w:w="1985" w:type="dxa"/>
            <w:vAlign w:val="center"/>
          </w:tcPr>
          <w:p>
            <w:pPr>
              <w:jc w:val="center"/>
            </w:pPr>
            <w:r>
              <w:t>批准文号</w:t>
            </w:r>
          </w:p>
        </w:tc>
        <w:tc>
          <w:tcPr>
            <w:tcW w:w="2516" w:type="dxa"/>
            <w:gridSpan w:val="2"/>
            <w:vAlign w:val="center"/>
          </w:tcPr>
          <w:p>
            <w:pPr>
              <w:jc w:val="center"/>
            </w:pPr>
            <w:r>
              <w:t>2019-611202-46-03-030600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2" w:hRule="atLeast"/>
          <w:jc w:val="center"/>
        </w:trPr>
        <w:tc>
          <w:tcPr>
            <w:tcW w:w="1666" w:type="dxa"/>
            <w:vAlign w:val="center"/>
          </w:tcPr>
          <w:p>
            <w:pPr>
              <w:jc w:val="center"/>
              <w:rPr>
                <w:spacing w:val="-10"/>
              </w:rPr>
            </w:pPr>
            <w:r>
              <w:t>建设性质</w:t>
            </w:r>
          </w:p>
        </w:tc>
        <w:tc>
          <w:tcPr>
            <w:tcW w:w="2553" w:type="dxa"/>
            <w:gridSpan w:val="3"/>
            <w:vAlign w:val="center"/>
          </w:tcPr>
          <w:p>
            <w:pPr>
              <w:pStyle w:val="4"/>
            </w:pPr>
            <w:r>
              <w:rPr>
                <w:sz w:val="24"/>
                <w:szCs w:val="22"/>
              </w:rPr>
              <w:t>新建</w:t>
            </w:r>
            <w:r>
              <w:rPr>
                <w:sz w:val="24"/>
                <w:szCs w:val="22"/>
              </w:rPr>
              <w:sym w:font="Wingdings 2" w:char="00A3"/>
            </w:r>
            <w:r>
              <w:rPr>
                <w:sz w:val="24"/>
                <w:szCs w:val="22"/>
              </w:rPr>
              <w:t>改扩建</w:t>
            </w:r>
            <w:r>
              <w:rPr>
                <w:sz w:val="24"/>
                <w:szCs w:val="22"/>
              </w:rPr>
              <w:sym w:font="Wingdings 2" w:char="0052"/>
            </w:r>
            <w:r>
              <w:rPr>
                <w:sz w:val="24"/>
                <w:szCs w:val="22"/>
              </w:rPr>
              <w:t>技改</w:t>
            </w:r>
            <w:r>
              <w:rPr>
                <w:sz w:val="24"/>
                <w:szCs w:val="22"/>
              </w:rPr>
              <w:sym w:font="Wingdings 2" w:char="00A3"/>
            </w:r>
          </w:p>
        </w:tc>
        <w:tc>
          <w:tcPr>
            <w:tcW w:w="1985" w:type="dxa"/>
            <w:vAlign w:val="center"/>
          </w:tcPr>
          <w:p>
            <w:pPr>
              <w:jc w:val="center"/>
            </w:pPr>
            <w:r>
              <w:t>行业类别及代码</w:t>
            </w:r>
          </w:p>
        </w:tc>
        <w:tc>
          <w:tcPr>
            <w:tcW w:w="2516" w:type="dxa"/>
            <w:gridSpan w:val="2"/>
            <w:vAlign w:val="center"/>
          </w:tcPr>
          <w:p>
            <w:pPr>
              <w:jc w:val="center"/>
            </w:pPr>
            <w:r>
              <w:t>D4620污水处理及其再生利用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666" w:type="dxa"/>
            <w:vAlign w:val="center"/>
          </w:tcPr>
          <w:p>
            <w:pPr>
              <w:jc w:val="center"/>
            </w:pPr>
            <w:r>
              <w:t>占地面积</w:t>
            </w:r>
          </w:p>
          <w:p>
            <w:pPr>
              <w:jc w:val="center"/>
              <w:rPr>
                <w:spacing w:val="-10"/>
              </w:rPr>
            </w:pPr>
            <w:r>
              <w:t>（平方米）</w:t>
            </w:r>
          </w:p>
        </w:tc>
        <w:tc>
          <w:tcPr>
            <w:tcW w:w="2553" w:type="dxa"/>
            <w:gridSpan w:val="3"/>
            <w:vAlign w:val="center"/>
          </w:tcPr>
          <w:p>
            <w:pPr>
              <w:jc w:val="center"/>
              <w:rPr>
                <w:spacing w:val="-10"/>
              </w:rPr>
            </w:pPr>
            <w:r>
              <w:rPr>
                <w:spacing w:val="-10"/>
              </w:rPr>
              <w:t>不新增</w:t>
            </w:r>
          </w:p>
        </w:tc>
        <w:tc>
          <w:tcPr>
            <w:tcW w:w="1985" w:type="dxa"/>
            <w:vAlign w:val="center"/>
          </w:tcPr>
          <w:p>
            <w:pPr>
              <w:jc w:val="center"/>
            </w:pPr>
            <w:r>
              <w:t>绿化面积</w:t>
            </w:r>
          </w:p>
          <w:p>
            <w:pPr>
              <w:jc w:val="center"/>
            </w:pPr>
            <w:r>
              <w:t>（平方米）</w:t>
            </w:r>
          </w:p>
        </w:tc>
        <w:tc>
          <w:tcPr>
            <w:tcW w:w="2516" w:type="dxa"/>
            <w:gridSpan w:val="2"/>
            <w:vAlign w:val="center"/>
          </w:tcPr>
          <w:p>
            <w:pPr>
              <w:jc w:val="center"/>
            </w:pPr>
            <w:r>
              <w:rPr>
                <w:spacing w:val="-10"/>
              </w:rPr>
              <w:t>不新增</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65" w:hRule="atLeast"/>
          <w:jc w:val="center"/>
        </w:trPr>
        <w:tc>
          <w:tcPr>
            <w:tcW w:w="1666" w:type="dxa"/>
            <w:vAlign w:val="center"/>
          </w:tcPr>
          <w:p>
            <w:pPr>
              <w:jc w:val="center"/>
            </w:pPr>
            <w:r>
              <w:t>总投资</w:t>
            </w:r>
          </w:p>
          <w:p>
            <w:pPr>
              <w:jc w:val="center"/>
              <w:rPr>
                <w:spacing w:val="-10"/>
              </w:rPr>
            </w:pPr>
            <w:r>
              <w:t>（万元）</w:t>
            </w:r>
          </w:p>
        </w:tc>
        <w:tc>
          <w:tcPr>
            <w:tcW w:w="1136" w:type="dxa"/>
            <w:vAlign w:val="center"/>
          </w:tcPr>
          <w:p>
            <w:pPr>
              <w:jc w:val="center"/>
              <w:rPr>
                <w:spacing w:val="-10"/>
              </w:rPr>
            </w:pPr>
            <w:r>
              <w:t>3385</w:t>
            </w:r>
          </w:p>
        </w:tc>
        <w:tc>
          <w:tcPr>
            <w:tcW w:w="1417" w:type="dxa"/>
            <w:gridSpan w:val="2"/>
            <w:vAlign w:val="center"/>
          </w:tcPr>
          <w:p>
            <w:pPr>
              <w:spacing w:line="400" w:lineRule="exact"/>
              <w:jc w:val="center"/>
              <w:rPr>
                <w:spacing w:val="-10"/>
              </w:rPr>
            </w:pPr>
            <w:r>
              <w:t>其中：环保投资（万元）</w:t>
            </w:r>
          </w:p>
        </w:tc>
        <w:tc>
          <w:tcPr>
            <w:tcW w:w="1985" w:type="dxa"/>
            <w:vAlign w:val="center"/>
          </w:tcPr>
          <w:p>
            <w:pPr>
              <w:jc w:val="center"/>
              <w:rPr>
                <w:spacing w:val="-10"/>
              </w:rPr>
            </w:pPr>
            <w:r>
              <w:rPr>
                <w:spacing w:val="-10"/>
              </w:rPr>
              <w:t>1042</w:t>
            </w:r>
          </w:p>
        </w:tc>
        <w:tc>
          <w:tcPr>
            <w:tcW w:w="1559" w:type="dxa"/>
            <w:vAlign w:val="center"/>
          </w:tcPr>
          <w:p>
            <w:pPr>
              <w:spacing w:line="400" w:lineRule="exact"/>
              <w:jc w:val="center"/>
            </w:pPr>
            <w:r>
              <w:t>环保投资占总投资比例</w:t>
            </w:r>
          </w:p>
        </w:tc>
        <w:tc>
          <w:tcPr>
            <w:tcW w:w="957" w:type="dxa"/>
            <w:vAlign w:val="center"/>
          </w:tcPr>
          <w:p>
            <w:pPr>
              <w:jc w:val="center"/>
            </w:pPr>
            <w:r>
              <w:t>30.78%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atLeast"/>
          <w:jc w:val="center"/>
        </w:trPr>
        <w:tc>
          <w:tcPr>
            <w:tcW w:w="1666" w:type="dxa"/>
            <w:vAlign w:val="center"/>
          </w:tcPr>
          <w:p>
            <w:pPr>
              <w:jc w:val="center"/>
            </w:pPr>
            <w:r>
              <w:t>评价经费</w:t>
            </w:r>
          </w:p>
          <w:p>
            <w:pPr>
              <w:jc w:val="center"/>
              <w:rPr>
                <w:spacing w:val="-10"/>
              </w:rPr>
            </w:pPr>
            <w:r>
              <w:t>（万元）</w:t>
            </w:r>
          </w:p>
        </w:tc>
        <w:tc>
          <w:tcPr>
            <w:tcW w:w="1136" w:type="dxa"/>
            <w:vAlign w:val="center"/>
          </w:tcPr>
          <w:p>
            <w:pPr>
              <w:jc w:val="center"/>
            </w:pPr>
            <w:r>
              <w:t>/</w:t>
            </w:r>
          </w:p>
        </w:tc>
        <w:tc>
          <w:tcPr>
            <w:tcW w:w="1417" w:type="dxa"/>
            <w:gridSpan w:val="2"/>
            <w:vAlign w:val="center"/>
          </w:tcPr>
          <w:p>
            <w:pPr>
              <w:jc w:val="center"/>
            </w:pPr>
            <w:r>
              <w:t>预计投产</w:t>
            </w:r>
          </w:p>
          <w:p>
            <w:pPr>
              <w:jc w:val="center"/>
              <w:rPr>
                <w:spacing w:val="-10"/>
              </w:rPr>
            </w:pPr>
            <w:r>
              <w:t>日期</w:t>
            </w:r>
          </w:p>
        </w:tc>
        <w:tc>
          <w:tcPr>
            <w:tcW w:w="4501" w:type="dxa"/>
            <w:gridSpan w:val="3"/>
            <w:vAlign w:val="center"/>
          </w:tcPr>
          <w:p>
            <w:pPr>
              <w:jc w:val="center"/>
            </w:pPr>
            <w:r>
              <w:t>2020年4月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8720" w:type="dxa"/>
            <w:gridSpan w:val="7"/>
            <w:vAlign w:val="center"/>
          </w:tcPr>
          <w:p>
            <w:pPr>
              <w:spacing w:line="360" w:lineRule="auto"/>
              <w:rPr>
                <w:b/>
              </w:rPr>
            </w:pPr>
            <w:r>
              <w:rPr>
                <w:b/>
              </w:rPr>
              <w:t>工程内容及规模：</w:t>
            </w:r>
          </w:p>
          <w:p>
            <w:pPr>
              <w:spacing w:line="360" w:lineRule="auto"/>
              <w:ind w:firstLine="472" w:firstLineChars="196"/>
              <w:rPr>
                <w:b/>
              </w:rPr>
            </w:pPr>
            <w:r>
              <w:rPr>
                <w:b/>
              </w:rPr>
              <w:t>一、项目背景</w:t>
            </w:r>
          </w:p>
          <w:p>
            <w:pPr>
              <w:snapToGrid w:val="0"/>
              <w:spacing w:line="360" w:lineRule="auto"/>
              <w:ind w:firstLine="480" w:firstLineChars="200"/>
            </w:pPr>
            <w:r>
              <w:t>西咸新区空港新城北区污水处理厂总处理规模为6×10</w:t>
            </w:r>
            <w:r>
              <w:rPr>
                <w:vertAlign w:val="superscript"/>
              </w:rPr>
              <w:t>4</w:t>
            </w:r>
            <w:r>
              <w:t>m</w:t>
            </w:r>
            <w:r>
              <w:rPr>
                <w:vertAlign w:val="superscript"/>
              </w:rPr>
              <w:t>3</w:t>
            </w:r>
            <w:r>
              <w:t>/d，设计出水水质执行《城镇污水处理厂污染物排放标准》（GB18918-2002）中的一级A标准。工程分两期实施，一期建设规模3×10</w:t>
            </w:r>
            <w:r>
              <w:rPr>
                <w:vertAlign w:val="superscript"/>
              </w:rPr>
              <w:t>4</w:t>
            </w:r>
            <w:r>
              <w:t>m</w:t>
            </w:r>
            <w:r>
              <w:rPr>
                <w:vertAlign w:val="superscript"/>
              </w:rPr>
              <w:t>3</w:t>
            </w:r>
            <w:r>
              <w:t>/d，二期建设规模3×10</w:t>
            </w:r>
            <w:r>
              <w:rPr>
                <w:vertAlign w:val="superscript"/>
              </w:rPr>
              <w:t>4</w:t>
            </w:r>
            <w:r>
              <w:t>m</w:t>
            </w:r>
            <w:r>
              <w:rPr>
                <w:vertAlign w:val="superscript"/>
              </w:rPr>
              <w:t>3</w:t>
            </w:r>
            <w:r>
              <w:t>/d，其中一期一阶段工程建设规模1.5×10</w:t>
            </w:r>
            <w:r>
              <w:rPr>
                <w:vertAlign w:val="superscript"/>
              </w:rPr>
              <w:t>4</w:t>
            </w:r>
            <w:r>
              <w:t>m</w:t>
            </w:r>
            <w:r>
              <w:rPr>
                <w:vertAlign w:val="superscript"/>
              </w:rPr>
              <w:t>3</w:t>
            </w:r>
            <w:r>
              <w:t>/d。目前一期一阶段工程已完成土建施工，尚未开始试运营。一期二阶段及二期工程还未实施。</w:t>
            </w:r>
          </w:p>
          <w:p>
            <w:pPr>
              <w:snapToGrid w:val="0"/>
              <w:spacing w:line="360" w:lineRule="auto"/>
              <w:ind w:firstLine="480" w:firstLineChars="200"/>
            </w:pPr>
            <w:r>
              <w:t>2019年4月16日，陕西省西咸新区空港新城管理委员会办公室印发了《空港新城城镇污水处理厂再生水化提标改造和加盖除臭工程两年行动方案（2019-2020年）》，要求“到2020年3月底，全新城城镇污水处理厂出水水质达到地表水准IV类水质标准”。</w:t>
            </w:r>
          </w:p>
          <w:p>
            <w:pPr>
              <w:snapToGrid w:val="0"/>
              <w:spacing w:line="360" w:lineRule="auto"/>
              <w:ind w:firstLine="480" w:firstLineChars="200"/>
            </w:pPr>
            <w:r>
              <w:t>西咸新区空港新城北区污水处理厂现状设计出水水质为一级A水质标准，不满足空港新城所要求的地表水准IV类水质标准；且部分构筑物无加盖除臭设施，故需对污水厂进行提标改造。</w:t>
            </w:r>
            <w:r>
              <w:rPr>
                <w:bCs/>
              </w:rPr>
              <w:t>在此背景下，</w:t>
            </w:r>
            <w:r>
              <w:t>陕西省西咸新区空港新城开发建设集团有限公司</w:t>
            </w:r>
            <w:r>
              <w:rPr>
                <w:bCs/>
              </w:rPr>
              <w:t>拟投资3385万元对现有一期一阶段工程进行提标改造并加盖除臭，本项目</w:t>
            </w:r>
            <w:r>
              <w:t>已于2019年6月13日取得陕西省企业投资项目备案确认书（2019-611202-46-03-030600，见附件2）。</w:t>
            </w:r>
          </w:p>
          <w:p>
            <w:pPr>
              <w:spacing w:line="360" w:lineRule="auto"/>
              <w:ind w:firstLine="480" w:firstLineChars="200"/>
            </w:pPr>
            <w:r>
              <w:t>根据《中华人民共和国环境影响评价法》（2018年修订）、《建设项目环境保护管理条例》（国务院令第682号）中的有关条款规定，该项目须进行环境影响评价。根据《建设项目环境影响评价分类管理名录》（环保部令第44号）和《关于修改《建设项目环境影响评价分类管理名录》部分内容的决定》（生态环境部令第1号），本项目行业类别属于“</w:t>
            </w:r>
            <w:r>
              <w:rPr>
                <w:bCs/>
              </w:rPr>
              <w:t>三十三、水的生产和供应业-96生活污水集中处理</w:t>
            </w:r>
            <w:r>
              <w:t>”，规定“新建、扩建日处理10万吨及以上”应当编制环境影响报告书，“其他”应当编制环境影响报告表，本项目是对现有一期一阶段工程（污水处理规模1.5×10</w:t>
            </w:r>
            <w:r>
              <w:rPr>
                <w:vertAlign w:val="superscript"/>
              </w:rPr>
              <w:t>4</w:t>
            </w:r>
            <w:r>
              <w:t>m</w:t>
            </w:r>
            <w:r>
              <w:rPr>
                <w:vertAlign w:val="superscript"/>
              </w:rPr>
              <w:t>3</w:t>
            </w:r>
            <w:r>
              <w:t>/d）进行提标改造与加盖除臭，因此，应当编制环境影响报告表。</w:t>
            </w:r>
          </w:p>
          <w:p>
            <w:pPr>
              <w:spacing w:line="360" w:lineRule="auto"/>
              <w:ind w:firstLine="480" w:firstLineChars="200"/>
            </w:pPr>
            <w:r>
              <w:t>2019年10月，陕西省西咸新区空港新城开发建设集团有限公司正式委托我公司开展本项目的环境影响评价工作（见附件1），接受委托后，我公司组织技术人员对现场进行了踏勘，收集了项目所在地的自然环境资料及工程资料，在认真分析项目资料和周边环境现状的基础上，依照环境影响评价技术导则和相关规范编制完成了《空港新城北区污水处理厂再生水化提标改造与加盖除臭工程环境影响报告表》。</w:t>
            </w:r>
          </w:p>
          <w:p>
            <w:pPr>
              <w:spacing w:line="360" w:lineRule="auto"/>
              <w:ind w:firstLine="482" w:firstLineChars="200"/>
              <w:rPr>
                <w:b/>
              </w:rPr>
            </w:pPr>
            <w:r>
              <w:rPr>
                <w:b/>
              </w:rPr>
              <w:t>二、地理位置及周边环境关系</w:t>
            </w:r>
          </w:p>
          <w:p>
            <w:pPr>
              <w:spacing w:line="360" w:lineRule="auto"/>
              <w:ind w:firstLine="482" w:firstLineChars="200"/>
              <w:rPr>
                <w:b/>
              </w:rPr>
            </w:pPr>
            <w:r>
              <w:rPr>
                <w:b/>
              </w:rPr>
              <w:t>1、地理位置与交通</w:t>
            </w:r>
          </w:p>
          <w:p>
            <w:pPr>
              <w:autoSpaceDE w:val="0"/>
              <w:autoSpaceDN w:val="0"/>
              <w:spacing w:line="360" w:lineRule="auto"/>
              <w:ind w:firstLine="480" w:firstLineChars="200"/>
              <w:textAlignment w:val="baseline"/>
            </w:pPr>
            <w:r>
              <w:t>本项目是在现有厂区内进行改建，位于陕西省西咸新区空港新城正平大街与田园路十字东北角，北倾沟以南区域，场址中心地理坐标东经108.752256°，北纬34.478811°，高程461m。项目位于正平大街以北，田园路以东，交通便利。项目地理位置与交通图见附图1。</w:t>
            </w:r>
          </w:p>
          <w:p>
            <w:pPr>
              <w:spacing w:line="360" w:lineRule="auto"/>
              <w:ind w:firstLine="482" w:firstLineChars="200"/>
              <w:rPr>
                <w:b/>
              </w:rPr>
            </w:pPr>
            <w:r>
              <w:rPr>
                <w:b/>
              </w:rPr>
              <w:t>2、周边环境关系</w:t>
            </w:r>
          </w:p>
          <w:p>
            <w:pPr>
              <w:tabs>
                <w:tab w:val="left" w:pos="5302"/>
              </w:tabs>
              <w:snapToGrid w:val="0"/>
              <w:spacing w:line="360" w:lineRule="auto"/>
              <w:ind w:firstLine="480" w:firstLineChars="200"/>
            </w:pPr>
            <w:r>
              <w:t>据现场调查，本项目西侧为田园路，南侧、东侧和北侧为空地。项目四邻关系见附图2。</w:t>
            </w:r>
          </w:p>
          <w:p>
            <w:pPr>
              <w:spacing w:line="360" w:lineRule="auto"/>
              <w:ind w:firstLine="482" w:firstLineChars="200"/>
              <w:rPr>
                <w:b/>
              </w:rPr>
            </w:pPr>
            <w:r>
              <w:rPr>
                <w:b/>
              </w:rPr>
              <w:t>三、分析判定相关情况</w:t>
            </w:r>
          </w:p>
          <w:p>
            <w:pPr>
              <w:spacing w:line="360" w:lineRule="auto"/>
              <w:ind w:firstLine="482" w:firstLineChars="200"/>
              <w:rPr>
                <w:b/>
              </w:rPr>
            </w:pPr>
            <w:r>
              <w:rPr>
                <w:b/>
              </w:rPr>
              <w:t>1、产业政策符合性分析</w:t>
            </w:r>
          </w:p>
          <w:p>
            <w:pPr>
              <w:tabs>
                <w:tab w:val="left" w:pos="5302"/>
              </w:tabs>
              <w:snapToGrid w:val="0"/>
              <w:spacing w:line="360" w:lineRule="auto"/>
              <w:ind w:firstLine="480" w:firstLineChars="200"/>
            </w:pPr>
            <w:r>
              <w:t>本工程属于《产业结构调整指导目录（2011年本）（2013修订）》中“鼓励类”的第三十八条：“环境保护与资源节约综合利用”中第15条“‘三废’综合利用及治理技术”，符合国家产业政策。</w:t>
            </w:r>
            <w:r>
              <w:rPr>
                <w:bCs/>
              </w:rPr>
              <w:t>项目</w:t>
            </w:r>
            <w:r>
              <w:t>已于2019年6月13日取得陕西省企业投资项目备案确认书（2019-611202-46-03-030600，见附件2）。</w:t>
            </w:r>
          </w:p>
          <w:p>
            <w:pPr>
              <w:tabs>
                <w:tab w:val="left" w:pos="5302"/>
              </w:tabs>
              <w:snapToGrid w:val="0"/>
              <w:spacing w:line="360" w:lineRule="auto"/>
              <w:ind w:firstLine="480" w:firstLineChars="200"/>
            </w:pPr>
            <w:r>
              <w:t>本项目不属于《陕西省限制投资类产业指导目录》（陕发改产业〔2007〕97号）中限制投资产业，符合地方产业政策。</w:t>
            </w:r>
          </w:p>
          <w:p>
            <w:pPr>
              <w:spacing w:line="360" w:lineRule="auto"/>
              <w:ind w:firstLine="482" w:firstLineChars="200"/>
              <w:rPr>
                <w:b/>
              </w:rPr>
            </w:pPr>
            <w:r>
              <w:rPr>
                <w:b/>
              </w:rPr>
              <w:t>2、规划和政策符合性分析</w:t>
            </w:r>
          </w:p>
          <w:p>
            <w:pPr>
              <w:tabs>
                <w:tab w:val="left" w:pos="5302"/>
              </w:tabs>
              <w:snapToGrid w:val="0"/>
              <w:spacing w:line="360" w:lineRule="auto"/>
              <w:ind w:firstLine="480" w:firstLineChars="200"/>
            </w:pPr>
            <w:r>
              <w:t>根据陕西省西咸新区空港新城管理委员会办公室印发的《空港新城城镇污水处理厂再生水化提标改造和加盖除臭工程两年行动方案（2019-2020年）》（见附件3），“实施《陕西省黄河流域污水综合排放标准》，开展新城城镇污水处理厂水质提升改造工程建设。到2020年3月底，全新城城镇污水处理厂出水水质达到地表水准IV类水质标准。做好新建、扩建城镇污水处理厂再生水化提标改造和加盖除臭工程。完成空港北区污水处理厂再生水化提标改造（出水水质达到地表水准IV类水质标准）和加盖除臭工程。”，本项目为空港新城北区污水处理厂再生水化提标改造与加盖除臭工程，项目建设符合要求。</w:t>
            </w:r>
          </w:p>
          <w:p>
            <w:pPr>
              <w:spacing w:line="360" w:lineRule="auto"/>
              <w:ind w:firstLine="482" w:firstLineChars="200"/>
              <w:rPr>
                <w:b/>
              </w:rPr>
            </w:pPr>
            <w:r>
              <w:rPr>
                <w:b/>
              </w:rPr>
              <w:t>3、工程选址合理性分析</w:t>
            </w:r>
          </w:p>
          <w:p>
            <w:pPr>
              <w:tabs>
                <w:tab w:val="left" w:pos="5302"/>
              </w:tabs>
              <w:snapToGrid w:val="0"/>
              <w:spacing w:line="360" w:lineRule="auto"/>
              <w:ind w:firstLine="480" w:firstLineChars="200"/>
              <w:rPr>
                <w:bCs/>
                <w:snapToGrid w:val="0"/>
                <w:kern w:val="0"/>
              </w:rPr>
            </w:pPr>
            <w:r>
              <w:t>本项目是在空港新城北区污水处理厂现有厂区内进行改建，不涉及新增用地，</w:t>
            </w:r>
            <w:r>
              <w:rPr>
                <w:bCs/>
                <w:snapToGrid w:val="0"/>
                <w:kern w:val="0"/>
              </w:rPr>
              <w:t>项目的建设符合区域规划。</w:t>
            </w:r>
          </w:p>
          <w:p>
            <w:pPr>
              <w:spacing w:line="360" w:lineRule="auto"/>
              <w:ind w:firstLine="480" w:firstLineChars="200"/>
            </w:pPr>
            <w:r>
              <w:rPr>
                <w:bCs/>
                <w:snapToGrid w:val="0"/>
                <w:kern w:val="0"/>
              </w:rPr>
              <w:t>项目</w:t>
            </w:r>
            <w:r>
              <w:t>改建完成后，废气中的恶臭排放量，废水中的各污染物排放量均有所减少，对区域污染物的排放有一定的削减，项目实施环评提出的措施后，各项污染物均能达标排放，对周围环境造成的影响小。</w:t>
            </w:r>
          </w:p>
          <w:p>
            <w:pPr>
              <w:spacing w:line="360" w:lineRule="auto"/>
              <w:ind w:firstLine="480" w:firstLineChars="200"/>
              <w:jc w:val="left"/>
            </w:pPr>
            <w:r>
              <w:t>项目选址范围内无重点保护野生动植物分布，也不涉及风景名胜区、自然保护区、基本农田、文物保护单位、饮用水水源地</w:t>
            </w:r>
            <w:r>
              <w:rPr>
                <w:rStyle w:val="13"/>
                <w:sz w:val="24"/>
                <w:szCs w:val="24"/>
              </w:rPr>
              <w:t>保护区</w:t>
            </w:r>
            <w:r>
              <w:t>等敏感区域。</w:t>
            </w:r>
          </w:p>
          <w:p>
            <w:pPr>
              <w:spacing w:line="360" w:lineRule="auto"/>
              <w:ind w:firstLine="482"/>
            </w:pPr>
            <w:r>
              <w:t>综上所述，从环境保护角度分析，项目选址是可行的。</w:t>
            </w:r>
          </w:p>
          <w:p>
            <w:pPr>
              <w:spacing w:line="360" w:lineRule="auto"/>
              <w:ind w:firstLine="482" w:firstLineChars="200"/>
              <w:rPr>
                <w:b/>
              </w:rPr>
            </w:pPr>
            <w:r>
              <w:rPr>
                <w:b/>
              </w:rPr>
              <w:t>四、现有工程概况</w:t>
            </w:r>
          </w:p>
          <w:p>
            <w:pPr>
              <w:spacing w:line="360" w:lineRule="auto"/>
              <w:ind w:firstLine="482" w:firstLineChars="200"/>
              <w:rPr>
                <w:b/>
              </w:rPr>
            </w:pPr>
            <w:r>
              <w:rPr>
                <w:b/>
              </w:rPr>
              <w:t>1、现有工程环评工作回顾</w:t>
            </w:r>
          </w:p>
          <w:p>
            <w:pPr>
              <w:spacing w:line="360" w:lineRule="auto"/>
              <w:ind w:firstLine="480" w:firstLineChars="200"/>
            </w:pPr>
            <w:r>
              <w:t>（1）污水处理厂概况</w:t>
            </w:r>
          </w:p>
          <w:p>
            <w:pPr>
              <w:spacing w:line="360" w:lineRule="auto"/>
              <w:ind w:firstLine="480" w:firstLineChars="200"/>
            </w:pPr>
            <w:r>
              <w:t>空港新城北区污水处理厂规划红线内面积64551.15m</w:t>
            </w:r>
            <w:r>
              <w:rPr>
                <w:vertAlign w:val="superscript"/>
              </w:rPr>
              <w:t>2</w:t>
            </w:r>
            <w:r>
              <w:t>（约96.82亩），厂区占地面积57910.61m</w:t>
            </w:r>
            <w:r>
              <w:rPr>
                <w:vertAlign w:val="superscript"/>
              </w:rPr>
              <w:t>2</w:t>
            </w:r>
            <w:r>
              <w:t>（约86.90亩），分两期实施，一期一阶段占地面积33385.41m</w:t>
            </w:r>
            <w:r>
              <w:rPr>
                <w:vertAlign w:val="superscript"/>
              </w:rPr>
              <w:t>2</w:t>
            </w:r>
            <w:r>
              <w:t>（约50.07亩），一期二阶段及二期预留用地面积为24525.20m</w:t>
            </w:r>
            <w:r>
              <w:rPr>
                <w:vertAlign w:val="superscript"/>
              </w:rPr>
              <w:t>2</w:t>
            </w:r>
            <w:r>
              <w:t>（约36.80亩）。污水处理厂一期（近期）建设处理规模3×10</w:t>
            </w:r>
            <w:r>
              <w:rPr>
                <w:vertAlign w:val="superscript"/>
              </w:rPr>
              <w:t>4</w:t>
            </w:r>
            <w:r>
              <w:t>m</w:t>
            </w:r>
            <w:r>
              <w:rPr>
                <w:vertAlign w:val="superscript"/>
              </w:rPr>
              <w:t>3</w:t>
            </w:r>
            <w:r>
              <w:t>/d，二期（远期）建设处理规模3×10</w:t>
            </w:r>
            <w:r>
              <w:rPr>
                <w:vertAlign w:val="superscript"/>
              </w:rPr>
              <w:t>4</w:t>
            </w:r>
            <w:r>
              <w:t>m</w:t>
            </w:r>
            <w:r>
              <w:rPr>
                <w:vertAlign w:val="superscript"/>
              </w:rPr>
              <w:t>3</w:t>
            </w:r>
            <w:r>
              <w:t>/d，其中一期一阶段工程建设处理规模1.5×10</w:t>
            </w:r>
            <w:r>
              <w:rPr>
                <w:vertAlign w:val="superscript"/>
              </w:rPr>
              <w:t>4</w:t>
            </w:r>
            <w:r>
              <w:t>m</w:t>
            </w:r>
            <w:r>
              <w:rPr>
                <w:vertAlign w:val="superscript"/>
              </w:rPr>
              <w:t>3</w:t>
            </w:r>
            <w:r>
              <w:t>/d。目前一期一阶段工程已完成土建施工，尚未开始试运营。一期二阶段及二期工程还未实施。</w:t>
            </w:r>
          </w:p>
          <w:p>
            <w:pPr>
              <w:spacing w:line="360" w:lineRule="auto"/>
              <w:ind w:firstLine="480" w:firstLineChars="200"/>
            </w:pPr>
            <w:r>
              <w:t>根据规划，污水厂服务范围为空港新城西部，延平大街、宣平大街以北区域，总服务面积约1787公顷，远期服务人口约11万人。区域用地性质以仓储物流、工业用地为主，居住用地为辅。</w:t>
            </w:r>
          </w:p>
          <w:p>
            <w:pPr>
              <w:spacing w:line="360" w:lineRule="auto"/>
              <w:ind w:firstLine="480" w:firstLineChars="200"/>
            </w:pPr>
            <w:r>
              <w:t>（2）现有工程</w:t>
            </w:r>
          </w:p>
          <w:p>
            <w:pPr>
              <w:spacing w:line="360" w:lineRule="auto"/>
              <w:ind w:firstLine="480" w:firstLineChars="200"/>
            </w:pPr>
            <w:r>
              <w:t>空港新城北区污水处理厂工程（一期一阶段）已于2016年8月编制完成《空港新城北区污水处理厂工程（一期一阶段）环境影响报告表》，于2016年8月31日取得陕西省西咸新区空港新城规划建设环保局《关于空港新城北区污水处理厂工程（一期一阶段）环境影响报告表的批复》（空港规建环发〔2016〕38号，见附件4）。目前一期一阶段已完成土建施工，尚未开始试运营，未进行竣工环保验收。现有项目未申请排污许可。</w:t>
            </w:r>
          </w:p>
          <w:p>
            <w:pPr>
              <w:spacing w:line="360" w:lineRule="auto"/>
              <w:ind w:firstLine="482" w:firstLineChars="200"/>
            </w:pPr>
            <w:r>
              <w:rPr>
                <w:b/>
              </w:rPr>
              <w:t>2、现有工程项目组成及建设内容概述</w:t>
            </w:r>
          </w:p>
          <w:p>
            <w:pPr>
              <w:spacing w:line="360" w:lineRule="auto"/>
              <w:ind w:firstLine="480" w:firstLineChars="200"/>
            </w:pPr>
            <w:r>
              <w:t>（1）现有工程项目组成及工程内容</w:t>
            </w:r>
          </w:p>
          <w:p>
            <w:pPr>
              <w:spacing w:line="360" w:lineRule="auto"/>
              <w:ind w:firstLine="480" w:firstLineChars="200"/>
              <w:rPr>
                <w:b/>
              </w:rPr>
            </w:pPr>
            <w:r>
              <w:t>现有工程为空港新城北区污水处理厂工程（一期一阶段），污水处理规模为1.5×10</w:t>
            </w:r>
            <w:r>
              <w:rPr>
                <w:vertAlign w:val="superscript"/>
              </w:rPr>
              <w:t>4</w:t>
            </w:r>
            <w:r>
              <w:t>m</w:t>
            </w:r>
            <w:r>
              <w:rPr>
                <w:vertAlign w:val="superscript"/>
              </w:rPr>
              <w:t>3</w:t>
            </w:r>
            <w:r>
              <w:t>/d，污水采用“改良型A</w:t>
            </w:r>
            <w:r>
              <w:rPr>
                <w:vertAlign w:val="superscript"/>
              </w:rPr>
              <w:t>2</w:t>
            </w:r>
            <w:r>
              <w:t>/O工艺+高密度沉淀池+纤维转盘滤池”工艺；污泥处理采用重力浓缩、机械脱水工艺，污水消毒药剂为次氯酸钠。出水水质可达到《城镇污水处理厂污染物排放标准》（GB18918-2002）中的一级A标准。</w:t>
            </w:r>
          </w:p>
          <w:p>
            <w:pPr>
              <w:spacing w:line="360" w:lineRule="auto"/>
              <w:ind w:firstLine="480" w:firstLineChars="200"/>
              <w:rPr>
                <w:b/>
              </w:rPr>
            </w:pPr>
            <w:r>
              <w:t>现有工程目前已完成土建施工，尚未开始试运营，工程建设内容已按原环评报告要求进行建设。现有工程组成及工程内容见表1。</w:t>
            </w:r>
          </w:p>
          <w:p>
            <w:pPr>
              <w:jc w:val="center"/>
              <w:rPr>
                <w:b/>
              </w:rPr>
            </w:pPr>
            <w:r>
              <w:rPr>
                <w:b/>
              </w:rPr>
              <w:t>表1    现有工程项目组成与工程内容一览表</w:t>
            </w:r>
          </w:p>
          <w:tbl>
            <w:tblPr>
              <w:tblStyle w:val="10"/>
              <w:tblW w:w="49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06"/>
              <w:gridCol w:w="1078"/>
              <w:gridCol w:w="6214"/>
              <w:gridCol w:w="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06" w:type="dxa"/>
                  <w:vAlign w:val="center"/>
                </w:tcPr>
                <w:p>
                  <w:pPr>
                    <w:widowControl/>
                    <w:snapToGrid w:val="0"/>
                    <w:ind w:firstLine="105" w:firstLineChars="50"/>
                    <w:jc w:val="center"/>
                    <w:rPr>
                      <w:sz w:val="21"/>
                      <w:szCs w:val="21"/>
                    </w:rPr>
                  </w:pPr>
                  <w:r>
                    <w:rPr>
                      <w:sz w:val="21"/>
                      <w:szCs w:val="21"/>
                    </w:rPr>
                    <w:t>工程</w:t>
                  </w:r>
                </w:p>
                <w:p>
                  <w:pPr>
                    <w:widowControl/>
                    <w:snapToGrid w:val="0"/>
                    <w:ind w:firstLine="105" w:firstLineChars="50"/>
                    <w:jc w:val="center"/>
                    <w:rPr>
                      <w:sz w:val="21"/>
                      <w:szCs w:val="21"/>
                    </w:rPr>
                  </w:pPr>
                  <w:r>
                    <w:rPr>
                      <w:sz w:val="21"/>
                      <w:szCs w:val="21"/>
                    </w:rPr>
                    <w:t>类别</w:t>
                  </w:r>
                </w:p>
              </w:tc>
              <w:tc>
                <w:tcPr>
                  <w:tcW w:w="1078" w:type="dxa"/>
                  <w:vAlign w:val="center"/>
                </w:tcPr>
                <w:p>
                  <w:pPr>
                    <w:widowControl/>
                    <w:snapToGrid w:val="0"/>
                    <w:jc w:val="center"/>
                    <w:rPr>
                      <w:sz w:val="21"/>
                      <w:szCs w:val="21"/>
                    </w:rPr>
                  </w:pPr>
                  <w:r>
                    <w:rPr>
                      <w:sz w:val="21"/>
                      <w:szCs w:val="21"/>
                    </w:rPr>
                    <w:t>名称</w:t>
                  </w:r>
                </w:p>
              </w:tc>
              <w:tc>
                <w:tcPr>
                  <w:tcW w:w="6214" w:type="dxa"/>
                  <w:vAlign w:val="center"/>
                </w:tcPr>
                <w:p>
                  <w:pPr>
                    <w:widowControl/>
                    <w:snapToGrid w:val="0"/>
                    <w:jc w:val="center"/>
                    <w:rPr>
                      <w:sz w:val="21"/>
                      <w:szCs w:val="21"/>
                    </w:rPr>
                  </w:pPr>
                  <w:r>
                    <w:rPr>
                      <w:sz w:val="21"/>
                      <w:szCs w:val="21"/>
                    </w:rPr>
                    <w:t>主要建设内容</w:t>
                  </w:r>
                </w:p>
              </w:tc>
              <w:tc>
                <w:tcPr>
                  <w:tcW w:w="508" w:type="dxa"/>
                  <w:vAlign w:val="center"/>
                </w:tcPr>
                <w:p>
                  <w:pPr>
                    <w:widowControl/>
                    <w:snapToGrid w:val="0"/>
                    <w:jc w:val="center"/>
                    <w:rPr>
                      <w:sz w:val="21"/>
                      <w:szCs w:val="21"/>
                    </w:rPr>
                  </w:pPr>
                  <w:r>
                    <w:rPr>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restart"/>
                  <w:vAlign w:val="center"/>
                </w:tcPr>
                <w:p>
                  <w:pPr>
                    <w:widowControl/>
                    <w:snapToGrid w:val="0"/>
                    <w:jc w:val="center"/>
                    <w:rPr>
                      <w:sz w:val="21"/>
                      <w:szCs w:val="21"/>
                    </w:rPr>
                  </w:pPr>
                  <w:r>
                    <w:rPr>
                      <w:sz w:val="21"/>
                      <w:szCs w:val="21"/>
                    </w:rPr>
                    <w:t>主</w:t>
                  </w:r>
                </w:p>
                <w:p>
                  <w:pPr>
                    <w:widowControl/>
                    <w:snapToGrid w:val="0"/>
                    <w:jc w:val="center"/>
                    <w:rPr>
                      <w:sz w:val="21"/>
                      <w:szCs w:val="21"/>
                    </w:rPr>
                  </w:pPr>
                  <w:r>
                    <w:rPr>
                      <w:sz w:val="21"/>
                      <w:szCs w:val="21"/>
                    </w:rPr>
                    <w:t>体</w:t>
                  </w:r>
                </w:p>
                <w:p>
                  <w:pPr>
                    <w:snapToGrid w:val="0"/>
                    <w:jc w:val="center"/>
                    <w:rPr>
                      <w:sz w:val="21"/>
                      <w:szCs w:val="21"/>
                    </w:rPr>
                  </w:pPr>
                  <w:r>
                    <w:rPr>
                      <w:sz w:val="21"/>
                      <w:szCs w:val="21"/>
                    </w:rPr>
                    <w:t>工</w:t>
                  </w:r>
                </w:p>
                <w:p>
                  <w:pPr>
                    <w:snapToGrid w:val="0"/>
                    <w:jc w:val="center"/>
                    <w:rPr>
                      <w:sz w:val="21"/>
                      <w:szCs w:val="21"/>
                    </w:rPr>
                  </w:pPr>
                  <w:r>
                    <w:rPr>
                      <w:sz w:val="21"/>
                      <w:szCs w:val="21"/>
                    </w:rPr>
                    <w:t>程</w:t>
                  </w:r>
                </w:p>
              </w:tc>
              <w:tc>
                <w:tcPr>
                  <w:tcW w:w="1078" w:type="dxa"/>
                  <w:vAlign w:val="center"/>
                </w:tcPr>
                <w:p>
                  <w:pPr>
                    <w:widowControl/>
                    <w:snapToGrid w:val="0"/>
                    <w:jc w:val="center"/>
                    <w:rPr>
                      <w:sz w:val="21"/>
                      <w:szCs w:val="21"/>
                    </w:rPr>
                  </w:pPr>
                  <w:r>
                    <w:rPr>
                      <w:sz w:val="21"/>
                      <w:szCs w:val="21"/>
                    </w:rPr>
                    <w:t>配水井</w:t>
                  </w:r>
                </w:p>
              </w:tc>
              <w:tc>
                <w:tcPr>
                  <w:tcW w:w="6214" w:type="dxa"/>
                  <w:vAlign w:val="center"/>
                </w:tcPr>
                <w:p>
                  <w:pPr>
                    <w:widowControl/>
                    <w:snapToGrid w:val="0"/>
                    <w:jc w:val="left"/>
                    <w:rPr>
                      <w:sz w:val="21"/>
                      <w:szCs w:val="21"/>
                    </w:rPr>
                  </w:pPr>
                  <w:r>
                    <w:rPr>
                      <w:sz w:val="21"/>
                      <w:szCs w:val="21"/>
                    </w:rPr>
                    <w:t>将曝气沉砂池来水和污泥泵房回流污泥均匀分配到后续的A</w:t>
                  </w:r>
                  <w:r>
                    <w:rPr>
                      <w:sz w:val="21"/>
                      <w:szCs w:val="21"/>
                      <w:vertAlign w:val="superscript"/>
                    </w:rPr>
                    <w:t>2</w:t>
                  </w:r>
                  <w:r>
                    <w:rPr>
                      <w:sz w:val="21"/>
                      <w:szCs w:val="21"/>
                    </w:rPr>
                    <w:t>/O工艺单元中。设计水量6×10</w:t>
                  </w:r>
                  <w:r>
                    <w:rPr>
                      <w:sz w:val="21"/>
                      <w:szCs w:val="21"/>
                      <w:vertAlign w:val="superscript"/>
                    </w:rPr>
                    <w:t>4</w:t>
                  </w:r>
                  <w:r>
                    <w:rPr>
                      <w:sz w:val="21"/>
                      <w:szCs w:val="21"/>
                    </w:rPr>
                    <w:t>m</w:t>
                  </w:r>
                  <w:r>
                    <w:rPr>
                      <w:sz w:val="21"/>
                      <w:szCs w:val="21"/>
                      <w:vertAlign w:val="superscript"/>
                    </w:rPr>
                    <w:t>3</w:t>
                  </w:r>
                  <w:r>
                    <w:rPr>
                      <w:sz w:val="21"/>
                      <w:szCs w:val="21"/>
                    </w:rPr>
                    <w:t>/d，总变化系数1.36，配水量：近期3×10</w:t>
                  </w:r>
                  <w:r>
                    <w:rPr>
                      <w:sz w:val="21"/>
                      <w:szCs w:val="21"/>
                      <w:vertAlign w:val="superscript"/>
                    </w:rPr>
                    <w:t>4</w:t>
                  </w:r>
                  <w:r>
                    <w:rPr>
                      <w:sz w:val="21"/>
                      <w:szCs w:val="21"/>
                    </w:rPr>
                    <w:t>m</w:t>
                  </w:r>
                  <w:r>
                    <w:rPr>
                      <w:sz w:val="21"/>
                      <w:szCs w:val="21"/>
                      <w:vertAlign w:val="superscript"/>
                    </w:rPr>
                    <w:t>3</w:t>
                  </w:r>
                  <w:r>
                    <w:rPr>
                      <w:sz w:val="21"/>
                      <w:szCs w:val="21"/>
                    </w:rPr>
                    <w:t>/d，远期3×10</w:t>
                  </w:r>
                  <w:r>
                    <w:rPr>
                      <w:sz w:val="21"/>
                      <w:szCs w:val="21"/>
                      <w:vertAlign w:val="superscript"/>
                    </w:rPr>
                    <w:t>4</w:t>
                  </w:r>
                  <w:r>
                    <w:rPr>
                      <w:sz w:val="21"/>
                      <w:szCs w:val="21"/>
                    </w:rPr>
                    <w:t>m</w:t>
                  </w:r>
                  <w:r>
                    <w:rPr>
                      <w:sz w:val="21"/>
                      <w:szCs w:val="21"/>
                      <w:vertAlign w:val="superscript"/>
                    </w:rPr>
                    <w:t>3</w:t>
                  </w:r>
                  <w:r>
                    <w:rPr>
                      <w:sz w:val="21"/>
                      <w:szCs w:val="21"/>
                    </w:rPr>
                    <w:t>/d。</w:t>
                  </w:r>
                </w:p>
              </w:tc>
              <w:tc>
                <w:tcPr>
                  <w:tcW w:w="508" w:type="dxa"/>
                  <w:vAlign w:val="center"/>
                </w:tcPr>
                <w:p>
                  <w:pPr>
                    <w:widowControl/>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snapToGrid w:val="0"/>
                    <w:jc w:val="center"/>
                    <w:rPr>
                      <w:sz w:val="21"/>
                      <w:szCs w:val="21"/>
                    </w:rPr>
                  </w:pPr>
                </w:p>
              </w:tc>
              <w:tc>
                <w:tcPr>
                  <w:tcW w:w="1078" w:type="dxa"/>
                  <w:vAlign w:val="center"/>
                </w:tcPr>
                <w:p>
                  <w:pPr>
                    <w:widowControl/>
                    <w:snapToGrid w:val="0"/>
                    <w:jc w:val="center"/>
                    <w:rPr>
                      <w:sz w:val="21"/>
                      <w:szCs w:val="21"/>
                    </w:rPr>
                  </w:pPr>
                  <w:r>
                    <w:rPr>
                      <w:sz w:val="21"/>
                      <w:szCs w:val="21"/>
                    </w:rPr>
                    <w:t>粗格栅间</w:t>
                  </w:r>
                </w:p>
              </w:tc>
              <w:tc>
                <w:tcPr>
                  <w:tcW w:w="6214" w:type="dxa"/>
                  <w:vAlign w:val="center"/>
                </w:tcPr>
                <w:p>
                  <w:pPr>
                    <w:widowControl/>
                    <w:snapToGrid w:val="0"/>
                    <w:jc w:val="left"/>
                    <w:rPr>
                      <w:sz w:val="21"/>
                      <w:szCs w:val="21"/>
                    </w:rPr>
                  </w:pPr>
                  <w:r>
                    <w:rPr>
                      <w:sz w:val="21"/>
                      <w:szCs w:val="21"/>
                    </w:rPr>
                    <w:t>粗格栅渠1座，为地上式钢混结构，格栅井分3条渠道；栅渣经螺旋输送机装车外运；格栅前后安装超声波液位差计。</w:t>
                  </w:r>
                </w:p>
              </w:tc>
              <w:tc>
                <w:tcPr>
                  <w:tcW w:w="508" w:type="dxa"/>
                  <w:vAlign w:val="center"/>
                </w:tcPr>
                <w:p>
                  <w:pPr>
                    <w:widowControl/>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snapToGrid w:val="0"/>
                    <w:jc w:val="center"/>
                    <w:rPr>
                      <w:sz w:val="21"/>
                      <w:szCs w:val="21"/>
                    </w:rPr>
                  </w:pPr>
                </w:p>
              </w:tc>
              <w:tc>
                <w:tcPr>
                  <w:tcW w:w="1078" w:type="dxa"/>
                  <w:vAlign w:val="center"/>
                </w:tcPr>
                <w:p>
                  <w:pPr>
                    <w:widowControl/>
                    <w:snapToGrid w:val="0"/>
                    <w:jc w:val="center"/>
                    <w:rPr>
                      <w:sz w:val="21"/>
                      <w:szCs w:val="21"/>
                    </w:rPr>
                  </w:pPr>
                  <w:r>
                    <w:rPr>
                      <w:sz w:val="21"/>
                      <w:szCs w:val="21"/>
                    </w:rPr>
                    <w:t>细格栅间</w:t>
                  </w:r>
                </w:p>
              </w:tc>
              <w:tc>
                <w:tcPr>
                  <w:tcW w:w="6214" w:type="dxa"/>
                  <w:vAlign w:val="center"/>
                </w:tcPr>
                <w:p>
                  <w:pPr>
                    <w:adjustRightInd w:val="0"/>
                    <w:snapToGrid w:val="0"/>
                    <w:rPr>
                      <w:sz w:val="21"/>
                      <w:szCs w:val="21"/>
                    </w:rPr>
                  </w:pPr>
                  <w:r>
                    <w:rPr>
                      <w:sz w:val="21"/>
                      <w:szCs w:val="21"/>
                    </w:rPr>
                    <w:t>近期修建细格栅1座。根据格栅前后水位差或时间控制格栅运行，自动或人工控制。</w:t>
                  </w:r>
                </w:p>
              </w:tc>
              <w:tc>
                <w:tcPr>
                  <w:tcW w:w="508" w:type="dxa"/>
                  <w:vAlign w:val="center"/>
                </w:tcPr>
                <w:p>
                  <w:pPr>
                    <w:adjustRightInd w:val="0"/>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snapToGrid w:val="0"/>
                    <w:jc w:val="center"/>
                    <w:rPr>
                      <w:sz w:val="21"/>
                      <w:szCs w:val="21"/>
                    </w:rPr>
                  </w:pPr>
                </w:p>
              </w:tc>
              <w:tc>
                <w:tcPr>
                  <w:tcW w:w="1078" w:type="dxa"/>
                  <w:vAlign w:val="center"/>
                </w:tcPr>
                <w:p>
                  <w:pPr>
                    <w:widowControl/>
                    <w:snapToGrid w:val="0"/>
                    <w:jc w:val="center"/>
                    <w:rPr>
                      <w:sz w:val="21"/>
                      <w:szCs w:val="21"/>
                    </w:rPr>
                  </w:pPr>
                  <w:r>
                    <w:rPr>
                      <w:sz w:val="21"/>
                      <w:szCs w:val="21"/>
                    </w:rPr>
                    <w:t>曝气沉砂池</w:t>
                  </w:r>
                </w:p>
              </w:tc>
              <w:tc>
                <w:tcPr>
                  <w:tcW w:w="6214" w:type="dxa"/>
                  <w:vAlign w:val="center"/>
                </w:tcPr>
                <w:p>
                  <w:pPr>
                    <w:autoSpaceDE w:val="0"/>
                    <w:autoSpaceDN w:val="0"/>
                    <w:adjustRightInd w:val="0"/>
                    <w:snapToGrid w:val="0"/>
                    <w:jc w:val="left"/>
                    <w:rPr>
                      <w:sz w:val="21"/>
                      <w:szCs w:val="21"/>
                    </w:rPr>
                  </w:pPr>
                  <w:r>
                    <w:rPr>
                      <w:sz w:val="21"/>
                      <w:szCs w:val="21"/>
                    </w:rPr>
                    <w:t>曝气沉砂池连续运行；桥式吸砂机按时间间歇运行，砂水分离器与桥式除砂机联动控制，迟后除砂机一段时间。沉砂经砂水分离器后装车外运。建曝气沉砂池1座。</w:t>
                  </w:r>
                </w:p>
              </w:tc>
              <w:tc>
                <w:tcPr>
                  <w:tcW w:w="508" w:type="dxa"/>
                  <w:vAlign w:val="center"/>
                </w:tcPr>
                <w:p>
                  <w:pPr>
                    <w:autoSpaceDE w:val="0"/>
                    <w:autoSpaceDN w:val="0"/>
                    <w:adjustRightInd w:val="0"/>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初沉池配水井及污泥泵房</w:t>
                  </w:r>
                </w:p>
              </w:tc>
              <w:tc>
                <w:tcPr>
                  <w:tcW w:w="6214" w:type="dxa"/>
                  <w:vAlign w:val="center"/>
                </w:tcPr>
                <w:p>
                  <w:pPr>
                    <w:autoSpaceDE w:val="0"/>
                    <w:autoSpaceDN w:val="0"/>
                    <w:adjustRightInd w:val="0"/>
                    <w:spacing w:line="233" w:lineRule="exact"/>
                    <w:jc w:val="left"/>
                    <w:rPr>
                      <w:sz w:val="21"/>
                      <w:szCs w:val="21"/>
                    </w:rPr>
                  </w:pPr>
                  <w:r>
                    <w:rPr>
                      <w:sz w:val="21"/>
                      <w:szCs w:val="21"/>
                    </w:rPr>
                    <w:t>半地下矩形钢筋混凝土配水井1座，钢筋混凝土污泥泵房1座。</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初沉池</w:t>
                  </w:r>
                </w:p>
              </w:tc>
              <w:tc>
                <w:tcPr>
                  <w:tcW w:w="6214" w:type="dxa"/>
                  <w:vAlign w:val="center"/>
                </w:tcPr>
                <w:p>
                  <w:pPr>
                    <w:autoSpaceDE w:val="0"/>
                    <w:autoSpaceDN w:val="0"/>
                    <w:adjustRightInd w:val="0"/>
                    <w:spacing w:line="233" w:lineRule="exact"/>
                    <w:jc w:val="left"/>
                    <w:rPr>
                      <w:sz w:val="21"/>
                      <w:szCs w:val="21"/>
                    </w:rPr>
                  </w:pPr>
                  <w:r>
                    <w:rPr>
                      <w:sz w:val="21"/>
                      <w:szCs w:val="21"/>
                    </w:rPr>
                    <w:t>周边传动半桥式刮泥机连续运行，静压间歇排至池外污泥泵房。半地下式圆形钢筋砼水池1座。</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生物反应池</w:t>
                  </w:r>
                </w:p>
              </w:tc>
              <w:tc>
                <w:tcPr>
                  <w:tcW w:w="6214" w:type="dxa"/>
                  <w:vAlign w:val="center"/>
                </w:tcPr>
                <w:p>
                  <w:pPr>
                    <w:autoSpaceDE w:val="0"/>
                    <w:autoSpaceDN w:val="0"/>
                    <w:adjustRightInd w:val="0"/>
                    <w:spacing w:line="233" w:lineRule="exact"/>
                    <w:jc w:val="left"/>
                    <w:rPr>
                      <w:sz w:val="21"/>
                      <w:szCs w:val="21"/>
                    </w:rPr>
                  </w:pPr>
                  <w:r>
                    <w:rPr>
                      <w:sz w:val="21"/>
                      <w:szCs w:val="21"/>
                    </w:rPr>
                    <w:t>分为两座，一期一阶段工程修建1座，单座处理水量：1.5×10</w:t>
                  </w:r>
                  <w:r>
                    <w:rPr>
                      <w:sz w:val="21"/>
                      <w:szCs w:val="21"/>
                      <w:vertAlign w:val="superscript"/>
                    </w:rPr>
                    <w:t>4</w:t>
                  </w:r>
                  <w:r>
                    <w:rPr>
                      <w:sz w:val="21"/>
                      <w:szCs w:val="21"/>
                    </w:rPr>
                    <w:t>m</w:t>
                  </w:r>
                  <w:r>
                    <w:rPr>
                      <w:sz w:val="21"/>
                      <w:szCs w:val="21"/>
                      <w:vertAlign w:val="superscript"/>
                    </w:rPr>
                    <w:t>3</w:t>
                  </w:r>
                  <w:r>
                    <w:rPr>
                      <w:sz w:val="21"/>
                      <w:szCs w:val="21"/>
                    </w:rPr>
                    <w:t>/d，连续运行。生物反应池为半地下式钢筋砼水池，共1座。</w:t>
                  </w:r>
                </w:p>
                <w:p>
                  <w:pPr>
                    <w:autoSpaceDE w:val="0"/>
                    <w:autoSpaceDN w:val="0"/>
                    <w:adjustRightInd w:val="0"/>
                    <w:spacing w:line="233" w:lineRule="exact"/>
                    <w:jc w:val="left"/>
                    <w:rPr>
                      <w:sz w:val="21"/>
                      <w:szCs w:val="21"/>
                    </w:rPr>
                  </w:pPr>
                  <w:r>
                    <w:rPr>
                      <w:sz w:val="21"/>
                      <w:szCs w:val="21"/>
                    </w:rPr>
                    <w:t>一座生物反应池内：选择区设置4台直径为1.4m的双曲面搅拌器，缺氧、厌氧区内安装双曲面搅拌器5台。</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污泥泵房</w:t>
                  </w:r>
                </w:p>
              </w:tc>
              <w:tc>
                <w:tcPr>
                  <w:tcW w:w="6214" w:type="dxa"/>
                  <w:vAlign w:val="center"/>
                </w:tcPr>
                <w:p>
                  <w:pPr>
                    <w:autoSpaceDE w:val="0"/>
                    <w:autoSpaceDN w:val="0"/>
                    <w:adjustRightInd w:val="0"/>
                    <w:spacing w:line="233" w:lineRule="exact"/>
                    <w:jc w:val="left"/>
                    <w:rPr>
                      <w:sz w:val="21"/>
                      <w:szCs w:val="21"/>
                    </w:rPr>
                  </w:pPr>
                  <w:r>
                    <w:rPr>
                      <w:sz w:val="21"/>
                      <w:szCs w:val="21"/>
                    </w:rPr>
                    <w:t>连续运行。污泥回流泵将污泥提升至生物反应池起端，与进水混合后进入生物反应池。剩余污泥泵将增殖的污泥排至污泥浓缩池配水井。</w:t>
                  </w:r>
                </w:p>
                <w:p>
                  <w:pPr>
                    <w:autoSpaceDE w:val="0"/>
                    <w:autoSpaceDN w:val="0"/>
                    <w:adjustRightInd w:val="0"/>
                    <w:spacing w:line="233" w:lineRule="exact"/>
                    <w:jc w:val="left"/>
                    <w:rPr>
                      <w:sz w:val="21"/>
                      <w:szCs w:val="21"/>
                    </w:rPr>
                  </w:pPr>
                  <w:r>
                    <w:rPr>
                      <w:sz w:val="21"/>
                      <w:szCs w:val="21"/>
                    </w:rPr>
                    <w:t>半地下式钢筋砼水池，与生物池合建，每个系列合建一个污泥泵房。</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二沉池配水集泥井</w:t>
                  </w:r>
                </w:p>
              </w:tc>
              <w:tc>
                <w:tcPr>
                  <w:tcW w:w="6214" w:type="dxa"/>
                  <w:vAlign w:val="center"/>
                </w:tcPr>
                <w:p>
                  <w:pPr>
                    <w:autoSpaceDE w:val="0"/>
                    <w:autoSpaceDN w:val="0"/>
                    <w:adjustRightInd w:val="0"/>
                    <w:spacing w:line="233" w:lineRule="exact"/>
                    <w:jc w:val="left"/>
                    <w:rPr>
                      <w:sz w:val="21"/>
                      <w:szCs w:val="21"/>
                    </w:rPr>
                  </w:pPr>
                  <w:r>
                    <w:rPr>
                      <w:sz w:val="21"/>
                      <w:szCs w:val="21"/>
                    </w:rPr>
                    <w:t>半地下式圆形钢筋砼水池1座。安装电动旋转堰板2套，安装DN600套筒排泥阀2套。</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二沉池</w:t>
                  </w:r>
                </w:p>
              </w:tc>
              <w:tc>
                <w:tcPr>
                  <w:tcW w:w="6214" w:type="dxa"/>
                  <w:vAlign w:val="center"/>
                </w:tcPr>
                <w:p>
                  <w:pPr>
                    <w:autoSpaceDE w:val="0"/>
                    <w:autoSpaceDN w:val="0"/>
                    <w:adjustRightInd w:val="0"/>
                    <w:spacing w:line="233" w:lineRule="exact"/>
                    <w:jc w:val="left"/>
                    <w:rPr>
                      <w:sz w:val="21"/>
                      <w:szCs w:val="21"/>
                    </w:rPr>
                  </w:pPr>
                  <w:r>
                    <w:rPr>
                      <w:sz w:val="21"/>
                      <w:szCs w:val="21"/>
                    </w:rPr>
                    <w:t>连续运行。单管吸泥机将池底沉泥输送至中心集泥斗后静压排至集泥井。</w:t>
                  </w:r>
                </w:p>
                <w:p>
                  <w:pPr>
                    <w:autoSpaceDE w:val="0"/>
                    <w:autoSpaceDN w:val="0"/>
                    <w:adjustRightInd w:val="0"/>
                    <w:spacing w:line="233" w:lineRule="exact"/>
                    <w:jc w:val="left"/>
                    <w:rPr>
                      <w:sz w:val="21"/>
                      <w:szCs w:val="21"/>
                    </w:rPr>
                  </w:pPr>
                  <w:r>
                    <w:rPr>
                      <w:sz w:val="21"/>
                      <w:szCs w:val="21"/>
                    </w:rPr>
                    <w:t>半地下式圆形钢筋砼水池1座。</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高密度沉淀池</w:t>
                  </w:r>
                </w:p>
              </w:tc>
              <w:tc>
                <w:tcPr>
                  <w:tcW w:w="6214" w:type="dxa"/>
                  <w:vAlign w:val="center"/>
                </w:tcPr>
                <w:p>
                  <w:pPr>
                    <w:autoSpaceDE w:val="0"/>
                    <w:autoSpaceDN w:val="0"/>
                    <w:adjustRightInd w:val="0"/>
                    <w:spacing w:line="233" w:lineRule="exact"/>
                    <w:jc w:val="left"/>
                    <w:rPr>
                      <w:sz w:val="21"/>
                      <w:szCs w:val="21"/>
                    </w:rPr>
                  </w:pPr>
                  <w:r>
                    <w:rPr>
                      <w:sz w:val="21"/>
                      <w:szCs w:val="21"/>
                    </w:rPr>
                    <w:t>高密度沉淀池是由混合区、絮凝区和沉淀区三部分组成。</w:t>
                  </w:r>
                </w:p>
                <w:p>
                  <w:pPr>
                    <w:autoSpaceDE w:val="0"/>
                    <w:autoSpaceDN w:val="0"/>
                    <w:adjustRightInd w:val="0"/>
                    <w:spacing w:line="233" w:lineRule="exact"/>
                    <w:jc w:val="left"/>
                    <w:rPr>
                      <w:sz w:val="21"/>
                      <w:szCs w:val="21"/>
                    </w:rPr>
                  </w:pPr>
                  <w:r>
                    <w:rPr>
                      <w:sz w:val="21"/>
                      <w:szCs w:val="21"/>
                    </w:rPr>
                    <w:t>混合池共1座，与反应沉淀池合建。絮凝区：半地下钢筋混凝土水池1座。</w:t>
                  </w:r>
                </w:p>
                <w:p>
                  <w:pPr>
                    <w:autoSpaceDE w:val="0"/>
                    <w:autoSpaceDN w:val="0"/>
                    <w:adjustRightInd w:val="0"/>
                    <w:spacing w:line="233" w:lineRule="exact"/>
                    <w:jc w:val="left"/>
                    <w:rPr>
                      <w:sz w:val="21"/>
                      <w:szCs w:val="21"/>
                    </w:rPr>
                  </w:pPr>
                  <w:r>
                    <w:rPr>
                      <w:sz w:val="21"/>
                      <w:szCs w:val="21"/>
                    </w:rPr>
                    <w:t>沉淀池1座，沉淀池采用斜管沉淀池。</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滤布滤池</w:t>
                  </w:r>
                </w:p>
              </w:tc>
              <w:tc>
                <w:tcPr>
                  <w:tcW w:w="6214" w:type="dxa"/>
                  <w:vAlign w:val="center"/>
                </w:tcPr>
                <w:p>
                  <w:pPr>
                    <w:autoSpaceDE w:val="0"/>
                    <w:autoSpaceDN w:val="0"/>
                    <w:adjustRightInd w:val="0"/>
                    <w:spacing w:line="233" w:lineRule="exact"/>
                    <w:jc w:val="left"/>
                    <w:rPr>
                      <w:sz w:val="21"/>
                      <w:szCs w:val="21"/>
                    </w:rPr>
                  </w:pPr>
                  <w:r>
                    <w:rPr>
                      <w:sz w:val="21"/>
                      <w:szCs w:val="21"/>
                    </w:rPr>
                    <w:t>半地下钢筋混凝土水池1座，分2格，包含进、出水渠道及超越渠道。安装1套纤维转盘。</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接触消毒渠及巴氏计量槽</w:t>
                  </w:r>
                </w:p>
              </w:tc>
              <w:tc>
                <w:tcPr>
                  <w:tcW w:w="6214" w:type="dxa"/>
                  <w:vAlign w:val="center"/>
                </w:tcPr>
                <w:p>
                  <w:pPr>
                    <w:autoSpaceDE w:val="0"/>
                    <w:autoSpaceDN w:val="0"/>
                    <w:adjustRightInd w:val="0"/>
                    <w:spacing w:line="233" w:lineRule="exact"/>
                    <w:jc w:val="left"/>
                    <w:rPr>
                      <w:sz w:val="21"/>
                      <w:szCs w:val="21"/>
                    </w:rPr>
                  </w:pPr>
                  <w:r>
                    <w:rPr>
                      <w:sz w:val="21"/>
                      <w:szCs w:val="21"/>
                    </w:rPr>
                    <w:t>半地下钢筋砼水池1座，位于厂区北侧。安装巴氏计量槽一套。本项目暂无余氯监测，待建设中水设施，会相应配备余氯监测。</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鼓风机房及总变配电室</w:t>
                  </w:r>
                </w:p>
              </w:tc>
              <w:tc>
                <w:tcPr>
                  <w:tcW w:w="6214" w:type="dxa"/>
                  <w:vAlign w:val="center"/>
                </w:tcPr>
                <w:p>
                  <w:pPr>
                    <w:autoSpaceDE w:val="0"/>
                    <w:autoSpaceDN w:val="0"/>
                    <w:adjustRightInd w:val="0"/>
                    <w:spacing w:line="233" w:lineRule="exact"/>
                    <w:jc w:val="left"/>
                    <w:rPr>
                      <w:sz w:val="21"/>
                      <w:szCs w:val="21"/>
                    </w:rPr>
                  </w:pPr>
                  <w:r>
                    <w:rPr>
                      <w:sz w:val="21"/>
                      <w:szCs w:val="21"/>
                    </w:rPr>
                    <w:t>带地下室框架建筑一座。</w:t>
                  </w:r>
                </w:p>
                <w:p>
                  <w:pPr>
                    <w:autoSpaceDE w:val="0"/>
                    <w:autoSpaceDN w:val="0"/>
                    <w:adjustRightInd w:val="0"/>
                    <w:spacing w:line="233" w:lineRule="exact"/>
                    <w:jc w:val="left"/>
                    <w:rPr>
                      <w:sz w:val="21"/>
                      <w:szCs w:val="21"/>
                    </w:rPr>
                  </w:pPr>
                  <w:r>
                    <w:rPr>
                      <w:sz w:val="21"/>
                      <w:szCs w:val="21"/>
                    </w:rPr>
                    <w:t>近期安装高速离心鼓风机2台，1用1备。鼓风机配套安装进出口配套阀门、消音器，进口过滤器等。鼓风机房进风廊道安装电动卷帘除尘器2台；安装LD-A型电动单梁起重机1台，配套MD5-18D型电动葫芦一台。</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回用水清水池</w:t>
                  </w:r>
                </w:p>
              </w:tc>
              <w:tc>
                <w:tcPr>
                  <w:tcW w:w="6214" w:type="dxa"/>
                  <w:vAlign w:val="center"/>
                </w:tcPr>
                <w:p>
                  <w:pPr>
                    <w:autoSpaceDE w:val="0"/>
                    <w:autoSpaceDN w:val="0"/>
                    <w:adjustRightInd w:val="0"/>
                    <w:spacing w:line="233" w:lineRule="exact"/>
                    <w:jc w:val="left"/>
                    <w:rPr>
                      <w:sz w:val="21"/>
                      <w:szCs w:val="21"/>
                    </w:rPr>
                  </w:pPr>
                  <w:r>
                    <w:rPr>
                      <w:sz w:val="21"/>
                      <w:szCs w:val="21"/>
                    </w:rPr>
                    <w:t>半地下混凝土水池1座。</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回用水送水泵房</w:t>
                  </w:r>
                </w:p>
              </w:tc>
              <w:tc>
                <w:tcPr>
                  <w:tcW w:w="6214" w:type="dxa"/>
                  <w:vAlign w:val="center"/>
                </w:tcPr>
                <w:p>
                  <w:pPr>
                    <w:autoSpaceDE w:val="0"/>
                    <w:autoSpaceDN w:val="0"/>
                    <w:adjustRightInd w:val="0"/>
                    <w:spacing w:line="233" w:lineRule="exact"/>
                    <w:jc w:val="left"/>
                    <w:rPr>
                      <w:sz w:val="21"/>
                      <w:szCs w:val="21"/>
                    </w:rPr>
                  </w:pPr>
                  <w:r>
                    <w:rPr>
                      <w:sz w:val="21"/>
                      <w:szCs w:val="21"/>
                    </w:rPr>
                    <w:t>带地下室框架建筑1座。</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厂区污水提升泵房</w:t>
                  </w:r>
                </w:p>
              </w:tc>
              <w:tc>
                <w:tcPr>
                  <w:tcW w:w="6214" w:type="dxa"/>
                  <w:vAlign w:val="center"/>
                </w:tcPr>
                <w:p>
                  <w:pPr>
                    <w:autoSpaceDE w:val="0"/>
                    <w:autoSpaceDN w:val="0"/>
                    <w:adjustRightInd w:val="0"/>
                    <w:spacing w:line="233" w:lineRule="exact"/>
                    <w:jc w:val="left"/>
                    <w:rPr>
                      <w:sz w:val="21"/>
                      <w:szCs w:val="21"/>
                    </w:rPr>
                  </w:pPr>
                  <w:r>
                    <w:rPr>
                      <w:sz w:val="21"/>
                      <w:szCs w:val="21"/>
                    </w:rPr>
                    <w:t>半地下钢筋混凝土水池1座。</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加药间</w:t>
                  </w:r>
                </w:p>
              </w:tc>
              <w:tc>
                <w:tcPr>
                  <w:tcW w:w="6214" w:type="dxa"/>
                  <w:vAlign w:val="center"/>
                </w:tcPr>
                <w:p>
                  <w:pPr>
                    <w:autoSpaceDE w:val="0"/>
                    <w:autoSpaceDN w:val="0"/>
                    <w:adjustRightInd w:val="0"/>
                    <w:spacing w:line="233" w:lineRule="exact"/>
                    <w:jc w:val="left"/>
                    <w:rPr>
                      <w:sz w:val="21"/>
                      <w:szCs w:val="21"/>
                    </w:rPr>
                  </w:pPr>
                  <w:r>
                    <w:rPr>
                      <w:sz w:val="21"/>
                      <w:szCs w:val="21"/>
                    </w:rPr>
                    <w:t>后置投加药剂根据出水总磷投加在高密度沉淀池混合池内。根据进、出水质间断运行。</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污泥浓缩池</w:t>
                  </w:r>
                </w:p>
              </w:tc>
              <w:tc>
                <w:tcPr>
                  <w:tcW w:w="6214" w:type="dxa"/>
                  <w:vAlign w:val="center"/>
                </w:tcPr>
                <w:p>
                  <w:pPr>
                    <w:autoSpaceDE w:val="0"/>
                    <w:autoSpaceDN w:val="0"/>
                    <w:adjustRightInd w:val="0"/>
                    <w:spacing w:line="233" w:lineRule="exact"/>
                    <w:jc w:val="left"/>
                    <w:rPr>
                      <w:sz w:val="21"/>
                      <w:szCs w:val="21"/>
                    </w:rPr>
                  </w:pPr>
                  <w:r>
                    <w:rPr>
                      <w:sz w:val="21"/>
                      <w:szCs w:val="21"/>
                    </w:rPr>
                    <w:t>包括浓缩池配水井、污泥浓缩池、上清液除磷反应池。</w:t>
                  </w:r>
                </w:p>
              </w:tc>
              <w:tc>
                <w:tcPr>
                  <w:tcW w:w="508" w:type="dxa"/>
                  <w:vAlign w:val="center"/>
                </w:tcPr>
                <w:p>
                  <w:pPr>
                    <w:autoSpaceDE w:val="0"/>
                    <w:autoSpaceDN w:val="0"/>
                    <w:adjustRightInd w:val="0"/>
                    <w:spacing w:line="233" w:lineRule="exact"/>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restart"/>
                  <w:vAlign w:val="center"/>
                </w:tcPr>
                <w:p>
                  <w:pPr>
                    <w:widowControl/>
                    <w:snapToGrid w:val="0"/>
                    <w:jc w:val="center"/>
                    <w:rPr>
                      <w:sz w:val="21"/>
                      <w:szCs w:val="21"/>
                    </w:rPr>
                  </w:pPr>
                  <w:r>
                    <w:rPr>
                      <w:sz w:val="21"/>
                      <w:szCs w:val="21"/>
                    </w:rPr>
                    <w:t>辅助</w:t>
                  </w:r>
                </w:p>
                <w:p>
                  <w:pPr>
                    <w:widowControl/>
                    <w:snapToGrid w:val="0"/>
                    <w:jc w:val="center"/>
                    <w:rPr>
                      <w:sz w:val="21"/>
                      <w:szCs w:val="21"/>
                    </w:rPr>
                  </w:pPr>
                  <w:r>
                    <w:rPr>
                      <w:sz w:val="21"/>
                      <w:szCs w:val="21"/>
                    </w:rPr>
                    <w:t>工程</w:t>
                  </w:r>
                </w:p>
              </w:tc>
              <w:tc>
                <w:tcPr>
                  <w:tcW w:w="1078" w:type="dxa"/>
                  <w:vAlign w:val="center"/>
                </w:tcPr>
                <w:p>
                  <w:pPr>
                    <w:widowControl/>
                    <w:snapToGrid w:val="0"/>
                    <w:jc w:val="center"/>
                    <w:rPr>
                      <w:sz w:val="21"/>
                      <w:szCs w:val="21"/>
                    </w:rPr>
                  </w:pPr>
                  <w:r>
                    <w:rPr>
                      <w:sz w:val="21"/>
                      <w:szCs w:val="21"/>
                    </w:rPr>
                    <w:t>综合楼</w:t>
                  </w:r>
                </w:p>
              </w:tc>
              <w:tc>
                <w:tcPr>
                  <w:tcW w:w="6214" w:type="dxa"/>
                  <w:vAlign w:val="center"/>
                </w:tcPr>
                <w:p>
                  <w:pPr>
                    <w:widowControl/>
                    <w:snapToGrid w:val="0"/>
                    <w:jc w:val="left"/>
                    <w:rPr>
                      <w:sz w:val="21"/>
                      <w:szCs w:val="21"/>
                    </w:rPr>
                  </w:pPr>
                  <w:r>
                    <w:rPr>
                      <w:sz w:val="21"/>
                      <w:szCs w:val="21"/>
                    </w:rPr>
                    <w:t>设综合楼一座，主要用于办公。</w:t>
                  </w:r>
                </w:p>
              </w:tc>
              <w:tc>
                <w:tcPr>
                  <w:tcW w:w="508" w:type="dxa"/>
                  <w:vAlign w:val="center"/>
                </w:tcPr>
                <w:p>
                  <w:pPr>
                    <w:widowControl/>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附属用房</w:t>
                  </w:r>
                </w:p>
              </w:tc>
              <w:tc>
                <w:tcPr>
                  <w:tcW w:w="6214" w:type="dxa"/>
                  <w:vAlign w:val="center"/>
                </w:tcPr>
                <w:p>
                  <w:pPr>
                    <w:widowControl/>
                    <w:snapToGrid w:val="0"/>
                    <w:jc w:val="left"/>
                    <w:rPr>
                      <w:sz w:val="21"/>
                      <w:szCs w:val="21"/>
                    </w:rPr>
                  </w:pPr>
                  <w:r>
                    <w:rPr>
                      <w:sz w:val="21"/>
                      <w:szCs w:val="21"/>
                    </w:rPr>
                    <w:t>包含传达室及大门</w:t>
                  </w:r>
                </w:p>
              </w:tc>
              <w:tc>
                <w:tcPr>
                  <w:tcW w:w="508" w:type="dxa"/>
                  <w:vAlign w:val="center"/>
                </w:tcPr>
                <w:p>
                  <w:pPr>
                    <w:widowControl/>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snapToGrid w:val="0"/>
                    <w:jc w:val="center"/>
                    <w:rPr>
                      <w:sz w:val="21"/>
                      <w:szCs w:val="21"/>
                    </w:rPr>
                  </w:pPr>
                  <w:r>
                    <w:rPr>
                      <w:sz w:val="21"/>
                      <w:szCs w:val="21"/>
                    </w:rPr>
                    <w:t>排污管网</w:t>
                  </w:r>
                </w:p>
              </w:tc>
              <w:tc>
                <w:tcPr>
                  <w:tcW w:w="6214" w:type="dxa"/>
                  <w:vAlign w:val="center"/>
                </w:tcPr>
                <w:p>
                  <w:pPr>
                    <w:snapToGrid w:val="0"/>
                    <w:jc w:val="left"/>
                    <w:rPr>
                      <w:sz w:val="21"/>
                      <w:szCs w:val="21"/>
                    </w:rPr>
                  </w:pPr>
                  <w:r>
                    <w:rPr>
                      <w:sz w:val="21"/>
                      <w:szCs w:val="21"/>
                    </w:rPr>
                    <w:t>本项目仅包含从项目至北倾沟约200m的排水管道。</w:t>
                  </w:r>
                </w:p>
              </w:tc>
              <w:tc>
                <w:tcPr>
                  <w:tcW w:w="508" w:type="dxa"/>
                  <w:vAlign w:val="center"/>
                </w:tcPr>
                <w:p>
                  <w:pPr>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restart"/>
                  <w:vAlign w:val="center"/>
                </w:tcPr>
                <w:p>
                  <w:pPr>
                    <w:snapToGrid w:val="0"/>
                    <w:jc w:val="center"/>
                    <w:rPr>
                      <w:sz w:val="21"/>
                      <w:szCs w:val="21"/>
                    </w:rPr>
                  </w:pPr>
                  <w:r>
                    <w:rPr>
                      <w:sz w:val="21"/>
                      <w:szCs w:val="21"/>
                    </w:rPr>
                    <w:t>公用</w:t>
                  </w:r>
                </w:p>
                <w:p>
                  <w:pPr>
                    <w:widowControl/>
                    <w:snapToGrid w:val="0"/>
                    <w:jc w:val="center"/>
                    <w:rPr>
                      <w:sz w:val="21"/>
                      <w:szCs w:val="21"/>
                    </w:rPr>
                  </w:pPr>
                  <w:r>
                    <w:rPr>
                      <w:sz w:val="21"/>
                      <w:szCs w:val="21"/>
                    </w:rPr>
                    <w:t>工程</w:t>
                  </w:r>
                </w:p>
              </w:tc>
              <w:tc>
                <w:tcPr>
                  <w:tcW w:w="1078" w:type="dxa"/>
                  <w:vAlign w:val="center"/>
                </w:tcPr>
                <w:p>
                  <w:pPr>
                    <w:snapToGrid w:val="0"/>
                    <w:jc w:val="center"/>
                    <w:rPr>
                      <w:sz w:val="21"/>
                      <w:szCs w:val="21"/>
                    </w:rPr>
                  </w:pPr>
                  <w:r>
                    <w:rPr>
                      <w:sz w:val="21"/>
                      <w:szCs w:val="21"/>
                    </w:rPr>
                    <w:t>供电</w:t>
                  </w:r>
                </w:p>
              </w:tc>
              <w:tc>
                <w:tcPr>
                  <w:tcW w:w="6214" w:type="dxa"/>
                  <w:vAlign w:val="center"/>
                </w:tcPr>
                <w:p>
                  <w:pPr>
                    <w:widowControl/>
                    <w:snapToGrid w:val="0"/>
                    <w:jc w:val="left"/>
                    <w:rPr>
                      <w:sz w:val="21"/>
                      <w:szCs w:val="21"/>
                    </w:rPr>
                  </w:pPr>
                  <w:r>
                    <w:rPr>
                      <w:sz w:val="21"/>
                      <w:szCs w:val="21"/>
                    </w:rPr>
                    <w:t>厂内10kV供电，由于本项目目前无法做到双路供电，故需配备柴油发电机备用。随着空港新城的不断发展建设，项目会完善供电设施，做到双路供电。</w:t>
                  </w:r>
                </w:p>
              </w:tc>
              <w:tc>
                <w:tcPr>
                  <w:tcW w:w="508" w:type="dxa"/>
                  <w:vAlign w:val="center"/>
                </w:tcPr>
                <w:p>
                  <w:pPr>
                    <w:widowControl/>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snapToGrid w:val="0"/>
                    <w:jc w:val="center"/>
                    <w:rPr>
                      <w:sz w:val="21"/>
                      <w:szCs w:val="21"/>
                    </w:rPr>
                  </w:pPr>
                  <w:r>
                    <w:rPr>
                      <w:sz w:val="21"/>
                      <w:szCs w:val="21"/>
                    </w:rPr>
                    <w:t>采暖制冷</w:t>
                  </w:r>
                </w:p>
              </w:tc>
              <w:tc>
                <w:tcPr>
                  <w:tcW w:w="6214" w:type="dxa"/>
                  <w:vAlign w:val="center"/>
                </w:tcPr>
                <w:p>
                  <w:pPr>
                    <w:widowControl/>
                    <w:snapToGrid w:val="0"/>
                    <w:rPr>
                      <w:sz w:val="21"/>
                      <w:szCs w:val="21"/>
                    </w:rPr>
                  </w:pPr>
                  <w:r>
                    <w:rPr>
                      <w:sz w:val="21"/>
                      <w:szCs w:val="21"/>
                    </w:rPr>
                    <w:t>利用水源热泵进行采暖和制冷</w:t>
                  </w:r>
                </w:p>
              </w:tc>
              <w:tc>
                <w:tcPr>
                  <w:tcW w:w="508" w:type="dxa"/>
                  <w:vAlign w:val="center"/>
                </w:tcPr>
                <w:p>
                  <w:pPr>
                    <w:widowControl/>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snapToGrid w:val="0"/>
                    <w:jc w:val="center"/>
                    <w:rPr>
                      <w:sz w:val="21"/>
                      <w:szCs w:val="21"/>
                    </w:rPr>
                  </w:pPr>
                  <w:r>
                    <w:rPr>
                      <w:sz w:val="21"/>
                      <w:szCs w:val="21"/>
                    </w:rPr>
                    <w:t>供水</w:t>
                  </w:r>
                </w:p>
              </w:tc>
              <w:tc>
                <w:tcPr>
                  <w:tcW w:w="6214" w:type="dxa"/>
                  <w:vAlign w:val="center"/>
                </w:tcPr>
                <w:p>
                  <w:pPr>
                    <w:widowControl/>
                    <w:snapToGrid w:val="0"/>
                    <w:rPr>
                      <w:sz w:val="21"/>
                      <w:szCs w:val="21"/>
                    </w:rPr>
                  </w:pPr>
                  <w:r>
                    <w:rPr>
                      <w:sz w:val="21"/>
                      <w:szCs w:val="21"/>
                    </w:rPr>
                    <w:t>采用自来水管网接通后采用市政供水</w:t>
                  </w:r>
                </w:p>
              </w:tc>
              <w:tc>
                <w:tcPr>
                  <w:tcW w:w="508" w:type="dxa"/>
                  <w:vAlign w:val="center"/>
                </w:tcPr>
                <w:p>
                  <w:pPr>
                    <w:widowControl/>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snapToGrid w:val="0"/>
                    <w:jc w:val="center"/>
                    <w:rPr>
                      <w:sz w:val="21"/>
                      <w:szCs w:val="21"/>
                    </w:rPr>
                  </w:pPr>
                  <w:r>
                    <w:rPr>
                      <w:sz w:val="21"/>
                      <w:szCs w:val="21"/>
                    </w:rPr>
                    <w:t>排水</w:t>
                  </w:r>
                </w:p>
              </w:tc>
              <w:tc>
                <w:tcPr>
                  <w:tcW w:w="6214" w:type="dxa"/>
                  <w:vAlign w:val="center"/>
                </w:tcPr>
                <w:p>
                  <w:pPr>
                    <w:widowControl/>
                    <w:snapToGrid w:val="0"/>
                    <w:rPr>
                      <w:sz w:val="21"/>
                      <w:szCs w:val="21"/>
                    </w:rPr>
                  </w:pPr>
                  <w:r>
                    <w:rPr>
                      <w:sz w:val="21"/>
                      <w:szCs w:val="21"/>
                    </w:rPr>
                    <w:t>处理达标后排入北倾沟，最终汇入泾河</w:t>
                  </w:r>
                </w:p>
              </w:tc>
              <w:tc>
                <w:tcPr>
                  <w:tcW w:w="508" w:type="dxa"/>
                  <w:vAlign w:val="center"/>
                </w:tcPr>
                <w:p>
                  <w:pPr>
                    <w:widowControl/>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snapToGrid w:val="0"/>
                    <w:jc w:val="center"/>
                    <w:rPr>
                      <w:sz w:val="21"/>
                      <w:szCs w:val="21"/>
                    </w:rPr>
                  </w:pPr>
                  <w:r>
                    <w:rPr>
                      <w:sz w:val="21"/>
                      <w:szCs w:val="21"/>
                    </w:rPr>
                    <w:t>通风</w:t>
                  </w:r>
                </w:p>
              </w:tc>
              <w:tc>
                <w:tcPr>
                  <w:tcW w:w="6214" w:type="dxa"/>
                  <w:vAlign w:val="center"/>
                </w:tcPr>
                <w:p>
                  <w:pPr>
                    <w:widowControl/>
                    <w:snapToGrid w:val="0"/>
                    <w:rPr>
                      <w:sz w:val="21"/>
                      <w:szCs w:val="21"/>
                    </w:rPr>
                  </w:pPr>
                  <w:r>
                    <w:rPr>
                      <w:sz w:val="21"/>
                      <w:szCs w:val="21"/>
                    </w:rPr>
                    <w:t>加氯间采用防爆轴流风机排风，排风按12次/h换气次数计算</w:t>
                  </w:r>
                </w:p>
              </w:tc>
              <w:tc>
                <w:tcPr>
                  <w:tcW w:w="508" w:type="dxa"/>
                  <w:vAlign w:val="center"/>
                </w:tcPr>
                <w:p>
                  <w:pPr>
                    <w:widowControl/>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restart"/>
                  <w:vAlign w:val="center"/>
                </w:tcPr>
                <w:p>
                  <w:pPr>
                    <w:snapToGrid w:val="0"/>
                    <w:jc w:val="center"/>
                    <w:rPr>
                      <w:sz w:val="21"/>
                      <w:szCs w:val="21"/>
                    </w:rPr>
                  </w:pPr>
                  <w:r>
                    <w:rPr>
                      <w:sz w:val="21"/>
                      <w:szCs w:val="21"/>
                    </w:rPr>
                    <w:t>环保</w:t>
                  </w:r>
                </w:p>
                <w:p>
                  <w:pPr>
                    <w:widowControl/>
                    <w:snapToGrid w:val="0"/>
                    <w:jc w:val="center"/>
                    <w:rPr>
                      <w:sz w:val="21"/>
                      <w:szCs w:val="21"/>
                    </w:rPr>
                  </w:pPr>
                  <w:r>
                    <w:rPr>
                      <w:sz w:val="21"/>
                      <w:szCs w:val="21"/>
                    </w:rPr>
                    <w:t>工程</w:t>
                  </w:r>
                </w:p>
              </w:tc>
              <w:tc>
                <w:tcPr>
                  <w:tcW w:w="1078" w:type="dxa"/>
                  <w:vAlign w:val="center"/>
                </w:tcPr>
                <w:p>
                  <w:pPr>
                    <w:widowControl/>
                    <w:snapToGrid w:val="0"/>
                    <w:jc w:val="center"/>
                    <w:rPr>
                      <w:sz w:val="21"/>
                      <w:szCs w:val="21"/>
                    </w:rPr>
                  </w:pPr>
                  <w:r>
                    <w:rPr>
                      <w:sz w:val="21"/>
                      <w:szCs w:val="21"/>
                    </w:rPr>
                    <w:t>废水</w:t>
                  </w:r>
                </w:p>
              </w:tc>
              <w:tc>
                <w:tcPr>
                  <w:tcW w:w="6214" w:type="dxa"/>
                  <w:vAlign w:val="center"/>
                </w:tcPr>
                <w:p>
                  <w:pPr>
                    <w:snapToGrid w:val="0"/>
                    <w:rPr>
                      <w:sz w:val="21"/>
                      <w:szCs w:val="21"/>
                    </w:rPr>
                  </w:pPr>
                  <w:r>
                    <w:rPr>
                      <w:bCs/>
                      <w:sz w:val="21"/>
                      <w:szCs w:val="21"/>
                    </w:rPr>
                    <w:t>在细格栅、巴氏计量槽处安装在线监测装置，厂区配套工作人员生活污水化粪池，餐饮废水隔油池。本次工程消毒工艺采用次氯酸钠接触消毒。</w:t>
                  </w:r>
                </w:p>
              </w:tc>
              <w:tc>
                <w:tcPr>
                  <w:tcW w:w="508" w:type="dxa"/>
                  <w:vAlign w:val="center"/>
                </w:tcPr>
                <w:p>
                  <w:pPr>
                    <w:snapToGrid w:val="0"/>
                    <w:jc w:val="center"/>
                    <w:rPr>
                      <w:bCs/>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snapToGrid w:val="0"/>
                    <w:jc w:val="center"/>
                    <w:rPr>
                      <w:sz w:val="21"/>
                      <w:szCs w:val="21"/>
                    </w:rPr>
                  </w:pPr>
                </w:p>
              </w:tc>
              <w:tc>
                <w:tcPr>
                  <w:tcW w:w="1078" w:type="dxa"/>
                  <w:vAlign w:val="center"/>
                </w:tcPr>
                <w:p>
                  <w:pPr>
                    <w:snapToGrid w:val="0"/>
                    <w:jc w:val="center"/>
                    <w:rPr>
                      <w:sz w:val="21"/>
                      <w:szCs w:val="21"/>
                    </w:rPr>
                  </w:pPr>
                  <w:r>
                    <w:rPr>
                      <w:sz w:val="21"/>
                      <w:szCs w:val="21"/>
                    </w:rPr>
                    <w:t>废气</w:t>
                  </w:r>
                </w:p>
              </w:tc>
              <w:tc>
                <w:tcPr>
                  <w:tcW w:w="6214" w:type="dxa"/>
                  <w:vAlign w:val="center"/>
                </w:tcPr>
                <w:p>
                  <w:pPr>
                    <w:snapToGrid w:val="0"/>
                    <w:rPr>
                      <w:bCs/>
                      <w:sz w:val="21"/>
                      <w:szCs w:val="21"/>
                    </w:rPr>
                  </w:pPr>
                  <w:r>
                    <w:rPr>
                      <w:bCs/>
                      <w:sz w:val="21"/>
                      <w:szCs w:val="21"/>
                    </w:rPr>
                    <w:t>餐饮油烟设油烟净化器处理后排放。</w:t>
                  </w:r>
                </w:p>
              </w:tc>
              <w:tc>
                <w:tcPr>
                  <w:tcW w:w="508" w:type="dxa"/>
                  <w:vAlign w:val="center"/>
                </w:tcPr>
                <w:p>
                  <w:pPr>
                    <w:snapToGrid w:val="0"/>
                    <w:jc w:val="center"/>
                    <w:rPr>
                      <w:bCs/>
                      <w:sz w:val="21"/>
                      <w:szCs w:val="21"/>
                    </w:rPr>
                  </w:pPr>
                  <w:r>
                    <w:rPr>
                      <w:sz w:val="21"/>
                      <w:szCs w:val="21"/>
                    </w:rPr>
                    <w:t>未建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snapToGrid w:val="0"/>
                    <w:jc w:val="center"/>
                    <w:rPr>
                      <w:sz w:val="21"/>
                      <w:szCs w:val="21"/>
                    </w:rPr>
                  </w:pPr>
                </w:p>
              </w:tc>
              <w:tc>
                <w:tcPr>
                  <w:tcW w:w="1078" w:type="dxa"/>
                  <w:vAlign w:val="center"/>
                </w:tcPr>
                <w:p>
                  <w:pPr>
                    <w:widowControl/>
                    <w:snapToGrid w:val="0"/>
                    <w:jc w:val="center"/>
                    <w:rPr>
                      <w:bCs/>
                      <w:sz w:val="21"/>
                      <w:szCs w:val="21"/>
                    </w:rPr>
                  </w:pPr>
                  <w:r>
                    <w:rPr>
                      <w:bCs/>
                      <w:sz w:val="21"/>
                      <w:szCs w:val="21"/>
                    </w:rPr>
                    <w:t>除臭</w:t>
                  </w:r>
                </w:p>
                <w:p>
                  <w:pPr>
                    <w:widowControl/>
                    <w:snapToGrid w:val="0"/>
                    <w:jc w:val="center"/>
                    <w:rPr>
                      <w:sz w:val="21"/>
                      <w:szCs w:val="21"/>
                    </w:rPr>
                  </w:pPr>
                  <w:r>
                    <w:rPr>
                      <w:bCs/>
                      <w:sz w:val="21"/>
                      <w:szCs w:val="21"/>
                    </w:rPr>
                    <w:t>装置</w:t>
                  </w:r>
                </w:p>
              </w:tc>
              <w:tc>
                <w:tcPr>
                  <w:tcW w:w="6214" w:type="dxa"/>
                  <w:vAlign w:val="center"/>
                </w:tcPr>
                <w:p>
                  <w:pPr>
                    <w:snapToGrid w:val="0"/>
                    <w:rPr>
                      <w:sz w:val="21"/>
                      <w:szCs w:val="21"/>
                    </w:rPr>
                  </w:pPr>
                  <w:r>
                    <w:rPr>
                      <w:spacing w:val="-6"/>
                      <w:sz w:val="21"/>
                      <w:szCs w:val="21"/>
                    </w:rPr>
                    <w:t>重力浓缩池和污泥脱水机房等有恶臭气体排出的构建筑物加盖密封，臭气经收集后排入生物除臭设备处理。</w:t>
                  </w:r>
                </w:p>
              </w:tc>
              <w:tc>
                <w:tcPr>
                  <w:tcW w:w="508" w:type="dxa"/>
                  <w:vAlign w:val="center"/>
                </w:tcPr>
                <w:p>
                  <w:pPr>
                    <w:snapToGrid w:val="0"/>
                    <w:jc w:val="center"/>
                    <w:rPr>
                      <w:spacing w:val="-6"/>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生活垃圾</w:t>
                  </w:r>
                </w:p>
                <w:p>
                  <w:pPr>
                    <w:widowControl/>
                    <w:snapToGrid w:val="0"/>
                    <w:jc w:val="center"/>
                    <w:rPr>
                      <w:sz w:val="21"/>
                      <w:szCs w:val="21"/>
                    </w:rPr>
                  </w:pPr>
                  <w:r>
                    <w:rPr>
                      <w:sz w:val="21"/>
                      <w:szCs w:val="21"/>
                    </w:rPr>
                    <w:t>餐饮垃圾</w:t>
                  </w:r>
                </w:p>
              </w:tc>
              <w:tc>
                <w:tcPr>
                  <w:tcW w:w="6214" w:type="dxa"/>
                  <w:vAlign w:val="center"/>
                </w:tcPr>
                <w:p>
                  <w:pPr>
                    <w:snapToGrid w:val="0"/>
                    <w:jc w:val="left"/>
                    <w:rPr>
                      <w:sz w:val="21"/>
                      <w:szCs w:val="21"/>
                    </w:rPr>
                  </w:pPr>
                  <w:r>
                    <w:rPr>
                      <w:sz w:val="21"/>
                      <w:szCs w:val="21"/>
                    </w:rPr>
                    <w:t>厂内多处设垃圾箱，生活垃圾统一收集，由环卫部门运至垃圾填埋场处置，餐饮垃圾和餐饮废油脂交由有资质的单位回收处置。</w:t>
                  </w:r>
                </w:p>
              </w:tc>
              <w:tc>
                <w:tcPr>
                  <w:tcW w:w="508" w:type="dxa"/>
                  <w:vAlign w:val="center"/>
                </w:tcPr>
                <w:p>
                  <w:pPr>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污泥</w:t>
                  </w:r>
                </w:p>
              </w:tc>
              <w:tc>
                <w:tcPr>
                  <w:tcW w:w="6214" w:type="dxa"/>
                  <w:vAlign w:val="center"/>
                </w:tcPr>
                <w:p>
                  <w:pPr>
                    <w:snapToGrid w:val="0"/>
                    <w:jc w:val="left"/>
                    <w:rPr>
                      <w:sz w:val="21"/>
                      <w:szCs w:val="21"/>
                    </w:rPr>
                  </w:pPr>
                  <w:r>
                    <w:rPr>
                      <w:sz w:val="21"/>
                      <w:szCs w:val="21"/>
                    </w:rPr>
                    <w:t>来自终沉池的剩余污泥进入重力浓缩池，最后进行板框压滤机脱水后外运。污泥全部脱水至小于60%后，交由有资质的单位处置。栅渣、沉砂填埋处置。</w:t>
                  </w:r>
                </w:p>
              </w:tc>
              <w:tc>
                <w:tcPr>
                  <w:tcW w:w="508" w:type="dxa"/>
                  <w:vAlign w:val="center"/>
                </w:tcPr>
                <w:p>
                  <w:pPr>
                    <w:snapToGrid w:val="0"/>
                    <w:jc w:val="center"/>
                    <w:rPr>
                      <w:sz w:val="21"/>
                      <w:szCs w:val="21"/>
                    </w:rPr>
                  </w:pPr>
                  <w:r>
                    <w:rPr>
                      <w:sz w:val="21"/>
                      <w:szCs w:val="21"/>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606" w:type="dxa"/>
                  <w:vMerge w:val="continue"/>
                  <w:vAlign w:val="center"/>
                </w:tcPr>
                <w:p>
                  <w:pPr>
                    <w:widowControl/>
                    <w:snapToGrid w:val="0"/>
                    <w:jc w:val="center"/>
                    <w:rPr>
                      <w:sz w:val="21"/>
                      <w:szCs w:val="21"/>
                    </w:rPr>
                  </w:pPr>
                </w:p>
              </w:tc>
              <w:tc>
                <w:tcPr>
                  <w:tcW w:w="1078" w:type="dxa"/>
                  <w:vAlign w:val="center"/>
                </w:tcPr>
                <w:p>
                  <w:pPr>
                    <w:widowControl/>
                    <w:snapToGrid w:val="0"/>
                    <w:jc w:val="center"/>
                    <w:rPr>
                      <w:sz w:val="21"/>
                      <w:szCs w:val="21"/>
                    </w:rPr>
                  </w:pPr>
                  <w:r>
                    <w:rPr>
                      <w:sz w:val="21"/>
                      <w:szCs w:val="21"/>
                    </w:rPr>
                    <w:t>噪声</w:t>
                  </w:r>
                </w:p>
              </w:tc>
              <w:tc>
                <w:tcPr>
                  <w:tcW w:w="6214" w:type="dxa"/>
                  <w:vAlign w:val="center"/>
                </w:tcPr>
                <w:p>
                  <w:pPr>
                    <w:snapToGrid w:val="0"/>
                    <w:jc w:val="left"/>
                    <w:rPr>
                      <w:sz w:val="21"/>
                      <w:szCs w:val="21"/>
                    </w:rPr>
                  </w:pPr>
                  <w:r>
                    <w:rPr>
                      <w:sz w:val="21"/>
                      <w:szCs w:val="21"/>
                    </w:rPr>
                    <w:t>采用低噪声设备及减振、隔声等措施。</w:t>
                  </w:r>
                </w:p>
              </w:tc>
              <w:tc>
                <w:tcPr>
                  <w:tcW w:w="508" w:type="dxa"/>
                  <w:vAlign w:val="center"/>
                </w:tcPr>
                <w:p>
                  <w:pPr>
                    <w:snapToGrid w:val="0"/>
                    <w:jc w:val="center"/>
                    <w:rPr>
                      <w:sz w:val="21"/>
                      <w:szCs w:val="21"/>
                    </w:rPr>
                  </w:pPr>
                  <w:r>
                    <w:rPr>
                      <w:sz w:val="21"/>
                      <w:szCs w:val="21"/>
                    </w:rPr>
                    <w:t>已建</w:t>
                  </w:r>
                </w:p>
              </w:tc>
            </w:tr>
          </w:tbl>
          <w:p>
            <w:pPr>
              <w:spacing w:line="360" w:lineRule="auto"/>
              <w:ind w:firstLine="480" w:firstLineChars="200"/>
            </w:pPr>
            <w:r>
              <w:t>（2）主要构筑物及主要设施</w:t>
            </w:r>
          </w:p>
          <w:p>
            <w:pPr>
              <w:spacing w:line="360" w:lineRule="auto"/>
              <w:ind w:firstLine="480" w:firstLineChars="200"/>
            </w:pPr>
            <w:r>
              <w:t>现有工程主要构筑物一览表见表2，现有工程主要设施一览表见表3。</w:t>
            </w:r>
          </w:p>
          <w:p>
            <w:pPr>
              <w:jc w:val="center"/>
            </w:pPr>
            <w:r>
              <w:rPr>
                <w:b/>
              </w:rPr>
              <w:t>表2    现有工程主要构筑物一览表</w:t>
            </w:r>
          </w:p>
          <w:tbl>
            <w:tblPr>
              <w:tblStyle w:val="10"/>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1687"/>
              <w:gridCol w:w="1075"/>
              <w:gridCol w:w="1128"/>
              <w:gridCol w:w="2245"/>
              <w:gridCol w:w="1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序号</w:t>
                  </w:r>
                </w:p>
              </w:tc>
              <w:tc>
                <w:tcPr>
                  <w:tcW w:w="1687" w:type="dxa"/>
                  <w:vAlign w:val="center"/>
                </w:tcPr>
                <w:p>
                  <w:pPr>
                    <w:jc w:val="center"/>
                    <w:rPr>
                      <w:sz w:val="21"/>
                      <w:szCs w:val="21"/>
                    </w:rPr>
                  </w:pPr>
                  <w:r>
                    <w:rPr>
                      <w:sz w:val="21"/>
                      <w:szCs w:val="21"/>
                    </w:rPr>
                    <w:t>名称</w:t>
                  </w:r>
                </w:p>
              </w:tc>
              <w:tc>
                <w:tcPr>
                  <w:tcW w:w="1075" w:type="dxa"/>
                  <w:vAlign w:val="center"/>
                </w:tcPr>
                <w:p>
                  <w:pPr>
                    <w:jc w:val="center"/>
                    <w:rPr>
                      <w:sz w:val="21"/>
                      <w:szCs w:val="21"/>
                    </w:rPr>
                  </w:pPr>
                  <w:r>
                    <w:rPr>
                      <w:sz w:val="21"/>
                      <w:szCs w:val="21"/>
                    </w:rPr>
                    <w:t>数量（座）</w:t>
                  </w:r>
                </w:p>
              </w:tc>
              <w:tc>
                <w:tcPr>
                  <w:tcW w:w="1128" w:type="dxa"/>
                  <w:vAlign w:val="center"/>
                </w:tcPr>
                <w:p>
                  <w:pPr>
                    <w:jc w:val="center"/>
                    <w:rPr>
                      <w:sz w:val="21"/>
                      <w:szCs w:val="21"/>
                    </w:rPr>
                  </w:pPr>
                  <w:r>
                    <w:rPr>
                      <w:sz w:val="21"/>
                      <w:szCs w:val="21"/>
                    </w:rPr>
                    <w:t>结构形式</w:t>
                  </w:r>
                </w:p>
              </w:tc>
              <w:tc>
                <w:tcPr>
                  <w:tcW w:w="2245" w:type="dxa"/>
                  <w:vAlign w:val="center"/>
                </w:tcPr>
                <w:p>
                  <w:pPr>
                    <w:jc w:val="center"/>
                    <w:rPr>
                      <w:sz w:val="21"/>
                      <w:szCs w:val="21"/>
                    </w:rPr>
                  </w:pPr>
                  <w:r>
                    <w:rPr>
                      <w:sz w:val="21"/>
                      <w:szCs w:val="21"/>
                    </w:rPr>
                    <w:t>结构尺寸L×B×H（m）</w:t>
                  </w:r>
                </w:p>
              </w:tc>
              <w:tc>
                <w:tcPr>
                  <w:tcW w:w="1519" w:type="dxa"/>
                  <w:vAlign w:val="center"/>
                </w:tcPr>
                <w:p>
                  <w:pPr>
                    <w:jc w:val="center"/>
                    <w:rPr>
                      <w:sz w:val="21"/>
                      <w:szCs w:val="21"/>
                    </w:rPr>
                  </w:pPr>
                  <w:r>
                    <w:rPr>
                      <w:sz w:val="21"/>
                      <w:szCs w:val="21"/>
                    </w:rPr>
                    <w:t>占地面积（m</w:t>
                  </w:r>
                  <w:r>
                    <w:rPr>
                      <w:sz w:val="21"/>
                      <w:szCs w:val="21"/>
                      <w:vertAlign w:val="superscript"/>
                    </w:rPr>
                    <w:t>2</w:t>
                  </w: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1</w:t>
                  </w:r>
                </w:p>
              </w:tc>
              <w:tc>
                <w:tcPr>
                  <w:tcW w:w="1687" w:type="dxa"/>
                  <w:vAlign w:val="center"/>
                </w:tcPr>
                <w:p>
                  <w:pPr>
                    <w:jc w:val="center"/>
                    <w:rPr>
                      <w:sz w:val="21"/>
                      <w:szCs w:val="21"/>
                    </w:rPr>
                  </w:pPr>
                  <w:r>
                    <w:rPr>
                      <w:sz w:val="21"/>
                      <w:szCs w:val="21"/>
                    </w:rPr>
                    <w:t>配水井</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5.0×5.0×5.35</w:t>
                  </w:r>
                </w:p>
              </w:tc>
              <w:tc>
                <w:tcPr>
                  <w:tcW w:w="1519" w:type="dxa"/>
                  <w:vAlign w:val="center"/>
                </w:tcPr>
                <w:p>
                  <w:pPr>
                    <w:jc w:val="center"/>
                    <w:rPr>
                      <w:sz w:val="21"/>
                      <w:szCs w:val="21"/>
                    </w:rPr>
                  </w:pPr>
                  <w:r>
                    <w:rPr>
                      <w:sz w:val="21"/>
                      <w:szCs w:val="21"/>
                    </w:rPr>
                    <w:t>31.36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2</w:t>
                  </w:r>
                </w:p>
              </w:tc>
              <w:tc>
                <w:tcPr>
                  <w:tcW w:w="1687" w:type="dxa"/>
                  <w:vAlign w:val="center"/>
                </w:tcPr>
                <w:p>
                  <w:pPr>
                    <w:jc w:val="center"/>
                    <w:rPr>
                      <w:sz w:val="21"/>
                      <w:szCs w:val="21"/>
                    </w:rPr>
                  </w:pPr>
                  <w:r>
                    <w:rPr>
                      <w:sz w:val="21"/>
                      <w:szCs w:val="21"/>
                    </w:rPr>
                    <w:t>粗格栅间</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11.0×4.4×3.0</w:t>
                  </w:r>
                </w:p>
              </w:tc>
              <w:tc>
                <w:tcPr>
                  <w:tcW w:w="1519" w:type="dxa"/>
                  <w:vAlign w:val="center"/>
                </w:tcPr>
                <w:p>
                  <w:pPr>
                    <w:jc w:val="center"/>
                    <w:rPr>
                      <w:sz w:val="21"/>
                      <w:szCs w:val="21"/>
                    </w:rPr>
                  </w:pPr>
                  <w:r>
                    <w:rPr>
                      <w:sz w:val="21"/>
                      <w:szCs w:val="21"/>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Merge w:val="restart"/>
                  <w:vAlign w:val="center"/>
                </w:tcPr>
                <w:p>
                  <w:pPr>
                    <w:jc w:val="center"/>
                    <w:rPr>
                      <w:sz w:val="21"/>
                      <w:szCs w:val="21"/>
                    </w:rPr>
                  </w:pPr>
                  <w:r>
                    <w:rPr>
                      <w:sz w:val="21"/>
                      <w:szCs w:val="21"/>
                    </w:rPr>
                    <w:t>3</w:t>
                  </w:r>
                </w:p>
              </w:tc>
              <w:tc>
                <w:tcPr>
                  <w:tcW w:w="1687" w:type="dxa"/>
                  <w:vAlign w:val="center"/>
                </w:tcPr>
                <w:p>
                  <w:pPr>
                    <w:jc w:val="center"/>
                    <w:rPr>
                      <w:sz w:val="21"/>
                      <w:szCs w:val="21"/>
                    </w:rPr>
                  </w:pPr>
                  <w:r>
                    <w:rPr>
                      <w:sz w:val="21"/>
                      <w:szCs w:val="21"/>
                    </w:rPr>
                    <w:t>细格栅间及曝气沉砂池</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37.5×8.0×6.0</w:t>
                  </w:r>
                </w:p>
              </w:tc>
              <w:tc>
                <w:tcPr>
                  <w:tcW w:w="1519" w:type="dxa"/>
                  <w:vAlign w:val="center"/>
                </w:tcPr>
                <w:p>
                  <w:pPr>
                    <w:jc w:val="center"/>
                    <w:rPr>
                      <w:sz w:val="21"/>
                      <w:szCs w:val="21"/>
                    </w:rPr>
                  </w:pPr>
                  <w:r>
                    <w:rPr>
                      <w:sz w:val="21"/>
                      <w:szCs w:val="21"/>
                    </w:rPr>
                    <w:t>346.32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Merge w:val="continue"/>
                  <w:vAlign w:val="center"/>
                </w:tcPr>
                <w:p>
                  <w:pPr>
                    <w:jc w:val="center"/>
                    <w:rPr>
                      <w:sz w:val="21"/>
                      <w:szCs w:val="21"/>
                    </w:rPr>
                  </w:pPr>
                </w:p>
              </w:tc>
              <w:tc>
                <w:tcPr>
                  <w:tcW w:w="1687" w:type="dxa"/>
                  <w:vAlign w:val="center"/>
                </w:tcPr>
                <w:p>
                  <w:pPr>
                    <w:jc w:val="center"/>
                    <w:rPr>
                      <w:sz w:val="21"/>
                      <w:szCs w:val="21"/>
                    </w:rPr>
                  </w:pPr>
                  <w:r>
                    <w:rPr>
                      <w:sz w:val="21"/>
                      <w:szCs w:val="21"/>
                    </w:rPr>
                    <w:t>分析及配电附属用房</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框架</w:t>
                  </w:r>
                </w:p>
              </w:tc>
              <w:tc>
                <w:tcPr>
                  <w:tcW w:w="2245" w:type="dxa"/>
                  <w:vAlign w:val="center"/>
                </w:tcPr>
                <w:p>
                  <w:pPr>
                    <w:jc w:val="center"/>
                    <w:rPr>
                      <w:sz w:val="21"/>
                      <w:szCs w:val="21"/>
                    </w:rPr>
                  </w:pPr>
                  <w:r>
                    <w:rPr>
                      <w:sz w:val="21"/>
                      <w:szCs w:val="21"/>
                    </w:rPr>
                    <w:t>6.0×9.17×3.8</w:t>
                  </w:r>
                </w:p>
              </w:tc>
              <w:tc>
                <w:tcPr>
                  <w:tcW w:w="1519" w:type="dxa"/>
                  <w:vAlign w:val="center"/>
                </w:tcPr>
                <w:p>
                  <w:pPr>
                    <w:jc w:val="center"/>
                    <w:rPr>
                      <w:sz w:val="21"/>
                      <w:szCs w:val="21"/>
                    </w:rPr>
                  </w:pPr>
                  <w:r>
                    <w:rPr>
                      <w:sz w:val="21"/>
                      <w:szCs w:val="21"/>
                    </w:rPr>
                    <w:t>67.37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Merge w:val="restart"/>
                  <w:vAlign w:val="center"/>
                </w:tcPr>
                <w:p>
                  <w:pPr>
                    <w:jc w:val="center"/>
                    <w:rPr>
                      <w:sz w:val="21"/>
                      <w:szCs w:val="21"/>
                    </w:rPr>
                  </w:pPr>
                  <w:r>
                    <w:rPr>
                      <w:sz w:val="21"/>
                      <w:szCs w:val="21"/>
                    </w:rPr>
                    <w:t>4</w:t>
                  </w:r>
                </w:p>
              </w:tc>
              <w:tc>
                <w:tcPr>
                  <w:tcW w:w="1687" w:type="dxa"/>
                  <w:vAlign w:val="center"/>
                </w:tcPr>
                <w:p>
                  <w:pPr>
                    <w:jc w:val="center"/>
                    <w:rPr>
                      <w:sz w:val="21"/>
                      <w:szCs w:val="21"/>
                    </w:rPr>
                  </w:pPr>
                  <w:r>
                    <w:rPr>
                      <w:sz w:val="21"/>
                      <w:szCs w:val="21"/>
                    </w:rPr>
                    <w:t>初沉池配水井</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8.0×2.5×6.0</w:t>
                  </w:r>
                </w:p>
              </w:tc>
              <w:tc>
                <w:tcPr>
                  <w:tcW w:w="1519" w:type="dxa"/>
                  <w:vAlign w:val="center"/>
                </w:tcPr>
                <w:p>
                  <w:pPr>
                    <w:jc w:val="center"/>
                    <w:rPr>
                      <w:sz w:val="21"/>
                      <w:szCs w:val="21"/>
                    </w:rPr>
                  </w:pPr>
                  <w:r>
                    <w:rPr>
                      <w:sz w:val="21"/>
                      <w:szCs w:val="21"/>
                    </w:rPr>
                    <w:t>26.66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Merge w:val="continue"/>
                  <w:vAlign w:val="center"/>
                </w:tcPr>
                <w:p>
                  <w:pPr>
                    <w:jc w:val="center"/>
                    <w:rPr>
                      <w:sz w:val="21"/>
                      <w:szCs w:val="21"/>
                    </w:rPr>
                  </w:pPr>
                </w:p>
              </w:tc>
              <w:tc>
                <w:tcPr>
                  <w:tcW w:w="1687" w:type="dxa"/>
                  <w:vAlign w:val="center"/>
                </w:tcPr>
                <w:p>
                  <w:pPr>
                    <w:jc w:val="center"/>
                    <w:rPr>
                      <w:sz w:val="21"/>
                      <w:szCs w:val="21"/>
                    </w:rPr>
                  </w:pPr>
                  <w:r>
                    <w:rPr>
                      <w:sz w:val="21"/>
                      <w:szCs w:val="21"/>
                    </w:rPr>
                    <w:t>初沉池泵房</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框架</w:t>
                  </w:r>
                </w:p>
              </w:tc>
              <w:tc>
                <w:tcPr>
                  <w:tcW w:w="2245" w:type="dxa"/>
                  <w:vAlign w:val="center"/>
                </w:tcPr>
                <w:p>
                  <w:pPr>
                    <w:jc w:val="center"/>
                    <w:rPr>
                      <w:sz w:val="21"/>
                      <w:szCs w:val="21"/>
                    </w:rPr>
                  </w:pPr>
                  <w:r>
                    <w:rPr>
                      <w:sz w:val="21"/>
                      <w:szCs w:val="21"/>
                    </w:rPr>
                    <w:t>8.0×6.0×4.5</w:t>
                  </w:r>
                </w:p>
              </w:tc>
              <w:tc>
                <w:tcPr>
                  <w:tcW w:w="1519" w:type="dxa"/>
                  <w:vAlign w:val="center"/>
                </w:tcPr>
                <w:p>
                  <w:pPr>
                    <w:jc w:val="center"/>
                    <w:rPr>
                      <w:sz w:val="21"/>
                      <w:szCs w:val="21"/>
                    </w:rPr>
                  </w:pPr>
                  <w:r>
                    <w:rPr>
                      <w:sz w:val="21"/>
                      <w:szCs w:val="21"/>
                    </w:rPr>
                    <w:t>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5</w:t>
                  </w:r>
                </w:p>
              </w:tc>
              <w:tc>
                <w:tcPr>
                  <w:tcW w:w="1687" w:type="dxa"/>
                  <w:vAlign w:val="center"/>
                </w:tcPr>
                <w:p>
                  <w:pPr>
                    <w:jc w:val="center"/>
                    <w:rPr>
                      <w:sz w:val="21"/>
                      <w:szCs w:val="21"/>
                    </w:rPr>
                  </w:pPr>
                  <w:r>
                    <w:rPr>
                      <w:sz w:val="21"/>
                      <w:szCs w:val="21"/>
                    </w:rPr>
                    <w:t>初沉池</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∅17.0×5.5</w:t>
                  </w:r>
                </w:p>
              </w:tc>
              <w:tc>
                <w:tcPr>
                  <w:tcW w:w="1519" w:type="dxa"/>
                  <w:vAlign w:val="center"/>
                </w:tcPr>
                <w:p>
                  <w:pPr>
                    <w:jc w:val="center"/>
                    <w:rPr>
                      <w:sz w:val="21"/>
                      <w:szCs w:val="21"/>
                    </w:rPr>
                  </w:pPr>
                  <w:r>
                    <w:rPr>
                      <w:sz w:val="21"/>
                      <w:szCs w:val="21"/>
                    </w:rPr>
                    <w:t>243.16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6</w:t>
                  </w:r>
                </w:p>
              </w:tc>
              <w:tc>
                <w:tcPr>
                  <w:tcW w:w="1687" w:type="dxa"/>
                  <w:vAlign w:val="center"/>
                </w:tcPr>
                <w:p>
                  <w:pPr>
                    <w:jc w:val="center"/>
                    <w:rPr>
                      <w:sz w:val="21"/>
                      <w:szCs w:val="21"/>
                    </w:rPr>
                  </w:pPr>
                  <w:r>
                    <w:rPr>
                      <w:sz w:val="21"/>
                      <w:szCs w:val="21"/>
                    </w:rPr>
                    <w:t>生物反应池</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71.9×26.45×7.6</w:t>
                  </w:r>
                </w:p>
              </w:tc>
              <w:tc>
                <w:tcPr>
                  <w:tcW w:w="1519" w:type="dxa"/>
                  <w:vAlign w:val="center"/>
                </w:tcPr>
                <w:p>
                  <w:pPr>
                    <w:jc w:val="center"/>
                    <w:rPr>
                      <w:sz w:val="21"/>
                      <w:szCs w:val="21"/>
                    </w:rPr>
                  </w:pPr>
                  <w:r>
                    <w:rPr>
                      <w:sz w:val="21"/>
                      <w:szCs w:val="21"/>
                    </w:rPr>
                    <w:t>2007.5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7</w:t>
                  </w:r>
                </w:p>
              </w:tc>
              <w:tc>
                <w:tcPr>
                  <w:tcW w:w="1687" w:type="dxa"/>
                  <w:vAlign w:val="center"/>
                </w:tcPr>
                <w:p>
                  <w:pPr>
                    <w:jc w:val="center"/>
                    <w:rPr>
                      <w:sz w:val="21"/>
                      <w:szCs w:val="21"/>
                    </w:rPr>
                  </w:pPr>
                  <w:r>
                    <w:rPr>
                      <w:sz w:val="21"/>
                      <w:szCs w:val="21"/>
                    </w:rPr>
                    <w:t>二沉池</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∅34.0×3.86</w:t>
                  </w:r>
                </w:p>
              </w:tc>
              <w:tc>
                <w:tcPr>
                  <w:tcW w:w="1519" w:type="dxa"/>
                  <w:vAlign w:val="center"/>
                </w:tcPr>
                <w:p>
                  <w:pPr>
                    <w:jc w:val="center"/>
                    <w:rPr>
                      <w:sz w:val="21"/>
                      <w:szCs w:val="21"/>
                    </w:rPr>
                  </w:pPr>
                  <w:r>
                    <w:rPr>
                      <w:sz w:val="21"/>
                      <w:szCs w:val="21"/>
                    </w:rPr>
                    <w:t>950.67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8</w:t>
                  </w:r>
                </w:p>
              </w:tc>
              <w:tc>
                <w:tcPr>
                  <w:tcW w:w="1687" w:type="dxa"/>
                  <w:vAlign w:val="center"/>
                </w:tcPr>
                <w:p>
                  <w:pPr>
                    <w:jc w:val="center"/>
                    <w:rPr>
                      <w:sz w:val="21"/>
                      <w:szCs w:val="21"/>
                    </w:rPr>
                  </w:pPr>
                  <w:r>
                    <w:rPr>
                      <w:sz w:val="21"/>
                      <w:szCs w:val="21"/>
                    </w:rPr>
                    <w:t>污泥分配井及回流池</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∅18.0×10.5</w:t>
                  </w:r>
                </w:p>
              </w:tc>
              <w:tc>
                <w:tcPr>
                  <w:tcW w:w="1519" w:type="dxa"/>
                  <w:vAlign w:val="center"/>
                </w:tcPr>
                <w:p>
                  <w:pPr>
                    <w:jc w:val="center"/>
                    <w:rPr>
                      <w:sz w:val="21"/>
                      <w:szCs w:val="21"/>
                    </w:rPr>
                  </w:pPr>
                  <w:r>
                    <w:rPr>
                      <w:sz w:val="21"/>
                      <w:szCs w:val="21"/>
                    </w:rPr>
                    <w:t>289.38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9</w:t>
                  </w:r>
                </w:p>
              </w:tc>
              <w:tc>
                <w:tcPr>
                  <w:tcW w:w="1687" w:type="dxa"/>
                  <w:vAlign w:val="center"/>
                </w:tcPr>
                <w:p>
                  <w:pPr>
                    <w:jc w:val="center"/>
                    <w:rPr>
                      <w:sz w:val="21"/>
                      <w:szCs w:val="21"/>
                    </w:rPr>
                  </w:pPr>
                  <w:r>
                    <w:rPr>
                      <w:sz w:val="21"/>
                      <w:szCs w:val="21"/>
                    </w:rPr>
                    <w:t>高密度沉淀池</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9.3×9.3×6.0+11.4×6.2×4.5</w:t>
                  </w:r>
                </w:p>
              </w:tc>
              <w:tc>
                <w:tcPr>
                  <w:tcW w:w="1519" w:type="dxa"/>
                  <w:vAlign w:val="center"/>
                </w:tcPr>
                <w:p>
                  <w:pPr>
                    <w:jc w:val="center"/>
                    <w:rPr>
                      <w:sz w:val="21"/>
                      <w:szCs w:val="21"/>
                    </w:rPr>
                  </w:pPr>
                  <w:r>
                    <w:rPr>
                      <w:sz w:val="21"/>
                      <w:szCs w:val="21"/>
                    </w:rPr>
                    <w:t>195.94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10</w:t>
                  </w:r>
                </w:p>
              </w:tc>
              <w:tc>
                <w:tcPr>
                  <w:tcW w:w="1687" w:type="dxa"/>
                  <w:vAlign w:val="center"/>
                </w:tcPr>
                <w:p>
                  <w:pPr>
                    <w:jc w:val="center"/>
                    <w:rPr>
                      <w:sz w:val="21"/>
                      <w:szCs w:val="21"/>
                    </w:rPr>
                  </w:pPr>
                  <w:r>
                    <w:rPr>
                      <w:sz w:val="21"/>
                      <w:szCs w:val="21"/>
                    </w:rPr>
                    <w:t>滤布滤池</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16.3×9.4×4.7</w:t>
                  </w:r>
                </w:p>
              </w:tc>
              <w:tc>
                <w:tcPr>
                  <w:tcW w:w="1519" w:type="dxa"/>
                  <w:vAlign w:val="center"/>
                </w:tcPr>
                <w:p>
                  <w:pPr>
                    <w:jc w:val="center"/>
                    <w:rPr>
                      <w:sz w:val="21"/>
                      <w:szCs w:val="21"/>
                    </w:rPr>
                  </w:pPr>
                  <w:r>
                    <w:rPr>
                      <w:sz w:val="21"/>
                      <w:szCs w:val="21"/>
                    </w:rPr>
                    <w:t>158.46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11</w:t>
                  </w:r>
                </w:p>
              </w:tc>
              <w:tc>
                <w:tcPr>
                  <w:tcW w:w="1687" w:type="dxa"/>
                  <w:vAlign w:val="center"/>
                </w:tcPr>
                <w:p>
                  <w:pPr>
                    <w:jc w:val="center"/>
                    <w:rPr>
                      <w:sz w:val="21"/>
                      <w:szCs w:val="21"/>
                    </w:rPr>
                  </w:pPr>
                  <w:r>
                    <w:rPr>
                      <w:sz w:val="21"/>
                      <w:szCs w:val="21"/>
                    </w:rPr>
                    <w:t>接触消毒渠及巴氏计量槽</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20.0×15.3×4.7</w:t>
                  </w:r>
                </w:p>
              </w:tc>
              <w:tc>
                <w:tcPr>
                  <w:tcW w:w="1519" w:type="dxa"/>
                  <w:vAlign w:val="center"/>
                </w:tcPr>
                <w:p>
                  <w:pPr>
                    <w:jc w:val="center"/>
                    <w:rPr>
                      <w:sz w:val="21"/>
                      <w:szCs w:val="21"/>
                    </w:rPr>
                  </w:pPr>
                  <w:r>
                    <w:rPr>
                      <w:sz w:val="21"/>
                      <w:szCs w:val="21"/>
                    </w:rPr>
                    <w:t>334.88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12</w:t>
                  </w:r>
                </w:p>
              </w:tc>
              <w:tc>
                <w:tcPr>
                  <w:tcW w:w="1687" w:type="dxa"/>
                  <w:vAlign w:val="center"/>
                </w:tcPr>
                <w:p>
                  <w:pPr>
                    <w:jc w:val="center"/>
                    <w:rPr>
                      <w:sz w:val="21"/>
                      <w:szCs w:val="21"/>
                    </w:rPr>
                  </w:pPr>
                  <w:r>
                    <w:rPr>
                      <w:sz w:val="21"/>
                      <w:szCs w:val="21"/>
                    </w:rPr>
                    <w:t>分析小屋</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框架</w:t>
                  </w:r>
                </w:p>
              </w:tc>
              <w:tc>
                <w:tcPr>
                  <w:tcW w:w="2245" w:type="dxa"/>
                  <w:vAlign w:val="center"/>
                </w:tcPr>
                <w:p>
                  <w:pPr>
                    <w:jc w:val="center"/>
                    <w:rPr>
                      <w:sz w:val="21"/>
                      <w:szCs w:val="21"/>
                    </w:rPr>
                  </w:pPr>
                  <w:r>
                    <w:rPr>
                      <w:sz w:val="21"/>
                      <w:szCs w:val="21"/>
                    </w:rPr>
                    <w:t>4.5×5.5×3.5</w:t>
                  </w:r>
                </w:p>
              </w:tc>
              <w:tc>
                <w:tcPr>
                  <w:tcW w:w="1519" w:type="dxa"/>
                  <w:vAlign w:val="center"/>
                </w:tcPr>
                <w:p>
                  <w:pPr>
                    <w:jc w:val="center"/>
                    <w:rPr>
                      <w:sz w:val="21"/>
                      <w:szCs w:val="21"/>
                    </w:rPr>
                  </w:pPr>
                  <w:r>
                    <w:rPr>
                      <w:sz w:val="21"/>
                      <w:szCs w:val="21"/>
                    </w:rPr>
                    <w:t>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p>
              </w:tc>
              <w:tc>
                <w:tcPr>
                  <w:tcW w:w="1687" w:type="dxa"/>
                  <w:vAlign w:val="center"/>
                </w:tcPr>
                <w:p>
                  <w:pPr>
                    <w:jc w:val="center"/>
                    <w:rPr>
                      <w:sz w:val="21"/>
                      <w:szCs w:val="21"/>
                    </w:rPr>
                  </w:pPr>
                  <w:r>
                    <w:rPr>
                      <w:sz w:val="21"/>
                      <w:szCs w:val="21"/>
                    </w:rPr>
                    <w:t>废水收集池</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8.0×5.0×6.7</w:t>
                  </w:r>
                </w:p>
              </w:tc>
              <w:tc>
                <w:tcPr>
                  <w:tcW w:w="1519" w:type="dxa"/>
                  <w:vAlign w:val="center"/>
                </w:tcPr>
                <w:p>
                  <w:pPr>
                    <w:jc w:val="center"/>
                    <w:rPr>
                      <w:sz w:val="21"/>
                      <w:szCs w:val="21"/>
                    </w:rPr>
                  </w:pPr>
                  <w:r>
                    <w:rPr>
                      <w:sz w:val="21"/>
                      <w:szCs w:val="21"/>
                    </w:rPr>
                    <w:t>53.84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13</w:t>
                  </w:r>
                </w:p>
              </w:tc>
              <w:tc>
                <w:tcPr>
                  <w:tcW w:w="1687" w:type="dxa"/>
                  <w:vAlign w:val="center"/>
                </w:tcPr>
                <w:p>
                  <w:pPr>
                    <w:jc w:val="center"/>
                    <w:rPr>
                      <w:sz w:val="21"/>
                      <w:szCs w:val="21"/>
                    </w:rPr>
                  </w:pPr>
                  <w:r>
                    <w:rPr>
                      <w:sz w:val="21"/>
                      <w:szCs w:val="21"/>
                    </w:rPr>
                    <w:t>鼓风机房</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框架</w:t>
                  </w:r>
                </w:p>
              </w:tc>
              <w:tc>
                <w:tcPr>
                  <w:tcW w:w="2245" w:type="dxa"/>
                  <w:vAlign w:val="center"/>
                </w:tcPr>
                <w:p>
                  <w:pPr>
                    <w:jc w:val="center"/>
                    <w:rPr>
                      <w:sz w:val="21"/>
                      <w:szCs w:val="21"/>
                    </w:rPr>
                  </w:pPr>
                  <w:r>
                    <w:rPr>
                      <w:sz w:val="21"/>
                      <w:szCs w:val="21"/>
                    </w:rPr>
                    <w:t>15.0×12.0×6.9</w:t>
                  </w:r>
                </w:p>
              </w:tc>
              <w:tc>
                <w:tcPr>
                  <w:tcW w:w="1519" w:type="dxa"/>
                  <w:vAlign w:val="center"/>
                </w:tcPr>
                <w:p>
                  <w:pPr>
                    <w:jc w:val="center"/>
                    <w:rPr>
                      <w:sz w:val="21"/>
                      <w:szCs w:val="21"/>
                    </w:rPr>
                  </w:pPr>
                  <w:r>
                    <w:rPr>
                      <w:sz w:val="21"/>
                      <w:szCs w:val="21"/>
                    </w:rPr>
                    <w:t>187.88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14</w:t>
                  </w:r>
                </w:p>
              </w:tc>
              <w:tc>
                <w:tcPr>
                  <w:tcW w:w="1687" w:type="dxa"/>
                  <w:vAlign w:val="center"/>
                </w:tcPr>
                <w:p>
                  <w:pPr>
                    <w:jc w:val="center"/>
                    <w:rPr>
                      <w:sz w:val="21"/>
                      <w:szCs w:val="21"/>
                    </w:rPr>
                  </w:pPr>
                  <w:r>
                    <w:rPr>
                      <w:sz w:val="21"/>
                      <w:szCs w:val="21"/>
                    </w:rPr>
                    <w:t>变配电室</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框架</w:t>
                  </w:r>
                </w:p>
              </w:tc>
              <w:tc>
                <w:tcPr>
                  <w:tcW w:w="2245" w:type="dxa"/>
                  <w:vAlign w:val="center"/>
                </w:tcPr>
                <w:p>
                  <w:pPr>
                    <w:jc w:val="center"/>
                    <w:rPr>
                      <w:sz w:val="21"/>
                      <w:szCs w:val="21"/>
                    </w:rPr>
                  </w:pPr>
                  <w:r>
                    <w:rPr>
                      <w:sz w:val="21"/>
                      <w:szCs w:val="21"/>
                    </w:rPr>
                    <w:t>22.0×15.0×4.5</w:t>
                  </w:r>
                </w:p>
              </w:tc>
              <w:tc>
                <w:tcPr>
                  <w:tcW w:w="1519" w:type="dxa"/>
                  <w:vAlign w:val="center"/>
                </w:tcPr>
                <w:p>
                  <w:pPr>
                    <w:jc w:val="center"/>
                    <w:rPr>
                      <w:sz w:val="21"/>
                      <w:szCs w:val="21"/>
                    </w:rPr>
                  </w:pPr>
                  <w:r>
                    <w:rPr>
                      <w:sz w:val="21"/>
                      <w:szCs w:val="21"/>
                    </w:rPr>
                    <w:t>341.88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15</w:t>
                  </w:r>
                </w:p>
              </w:tc>
              <w:tc>
                <w:tcPr>
                  <w:tcW w:w="1687" w:type="dxa"/>
                  <w:vAlign w:val="center"/>
                </w:tcPr>
                <w:p>
                  <w:pPr>
                    <w:jc w:val="center"/>
                    <w:rPr>
                      <w:sz w:val="21"/>
                      <w:szCs w:val="21"/>
                    </w:rPr>
                  </w:pPr>
                  <w:r>
                    <w:rPr>
                      <w:sz w:val="21"/>
                      <w:szCs w:val="21"/>
                    </w:rPr>
                    <w:t>柴油发电机房</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框架</w:t>
                  </w:r>
                </w:p>
              </w:tc>
              <w:tc>
                <w:tcPr>
                  <w:tcW w:w="2245" w:type="dxa"/>
                  <w:vAlign w:val="center"/>
                </w:tcPr>
                <w:p>
                  <w:pPr>
                    <w:jc w:val="center"/>
                    <w:rPr>
                      <w:sz w:val="21"/>
                      <w:szCs w:val="21"/>
                    </w:rPr>
                  </w:pPr>
                  <w:r>
                    <w:rPr>
                      <w:sz w:val="21"/>
                      <w:szCs w:val="21"/>
                    </w:rPr>
                    <w:t>9.0×6.0×4.9</w:t>
                  </w:r>
                </w:p>
              </w:tc>
              <w:tc>
                <w:tcPr>
                  <w:tcW w:w="1519" w:type="dxa"/>
                  <w:vAlign w:val="center"/>
                </w:tcPr>
                <w:p>
                  <w:pPr>
                    <w:jc w:val="center"/>
                    <w:rPr>
                      <w:sz w:val="21"/>
                      <w:szCs w:val="21"/>
                    </w:rPr>
                  </w:pPr>
                  <w:r>
                    <w:rPr>
                      <w:sz w:val="21"/>
                      <w:szCs w:val="21"/>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16</w:t>
                  </w:r>
                </w:p>
              </w:tc>
              <w:tc>
                <w:tcPr>
                  <w:tcW w:w="1687" w:type="dxa"/>
                  <w:vAlign w:val="center"/>
                </w:tcPr>
                <w:p>
                  <w:pPr>
                    <w:jc w:val="center"/>
                    <w:rPr>
                      <w:sz w:val="21"/>
                      <w:szCs w:val="21"/>
                    </w:rPr>
                  </w:pPr>
                  <w:r>
                    <w:rPr>
                      <w:sz w:val="21"/>
                      <w:szCs w:val="21"/>
                    </w:rPr>
                    <w:t>加药间</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框架</w:t>
                  </w:r>
                </w:p>
              </w:tc>
              <w:tc>
                <w:tcPr>
                  <w:tcW w:w="2245" w:type="dxa"/>
                  <w:vAlign w:val="center"/>
                </w:tcPr>
                <w:p>
                  <w:pPr>
                    <w:jc w:val="center"/>
                    <w:rPr>
                      <w:sz w:val="21"/>
                      <w:szCs w:val="21"/>
                    </w:rPr>
                  </w:pPr>
                  <w:r>
                    <w:rPr>
                      <w:sz w:val="21"/>
                      <w:szCs w:val="21"/>
                    </w:rPr>
                    <w:t>28.1×11.0×7.1</w:t>
                  </w:r>
                </w:p>
              </w:tc>
              <w:tc>
                <w:tcPr>
                  <w:tcW w:w="1519" w:type="dxa"/>
                  <w:vAlign w:val="center"/>
                </w:tcPr>
                <w:p>
                  <w:pPr>
                    <w:jc w:val="center"/>
                    <w:rPr>
                      <w:sz w:val="21"/>
                      <w:szCs w:val="21"/>
                    </w:rPr>
                  </w:pPr>
                  <w:r>
                    <w:rPr>
                      <w:sz w:val="21"/>
                      <w:szCs w:val="21"/>
                    </w:rPr>
                    <w:t>321.5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17</w:t>
                  </w:r>
                </w:p>
              </w:tc>
              <w:tc>
                <w:tcPr>
                  <w:tcW w:w="1687" w:type="dxa"/>
                  <w:vAlign w:val="center"/>
                </w:tcPr>
                <w:p>
                  <w:pPr>
                    <w:jc w:val="center"/>
                    <w:rPr>
                      <w:sz w:val="21"/>
                      <w:szCs w:val="21"/>
                    </w:rPr>
                  </w:pPr>
                  <w:r>
                    <w:rPr>
                      <w:sz w:val="21"/>
                      <w:szCs w:val="21"/>
                    </w:rPr>
                    <w:t>污泥浓缩池</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∅14.0×4.5</w:t>
                  </w:r>
                </w:p>
              </w:tc>
              <w:tc>
                <w:tcPr>
                  <w:tcW w:w="1519" w:type="dxa"/>
                  <w:vAlign w:val="center"/>
                </w:tcPr>
                <w:p>
                  <w:pPr>
                    <w:jc w:val="center"/>
                    <w:rPr>
                      <w:sz w:val="21"/>
                      <w:szCs w:val="21"/>
                    </w:rPr>
                  </w:pPr>
                  <w:r>
                    <w:rPr>
                      <w:sz w:val="21"/>
                      <w:szCs w:val="21"/>
                    </w:rPr>
                    <w:t>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18</w:t>
                  </w:r>
                </w:p>
              </w:tc>
              <w:tc>
                <w:tcPr>
                  <w:tcW w:w="1687" w:type="dxa"/>
                  <w:vAlign w:val="center"/>
                </w:tcPr>
                <w:p>
                  <w:pPr>
                    <w:jc w:val="center"/>
                    <w:rPr>
                      <w:sz w:val="21"/>
                      <w:szCs w:val="21"/>
                    </w:rPr>
                  </w:pPr>
                  <w:r>
                    <w:rPr>
                      <w:sz w:val="21"/>
                      <w:szCs w:val="21"/>
                    </w:rPr>
                    <w:t>曝气储泥池</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9.0×4.5×5.5</w:t>
                  </w:r>
                </w:p>
              </w:tc>
              <w:tc>
                <w:tcPr>
                  <w:tcW w:w="1519" w:type="dxa"/>
                  <w:vAlign w:val="center"/>
                </w:tcPr>
                <w:p>
                  <w:pPr>
                    <w:jc w:val="center"/>
                    <w:rPr>
                      <w:sz w:val="21"/>
                      <w:szCs w:val="21"/>
                    </w:rPr>
                  </w:pPr>
                  <w:r>
                    <w:rPr>
                      <w:sz w:val="21"/>
                      <w:szCs w:val="21"/>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19</w:t>
                  </w:r>
                </w:p>
              </w:tc>
              <w:tc>
                <w:tcPr>
                  <w:tcW w:w="1687" w:type="dxa"/>
                  <w:vAlign w:val="center"/>
                </w:tcPr>
                <w:p>
                  <w:pPr>
                    <w:jc w:val="center"/>
                    <w:rPr>
                      <w:sz w:val="21"/>
                      <w:szCs w:val="21"/>
                    </w:rPr>
                  </w:pPr>
                  <w:r>
                    <w:rPr>
                      <w:sz w:val="21"/>
                      <w:szCs w:val="21"/>
                    </w:rPr>
                    <w:t>上清液除磷反应池</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钢筋砼</w:t>
                  </w:r>
                </w:p>
              </w:tc>
              <w:tc>
                <w:tcPr>
                  <w:tcW w:w="2245" w:type="dxa"/>
                  <w:vAlign w:val="center"/>
                </w:tcPr>
                <w:p>
                  <w:pPr>
                    <w:jc w:val="center"/>
                    <w:rPr>
                      <w:sz w:val="21"/>
                      <w:szCs w:val="21"/>
                    </w:rPr>
                  </w:pPr>
                  <w:r>
                    <w:rPr>
                      <w:sz w:val="21"/>
                      <w:szCs w:val="21"/>
                    </w:rPr>
                    <w:t>4.5×4.5×5.5</w:t>
                  </w:r>
                </w:p>
              </w:tc>
              <w:tc>
                <w:tcPr>
                  <w:tcW w:w="1519" w:type="dxa"/>
                  <w:vAlign w:val="center"/>
                </w:tcPr>
                <w:p>
                  <w:pPr>
                    <w:jc w:val="center"/>
                    <w:rPr>
                      <w:sz w:val="21"/>
                      <w:szCs w:val="21"/>
                    </w:rPr>
                  </w:pPr>
                  <w:r>
                    <w:rPr>
                      <w:sz w:val="21"/>
                      <w:szCs w:val="21"/>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20</w:t>
                  </w:r>
                </w:p>
              </w:tc>
              <w:tc>
                <w:tcPr>
                  <w:tcW w:w="1687" w:type="dxa"/>
                  <w:vAlign w:val="center"/>
                </w:tcPr>
                <w:p>
                  <w:pPr>
                    <w:jc w:val="center"/>
                    <w:rPr>
                      <w:sz w:val="21"/>
                      <w:szCs w:val="21"/>
                    </w:rPr>
                  </w:pPr>
                  <w:r>
                    <w:rPr>
                      <w:sz w:val="21"/>
                      <w:szCs w:val="21"/>
                    </w:rPr>
                    <w:t>污泥脱水机房</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框排架</w:t>
                  </w:r>
                </w:p>
              </w:tc>
              <w:tc>
                <w:tcPr>
                  <w:tcW w:w="2245" w:type="dxa"/>
                  <w:vAlign w:val="center"/>
                </w:tcPr>
                <w:p>
                  <w:pPr>
                    <w:jc w:val="center"/>
                    <w:rPr>
                      <w:sz w:val="21"/>
                      <w:szCs w:val="21"/>
                    </w:rPr>
                  </w:pPr>
                  <w:r>
                    <w:rPr>
                      <w:sz w:val="21"/>
                      <w:szCs w:val="21"/>
                    </w:rPr>
                    <w:t>37.9×18.4×12.3</w:t>
                  </w:r>
                </w:p>
              </w:tc>
              <w:tc>
                <w:tcPr>
                  <w:tcW w:w="1519" w:type="dxa"/>
                  <w:vAlign w:val="center"/>
                </w:tcPr>
                <w:p>
                  <w:pPr>
                    <w:jc w:val="center"/>
                    <w:rPr>
                      <w:sz w:val="21"/>
                      <w:szCs w:val="21"/>
                    </w:rPr>
                  </w:pPr>
                  <w:r>
                    <w:rPr>
                      <w:sz w:val="21"/>
                      <w:szCs w:val="21"/>
                    </w:rPr>
                    <w:t>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21</w:t>
                  </w:r>
                </w:p>
              </w:tc>
              <w:tc>
                <w:tcPr>
                  <w:tcW w:w="1687" w:type="dxa"/>
                  <w:vAlign w:val="center"/>
                </w:tcPr>
                <w:p>
                  <w:pPr>
                    <w:jc w:val="center"/>
                    <w:rPr>
                      <w:sz w:val="21"/>
                      <w:szCs w:val="21"/>
                    </w:rPr>
                  </w:pPr>
                  <w:r>
                    <w:rPr>
                      <w:sz w:val="21"/>
                      <w:szCs w:val="21"/>
                    </w:rPr>
                    <w:t>水源热泵间</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框架</w:t>
                  </w:r>
                </w:p>
              </w:tc>
              <w:tc>
                <w:tcPr>
                  <w:tcW w:w="2245" w:type="dxa"/>
                  <w:vAlign w:val="center"/>
                </w:tcPr>
                <w:p>
                  <w:pPr>
                    <w:jc w:val="center"/>
                    <w:rPr>
                      <w:sz w:val="21"/>
                      <w:szCs w:val="21"/>
                    </w:rPr>
                  </w:pPr>
                  <w:r>
                    <w:rPr>
                      <w:sz w:val="21"/>
                      <w:szCs w:val="21"/>
                    </w:rPr>
                    <w:t>10.0×11.0×7.1</w:t>
                  </w:r>
                </w:p>
              </w:tc>
              <w:tc>
                <w:tcPr>
                  <w:tcW w:w="1519" w:type="dxa"/>
                  <w:vAlign w:val="center"/>
                </w:tcPr>
                <w:p>
                  <w:pPr>
                    <w:jc w:val="center"/>
                    <w:rPr>
                      <w:sz w:val="21"/>
                      <w:szCs w:val="21"/>
                    </w:rPr>
                  </w:pPr>
                  <w:r>
                    <w:rPr>
                      <w:sz w:val="21"/>
                      <w:szCs w:val="21"/>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22</w:t>
                  </w:r>
                </w:p>
              </w:tc>
              <w:tc>
                <w:tcPr>
                  <w:tcW w:w="1687" w:type="dxa"/>
                  <w:vAlign w:val="center"/>
                </w:tcPr>
                <w:p>
                  <w:pPr>
                    <w:jc w:val="center"/>
                    <w:rPr>
                      <w:sz w:val="21"/>
                      <w:szCs w:val="21"/>
                    </w:rPr>
                  </w:pPr>
                  <w:r>
                    <w:rPr>
                      <w:sz w:val="21"/>
                      <w:szCs w:val="21"/>
                    </w:rPr>
                    <w:t>工种工房</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框架</w:t>
                  </w:r>
                </w:p>
              </w:tc>
              <w:tc>
                <w:tcPr>
                  <w:tcW w:w="2245" w:type="dxa"/>
                  <w:vAlign w:val="center"/>
                </w:tcPr>
                <w:p>
                  <w:pPr>
                    <w:jc w:val="center"/>
                    <w:rPr>
                      <w:sz w:val="21"/>
                      <w:szCs w:val="21"/>
                    </w:rPr>
                  </w:pPr>
                  <w:r>
                    <w:rPr>
                      <w:sz w:val="21"/>
                      <w:szCs w:val="21"/>
                    </w:rPr>
                    <w:t>41.6×9.6×8.0</w:t>
                  </w:r>
                </w:p>
              </w:tc>
              <w:tc>
                <w:tcPr>
                  <w:tcW w:w="1519" w:type="dxa"/>
                  <w:vAlign w:val="center"/>
                </w:tcPr>
                <w:p>
                  <w:pPr>
                    <w:jc w:val="center"/>
                    <w:rPr>
                      <w:sz w:val="21"/>
                      <w:szCs w:val="21"/>
                    </w:rPr>
                  </w:pPr>
                  <w:r>
                    <w:rPr>
                      <w:sz w:val="21"/>
                      <w:szCs w:val="21"/>
                    </w:rPr>
                    <w:t>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23</w:t>
                  </w:r>
                </w:p>
              </w:tc>
              <w:tc>
                <w:tcPr>
                  <w:tcW w:w="1687" w:type="dxa"/>
                  <w:vAlign w:val="center"/>
                </w:tcPr>
                <w:p>
                  <w:pPr>
                    <w:jc w:val="center"/>
                    <w:rPr>
                      <w:sz w:val="21"/>
                      <w:szCs w:val="21"/>
                    </w:rPr>
                  </w:pPr>
                  <w:r>
                    <w:rPr>
                      <w:sz w:val="21"/>
                      <w:szCs w:val="21"/>
                    </w:rPr>
                    <w:t>综合办公楼</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框架</w:t>
                  </w:r>
                </w:p>
              </w:tc>
              <w:tc>
                <w:tcPr>
                  <w:tcW w:w="2245" w:type="dxa"/>
                  <w:vAlign w:val="center"/>
                </w:tcPr>
                <w:p>
                  <w:pPr>
                    <w:jc w:val="center"/>
                    <w:rPr>
                      <w:sz w:val="21"/>
                      <w:szCs w:val="21"/>
                    </w:rPr>
                  </w:pPr>
                  <w:r>
                    <w:rPr>
                      <w:sz w:val="21"/>
                      <w:szCs w:val="21"/>
                    </w:rPr>
                    <w:t>37.15×14.05×10.5</w:t>
                  </w:r>
                </w:p>
              </w:tc>
              <w:tc>
                <w:tcPr>
                  <w:tcW w:w="1519" w:type="dxa"/>
                  <w:vAlign w:val="center"/>
                </w:tcPr>
                <w:p>
                  <w:pPr>
                    <w:jc w:val="center"/>
                    <w:rPr>
                      <w:sz w:val="21"/>
                      <w:szCs w:val="21"/>
                    </w:rPr>
                  </w:pPr>
                  <w:r>
                    <w:rPr>
                      <w:sz w:val="21"/>
                      <w:szCs w:val="21"/>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jc w:val="center"/>
                    <w:rPr>
                      <w:sz w:val="21"/>
                      <w:szCs w:val="21"/>
                    </w:rPr>
                  </w:pPr>
                  <w:r>
                    <w:rPr>
                      <w:sz w:val="21"/>
                      <w:szCs w:val="21"/>
                    </w:rPr>
                    <w:t>24</w:t>
                  </w:r>
                </w:p>
              </w:tc>
              <w:tc>
                <w:tcPr>
                  <w:tcW w:w="1687" w:type="dxa"/>
                  <w:vAlign w:val="center"/>
                </w:tcPr>
                <w:p>
                  <w:pPr>
                    <w:jc w:val="center"/>
                    <w:rPr>
                      <w:sz w:val="21"/>
                      <w:szCs w:val="21"/>
                    </w:rPr>
                  </w:pPr>
                  <w:r>
                    <w:rPr>
                      <w:sz w:val="21"/>
                      <w:szCs w:val="21"/>
                    </w:rPr>
                    <w:t>传达室</w:t>
                  </w:r>
                </w:p>
              </w:tc>
              <w:tc>
                <w:tcPr>
                  <w:tcW w:w="1075" w:type="dxa"/>
                  <w:vAlign w:val="center"/>
                </w:tcPr>
                <w:p>
                  <w:pPr>
                    <w:jc w:val="center"/>
                    <w:rPr>
                      <w:sz w:val="21"/>
                      <w:szCs w:val="21"/>
                    </w:rPr>
                  </w:pPr>
                  <w:r>
                    <w:rPr>
                      <w:sz w:val="21"/>
                      <w:szCs w:val="21"/>
                    </w:rPr>
                    <w:t>1</w:t>
                  </w:r>
                </w:p>
              </w:tc>
              <w:tc>
                <w:tcPr>
                  <w:tcW w:w="1128" w:type="dxa"/>
                  <w:vAlign w:val="center"/>
                </w:tcPr>
                <w:p>
                  <w:pPr>
                    <w:jc w:val="center"/>
                    <w:rPr>
                      <w:sz w:val="21"/>
                      <w:szCs w:val="21"/>
                    </w:rPr>
                  </w:pPr>
                  <w:r>
                    <w:rPr>
                      <w:sz w:val="21"/>
                      <w:szCs w:val="21"/>
                    </w:rPr>
                    <w:t>框架</w:t>
                  </w:r>
                </w:p>
              </w:tc>
              <w:tc>
                <w:tcPr>
                  <w:tcW w:w="2245" w:type="dxa"/>
                  <w:vAlign w:val="center"/>
                </w:tcPr>
                <w:p>
                  <w:pPr>
                    <w:jc w:val="center"/>
                    <w:rPr>
                      <w:sz w:val="21"/>
                      <w:szCs w:val="21"/>
                    </w:rPr>
                  </w:pPr>
                  <w:r>
                    <w:rPr>
                      <w:sz w:val="21"/>
                      <w:szCs w:val="21"/>
                    </w:rPr>
                    <w:t>6.0×4.0×3.6</w:t>
                  </w:r>
                </w:p>
              </w:tc>
              <w:tc>
                <w:tcPr>
                  <w:tcW w:w="1519" w:type="dxa"/>
                  <w:vAlign w:val="center"/>
                </w:tcPr>
                <w:p>
                  <w:pPr>
                    <w:jc w:val="center"/>
                    <w:rPr>
                      <w:sz w:val="21"/>
                      <w:szCs w:val="21"/>
                    </w:rPr>
                  </w:pPr>
                  <w:r>
                    <w:rPr>
                      <w:sz w:val="21"/>
                      <w:szCs w:val="21"/>
                    </w:rPr>
                    <w:t>28</w:t>
                  </w:r>
                </w:p>
              </w:tc>
            </w:tr>
          </w:tbl>
          <w:p>
            <w:pPr>
              <w:jc w:val="center"/>
            </w:pPr>
            <w:r>
              <w:rPr>
                <w:b/>
              </w:rPr>
              <w:t>表3    现有工程主要设施一览表</w:t>
            </w:r>
          </w:p>
          <w:tbl>
            <w:tblPr>
              <w:tblStyle w:val="10"/>
              <w:tblW w:w="49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1"/>
              <w:gridCol w:w="3814"/>
              <w:gridCol w:w="1676"/>
              <w:gridCol w:w="1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序号</w:t>
                  </w:r>
                </w:p>
              </w:tc>
              <w:tc>
                <w:tcPr>
                  <w:tcW w:w="3004" w:type="dxa"/>
                  <w:vAlign w:val="center"/>
                </w:tcPr>
                <w:p>
                  <w:pPr>
                    <w:autoSpaceDE w:val="0"/>
                    <w:autoSpaceDN w:val="0"/>
                    <w:adjustRightInd w:val="0"/>
                    <w:jc w:val="center"/>
                    <w:rPr>
                      <w:kern w:val="0"/>
                      <w:sz w:val="21"/>
                      <w:szCs w:val="21"/>
                    </w:rPr>
                  </w:pPr>
                  <w:r>
                    <w:rPr>
                      <w:kern w:val="0"/>
                      <w:sz w:val="21"/>
                      <w:szCs w:val="21"/>
                    </w:rPr>
                    <w:t>设备名称</w:t>
                  </w:r>
                </w:p>
              </w:tc>
              <w:tc>
                <w:tcPr>
                  <w:tcW w:w="1320" w:type="dxa"/>
                  <w:vAlign w:val="center"/>
                </w:tcPr>
                <w:p>
                  <w:pPr>
                    <w:autoSpaceDE w:val="0"/>
                    <w:autoSpaceDN w:val="0"/>
                    <w:adjustRightInd w:val="0"/>
                    <w:jc w:val="center"/>
                    <w:rPr>
                      <w:kern w:val="0"/>
                      <w:sz w:val="21"/>
                      <w:szCs w:val="21"/>
                    </w:rPr>
                  </w:pPr>
                  <w:r>
                    <w:rPr>
                      <w:kern w:val="0"/>
                      <w:sz w:val="21"/>
                      <w:szCs w:val="21"/>
                    </w:rPr>
                    <w:t>单位</w:t>
                  </w:r>
                </w:p>
              </w:tc>
              <w:tc>
                <w:tcPr>
                  <w:tcW w:w="1440" w:type="dxa"/>
                  <w:vAlign w:val="center"/>
                </w:tcPr>
                <w:p>
                  <w:pPr>
                    <w:autoSpaceDE w:val="0"/>
                    <w:autoSpaceDN w:val="0"/>
                    <w:adjustRightInd w:val="0"/>
                    <w:jc w:val="center"/>
                    <w:rPr>
                      <w:kern w:val="0"/>
                      <w:sz w:val="21"/>
                      <w:szCs w:val="21"/>
                    </w:rPr>
                  </w:pPr>
                  <w:r>
                    <w:rPr>
                      <w:kern w:val="0"/>
                      <w:sz w:val="21"/>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1</w:t>
                  </w:r>
                </w:p>
              </w:tc>
              <w:tc>
                <w:tcPr>
                  <w:tcW w:w="3004" w:type="dxa"/>
                  <w:vAlign w:val="center"/>
                </w:tcPr>
                <w:p>
                  <w:pPr>
                    <w:jc w:val="center"/>
                    <w:rPr>
                      <w:bCs/>
                      <w:sz w:val="21"/>
                      <w:szCs w:val="21"/>
                    </w:rPr>
                  </w:pPr>
                  <w:r>
                    <w:rPr>
                      <w:bCs/>
                      <w:sz w:val="21"/>
                      <w:szCs w:val="21"/>
                    </w:rPr>
                    <w:t>离污泵</w:t>
                  </w:r>
                </w:p>
              </w:tc>
              <w:tc>
                <w:tcPr>
                  <w:tcW w:w="1320" w:type="dxa"/>
                  <w:vAlign w:val="center"/>
                </w:tcPr>
                <w:p>
                  <w:pPr>
                    <w:jc w:val="center"/>
                    <w:rPr>
                      <w:bCs/>
                      <w:sz w:val="21"/>
                      <w:szCs w:val="21"/>
                    </w:rPr>
                  </w:pPr>
                  <w:r>
                    <w:rPr>
                      <w:bCs/>
                      <w:sz w:val="21"/>
                      <w:szCs w:val="21"/>
                    </w:rPr>
                    <w:t>台</w:t>
                  </w:r>
                </w:p>
              </w:tc>
              <w:tc>
                <w:tcPr>
                  <w:tcW w:w="1440" w:type="dxa"/>
                  <w:vAlign w:val="center"/>
                </w:tcPr>
                <w:p>
                  <w:pPr>
                    <w:jc w:val="center"/>
                    <w:rPr>
                      <w:bCs/>
                      <w:sz w:val="21"/>
                      <w:szCs w:val="21"/>
                    </w:rPr>
                  </w:pPr>
                  <w:r>
                    <w:rPr>
                      <w:bCs/>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2</w:t>
                  </w:r>
                </w:p>
              </w:tc>
              <w:tc>
                <w:tcPr>
                  <w:tcW w:w="3004"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网板格栅除污机</w:t>
                  </w:r>
                </w:p>
              </w:tc>
              <w:tc>
                <w:tcPr>
                  <w:tcW w:w="1320" w:type="dxa"/>
                  <w:vAlign w:val="center"/>
                </w:tcPr>
                <w:p>
                  <w:pPr>
                    <w:jc w:val="center"/>
                    <w:rPr>
                      <w:bCs/>
                      <w:sz w:val="21"/>
                      <w:szCs w:val="21"/>
                    </w:rPr>
                  </w:pPr>
                  <w:r>
                    <w:rPr>
                      <w:bCs/>
                      <w:sz w:val="21"/>
                      <w:szCs w:val="21"/>
                    </w:rPr>
                    <w:t>台</w:t>
                  </w:r>
                </w:p>
              </w:tc>
              <w:tc>
                <w:tcPr>
                  <w:tcW w:w="1440" w:type="dxa"/>
                  <w:vAlign w:val="center"/>
                </w:tcPr>
                <w:p>
                  <w:pPr>
                    <w:jc w:val="center"/>
                    <w:rPr>
                      <w:bCs/>
                      <w:sz w:val="21"/>
                      <w:szCs w:val="21"/>
                    </w:rPr>
                  </w:pPr>
                  <w:r>
                    <w:rPr>
                      <w:bCs/>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3</w:t>
                  </w:r>
                </w:p>
              </w:tc>
              <w:tc>
                <w:tcPr>
                  <w:tcW w:w="3004" w:type="dxa"/>
                  <w:vAlign w:val="center"/>
                </w:tcPr>
                <w:p>
                  <w:pPr>
                    <w:jc w:val="center"/>
                    <w:rPr>
                      <w:bCs/>
                      <w:sz w:val="21"/>
                      <w:szCs w:val="21"/>
                    </w:rPr>
                  </w:pPr>
                  <w:r>
                    <w:rPr>
                      <w:bCs/>
                      <w:sz w:val="21"/>
                      <w:szCs w:val="21"/>
                    </w:rPr>
                    <w:t>混合液回流泵</w:t>
                  </w:r>
                </w:p>
              </w:tc>
              <w:tc>
                <w:tcPr>
                  <w:tcW w:w="1320" w:type="dxa"/>
                  <w:vAlign w:val="center"/>
                </w:tcPr>
                <w:p>
                  <w:pPr>
                    <w:jc w:val="center"/>
                    <w:rPr>
                      <w:bCs/>
                      <w:sz w:val="21"/>
                      <w:szCs w:val="21"/>
                    </w:rPr>
                  </w:pPr>
                  <w:r>
                    <w:rPr>
                      <w:bCs/>
                      <w:sz w:val="21"/>
                      <w:szCs w:val="21"/>
                    </w:rPr>
                    <w:t>台</w:t>
                  </w:r>
                </w:p>
              </w:tc>
              <w:tc>
                <w:tcPr>
                  <w:tcW w:w="1440" w:type="dxa"/>
                  <w:vAlign w:val="center"/>
                </w:tcPr>
                <w:p>
                  <w:pPr>
                    <w:jc w:val="center"/>
                    <w:rPr>
                      <w:bCs/>
                      <w:sz w:val="21"/>
                      <w:szCs w:val="21"/>
                    </w:rPr>
                  </w:pPr>
                  <w:r>
                    <w:rPr>
                      <w:bCs/>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4</w:t>
                  </w:r>
                </w:p>
              </w:tc>
              <w:tc>
                <w:tcPr>
                  <w:tcW w:w="3004" w:type="dxa"/>
                  <w:vAlign w:val="center"/>
                </w:tcPr>
                <w:p>
                  <w:pPr>
                    <w:jc w:val="center"/>
                    <w:rPr>
                      <w:bCs/>
                      <w:sz w:val="21"/>
                      <w:szCs w:val="21"/>
                    </w:rPr>
                  </w:pPr>
                  <w:r>
                    <w:rPr>
                      <w:bCs/>
                      <w:sz w:val="21"/>
                      <w:szCs w:val="21"/>
                    </w:rPr>
                    <w:t>双曲面搅拌器</w:t>
                  </w:r>
                </w:p>
              </w:tc>
              <w:tc>
                <w:tcPr>
                  <w:tcW w:w="1320" w:type="dxa"/>
                  <w:vAlign w:val="center"/>
                </w:tcPr>
                <w:p>
                  <w:pPr>
                    <w:jc w:val="center"/>
                    <w:rPr>
                      <w:bCs/>
                      <w:sz w:val="21"/>
                      <w:szCs w:val="21"/>
                    </w:rPr>
                  </w:pPr>
                  <w:r>
                    <w:rPr>
                      <w:bCs/>
                      <w:sz w:val="21"/>
                      <w:szCs w:val="21"/>
                    </w:rPr>
                    <w:t>台</w:t>
                  </w:r>
                </w:p>
              </w:tc>
              <w:tc>
                <w:tcPr>
                  <w:tcW w:w="1440" w:type="dxa"/>
                  <w:vAlign w:val="center"/>
                </w:tcPr>
                <w:p>
                  <w:pPr>
                    <w:jc w:val="center"/>
                    <w:rPr>
                      <w:bCs/>
                      <w:sz w:val="21"/>
                      <w:szCs w:val="21"/>
                    </w:rPr>
                  </w:pPr>
                  <w:r>
                    <w:rPr>
                      <w:bCs/>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5</w:t>
                  </w:r>
                </w:p>
              </w:tc>
              <w:tc>
                <w:tcPr>
                  <w:tcW w:w="3004"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回流污泥潜污泵</w:t>
                  </w:r>
                </w:p>
              </w:tc>
              <w:tc>
                <w:tcPr>
                  <w:tcW w:w="1320"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台</w:t>
                  </w:r>
                </w:p>
              </w:tc>
              <w:tc>
                <w:tcPr>
                  <w:tcW w:w="1440"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6</w:t>
                  </w:r>
                </w:p>
              </w:tc>
              <w:tc>
                <w:tcPr>
                  <w:tcW w:w="3004"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剩余污泥潜污泵</w:t>
                  </w:r>
                </w:p>
              </w:tc>
              <w:tc>
                <w:tcPr>
                  <w:tcW w:w="1320"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台</w:t>
                  </w:r>
                </w:p>
              </w:tc>
              <w:tc>
                <w:tcPr>
                  <w:tcW w:w="1440"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7</w:t>
                  </w:r>
                </w:p>
              </w:tc>
              <w:tc>
                <w:tcPr>
                  <w:tcW w:w="3004" w:type="dxa"/>
                  <w:vAlign w:val="center"/>
                </w:tcPr>
                <w:p>
                  <w:pPr>
                    <w:jc w:val="center"/>
                    <w:rPr>
                      <w:bCs/>
                      <w:sz w:val="21"/>
                      <w:szCs w:val="21"/>
                    </w:rPr>
                  </w:pPr>
                  <w:r>
                    <w:rPr>
                      <w:bCs/>
                      <w:sz w:val="21"/>
                      <w:szCs w:val="21"/>
                    </w:rPr>
                    <w:t>中心传动刮泥机</w:t>
                  </w:r>
                </w:p>
              </w:tc>
              <w:tc>
                <w:tcPr>
                  <w:tcW w:w="1320" w:type="dxa"/>
                  <w:vAlign w:val="center"/>
                </w:tcPr>
                <w:p>
                  <w:pPr>
                    <w:jc w:val="center"/>
                    <w:rPr>
                      <w:bCs/>
                      <w:sz w:val="21"/>
                      <w:szCs w:val="21"/>
                    </w:rPr>
                  </w:pPr>
                  <w:r>
                    <w:rPr>
                      <w:bCs/>
                      <w:sz w:val="21"/>
                      <w:szCs w:val="21"/>
                    </w:rPr>
                    <w:t>台</w:t>
                  </w:r>
                </w:p>
              </w:tc>
              <w:tc>
                <w:tcPr>
                  <w:tcW w:w="1440" w:type="dxa"/>
                  <w:vAlign w:val="center"/>
                </w:tcPr>
                <w:p>
                  <w:pPr>
                    <w:jc w:val="center"/>
                    <w:rPr>
                      <w:bCs/>
                      <w:sz w:val="21"/>
                      <w:szCs w:val="21"/>
                    </w:rPr>
                  </w:pPr>
                  <w:r>
                    <w:rPr>
                      <w:bCs/>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8</w:t>
                  </w:r>
                </w:p>
              </w:tc>
              <w:tc>
                <w:tcPr>
                  <w:tcW w:w="3004"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反洗泵</w:t>
                  </w:r>
                </w:p>
              </w:tc>
              <w:tc>
                <w:tcPr>
                  <w:tcW w:w="1320" w:type="dxa"/>
                  <w:vAlign w:val="center"/>
                </w:tcPr>
                <w:p>
                  <w:pPr>
                    <w:jc w:val="center"/>
                    <w:rPr>
                      <w:bCs/>
                      <w:sz w:val="21"/>
                      <w:szCs w:val="21"/>
                    </w:rPr>
                  </w:pPr>
                  <w:r>
                    <w:rPr>
                      <w:bCs/>
                      <w:sz w:val="21"/>
                      <w:szCs w:val="21"/>
                    </w:rPr>
                    <w:t>台</w:t>
                  </w:r>
                </w:p>
              </w:tc>
              <w:tc>
                <w:tcPr>
                  <w:tcW w:w="1440" w:type="dxa"/>
                  <w:vAlign w:val="center"/>
                </w:tcPr>
                <w:p>
                  <w:pPr>
                    <w:jc w:val="center"/>
                    <w:rPr>
                      <w:bCs/>
                      <w:sz w:val="21"/>
                      <w:szCs w:val="21"/>
                    </w:rPr>
                  </w:pPr>
                  <w:r>
                    <w:rPr>
                      <w:bCs/>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9</w:t>
                  </w:r>
                </w:p>
              </w:tc>
              <w:tc>
                <w:tcPr>
                  <w:tcW w:w="3004"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潜污泵</w:t>
                  </w:r>
                </w:p>
              </w:tc>
              <w:tc>
                <w:tcPr>
                  <w:tcW w:w="1320" w:type="dxa"/>
                  <w:vAlign w:val="center"/>
                </w:tcPr>
                <w:p>
                  <w:pPr>
                    <w:jc w:val="center"/>
                    <w:rPr>
                      <w:bCs/>
                      <w:sz w:val="21"/>
                      <w:szCs w:val="21"/>
                    </w:rPr>
                  </w:pPr>
                  <w:r>
                    <w:rPr>
                      <w:bCs/>
                      <w:sz w:val="21"/>
                      <w:szCs w:val="21"/>
                    </w:rPr>
                    <w:t>台</w:t>
                  </w:r>
                </w:p>
              </w:tc>
              <w:tc>
                <w:tcPr>
                  <w:tcW w:w="1440" w:type="dxa"/>
                  <w:vAlign w:val="center"/>
                </w:tcPr>
                <w:p>
                  <w:pPr>
                    <w:jc w:val="center"/>
                    <w:rPr>
                      <w:bCs/>
                      <w:sz w:val="21"/>
                      <w:szCs w:val="21"/>
                    </w:rPr>
                  </w:pPr>
                  <w:r>
                    <w:rPr>
                      <w:bCs/>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10</w:t>
                  </w:r>
                </w:p>
              </w:tc>
              <w:tc>
                <w:tcPr>
                  <w:tcW w:w="3004"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潜水排污泵</w:t>
                  </w:r>
                </w:p>
              </w:tc>
              <w:tc>
                <w:tcPr>
                  <w:tcW w:w="1320" w:type="dxa"/>
                  <w:vAlign w:val="center"/>
                </w:tcPr>
                <w:p>
                  <w:pPr>
                    <w:jc w:val="center"/>
                    <w:rPr>
                      <w:bCs/>
                      <w:sz w:val="21"/>
                      <w:szCs w:val="21"/>
                    </w:rPr>
                  </w:pPr>
                  <w:r>
                    <w:rPr>
                      <w:bCs/>
                      <w:sz w:val="21"/>
                      <w:szCs w:val="21"/>
                    </w:rPr>
                    <w:t>台</w:t>
                  </w:r>
                </w:p>
              </w:tc>
              <w:tc>
                <w:tcPr>
                  <w:tcW w:w="1440" w:type="dxa"/>
                  <w:vAlign w:val="center"/>
                </w:tcPr>
                <w:p>
                  <w:pPr>
                    <w:jc w:val="center"/>
                    <w:rPr>
                      <w:bCs/>
                      <w:sz w:val="21"/>
                      <w:szCs w:val="21"/>
                    </w:rPr>
                  </w:pPr>
                  <w:r>
                    <w:rPr>
                      <w:bCs/>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11</w:t>
                  </w:r>
                </w:p>
              </w:tc>
              <w:tc>
                <w:tcPr>
                  <w:tcW w:w="3004"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单级高速离心鼓风机</w:t>
                  </w:r>
                </w:p>
              </w:tc>
              <w:tc>
                <w:tcPr>
                  <w:tcW w:w="1320"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台</w:t>
                  </w:r>
                </w:p>
              </w:tc>
              <w:tc>
                <w:tcPr>
                  <w:tcW w:w="1440"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12</w:t>
                  </w:r>
                </w:p>
              </w:tc>
              <w:tc>
                <w:tcPr>
                  <w:tcW w:w="3004"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板框污泥脱水机机</w:t>
                  </w:r>
                </w:p>
              </w:tc>
              <w:tc>
                <w:tcPr>
                  <w:tcW w:w="1320"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台</w:t>
                  </w:r>
                </w:p>
              </w:tc>
              <w:tc>
                <w:tcPr>
                  <w:tcW w:w="1440"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0" w:type="dxa"/>
                  <w:vAlign w:val="center"/>
                </w:tcPr>
                <w:p>
                  <w:pPr>
                    <w:autoSpaceDE w:val="0"/>
                    <w:autoSpaceDN w:val="0"/>
                    <w:adjustRightInd w:val="0"/>
                    <w:jc w:val="center"/>
                    <w:rPr>
                      <w:kern w:val="0"/>
                      <w:sz w:val="21"/>
                      <w:szCs w:val="21"/>
                    </w:rPr>
                  </w:pPr>
                  <w:r>
                    <w:rPr>
                      <w:kern w:val="0"/>
                      <w:sz w:val="21"/>
                      <w:szCs w:val="21"/>
                    </w:rPr>
                    <w:t>13</w:t>
                  </w:r>
                </w:p>
              </w:tc>
              <w:tc>
                <w:tcPr>
                  <w:tcW w:w="3004" w:type="dxa"/>
                  <w:vAlign w:val="center"/>
                </w:tcPr>
                <w:p>
                  <w:pPr>
                    <w:pStyle w:val="14"/>
                    <w:jc w:val="center"/>
                    <w:rPr>
                      <w:rFonts w:ascii="Times New Roman" w:hAnsi="Times New Roman" w:cs="Times New Roman"/>
                      <w:bCs/>
                      <w:color w:val="auto"/>
                      <w:sz w:val="21"/>
                      <w:szCs w:val="21"/>
                    </w:rPr>
                  </w:pPr>
                  <w:r>
                    <w:rPr>
                      <w:rFonts w:ascii="Times New Roman" w:hAnsi="Times New Roman" w:cs="Times New Roman"/>
                      <w:bCs/>
                      <w:color w:val="auto"/>
                      <w:sz w:val="21"/>
                      <w:szCs w:val="21"/>
                    </w:rPr>
                    <w:t>污泥进料转子泵</w:t>
                  </w:r>
                </w:p>
              </w:tc>
              <w:tc>
                <w:tcPr>
                  <w:tcW w:w="1320" w:type="dxa"/>
                  <w:vAlign w:val="center"/>
                </w:tcPr>
                <w:p>
                  <w:pPr>
                    <w:jc w:val="center"/>
                    <w:rPr>
                      <w:bCs/>
                      <w:sz w:val="21"/>
                      <w:szCs w:val="21"/>
                    </w:rPr>
                  </w:pPr>
                  <w:r>
                    <w:rPr>
                      <w:bCs/>
                      <w:sz w:val="21"/>
                      <w:szCs w:val="21"/>
                    </w:rPr>
                    <w:t>台</w:t>
                  </w:r>
                </w:p>
              </w:tc>
              <w:tc>
                <w:tcPr>
                  <w:tcW w:w="1440" w:type="dxa"/>
                  <w:vAlign w:val="center"/>
                </w:tcPr>
                <w:p>
                  <w:pPr>
                    <w:jc w:val="center"/>
                    <w:rPr>
                      <w:bCs/>
                      <w:sz w:val="21"/>
                      <w:szCs w:val="21"/>
                    </w:rPr>
                  </w:pPr>
                  <w:r>
                    <w:rPr>
                      <w:bCs/>
                      <w:sz w:val="21"/>
                      <w:szCs w:val="21"/>
                    </w:rPr>
                    <w:t>1</w:t>
                  </w:r>
                </w:p>
              </w:tc>
            </w:tr>
          </w:tbl>
          <w:p>
            <w:pPr>
              <w:spacing w:line="360" w:lineRule="auto"/>
              <w:ind w:firstLine="480" w:firstLineChars="200"/>
            </w:pPr>
            <w:r>
              <w:t>（3）原辅材料</w:t>
            </w:r>
          </w:p>
          <w:p>
            <w:pPr>
              <w:spacing w:line="360" w:lineRule="auto"/>
              <w:ind w:firstLine="480" w:firstLineChars="200"/>
            </w:pPr>
            <w:r>
              <w:t>现有工程主要原辅材料使用及能源消耗情况见表4。</w:t>
            </w:r>
          </w:p>
          <w:p>
            <w:pPr>
              <w:jc w:val="center"/>
            </w:pPr>
            <w:r>
              <w:rPr>
                <w:b/>
              </w:rPr>
              <w:t>表4    现有工程主要原辅材料及能源消耗一览表</w:t>
            </w:r>
          </w:p>
          <w:tbl>
            <w:tblPr>
              <w:tblStyle w:val="10"/>
              <w:tblW w:w="49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3818"/>
              <w:gridCol w:w="1578"/>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vAlign w:val="center"/>
                </w:tcPr>
                <w:p>
                  <w:pPr>
                    <w:adjustRightInd w:val="0"/>
                    <w:snapToGrid w:val="0"/>
                    <w:jc w:val="center"/>
                    <w:rPr>
                      <w:bCs/>
                      <w:sz w:val="21"/>
                      <w:szCs w:val="21"/>
                    </w:rPr>
                  </w:pPr>
                  <w:r>
                    <w:rPr>
                      <w:bCs/>
                      <w:sz w:val="21"/>
                      <w:szCs w:val="21"/>
                    </w:rPr>
                    <w:t>序号</w:t>
                  </w:r>
                </w:p>
              </w:tc>
              <w:tc>
                <w:tcPr>
                  <w:tcW w:w="3005" w:type="dxa"/>
                  <w:vAlign w:val="center"/>
                </w:tcPr>
                <w:p>
                  <w:pPr>
                    <w:adjustRightInd w:val="0"/>
                    <w:snapToGrid w:val="0"/>
                    <w:jc w:val="center"/>
                    <w:rPr>
                      <w:bCs/>
                      <w:sz w:val="21"/>
                      <w:szCs w:val="21"/>
                    </w:rPr>
                  </w:pPr>
                  <w:r>
                    <w:rPr>
                      <w:bCs/>
                      <w:sz w:val="21"/>
                      <w:szCs w:val="21"/>
                    </w:rPr>
                    <w:t>项目</w:t>
                  </w:r>
                </w:p>
              </w:tc>
              <w:tc>
                <w:tcPr>
                  <w:tcW w:w="1242" w:type="dxa"/>
                  <w:vAlign w:val="center"/>
                </w:tcPr>
                <w:p>
                  <w:pPr>
                    <w:adjustRightInd w:val="0"/>
                    <w:snapToGrid w:val="0"/>
                    <w:jc w:val="center"/>
                    <w:rPr>
                      <w:bCs/>
                      <w:sz w:val="21"/>
                      <w:szCs w:val="21"/>
                    </w:rPr>
                  </w:pPr>
                  <w:r>
                    <w:rPr>
                      <w:bCs/>
                      <w:sz w:val="21"/>
                      <w:szCs w:val="21"/>
                    </w:rPr>
                    <w:t>单位</w:t>
                  </w:r>
                </w:p>
              </w:tc>
              <w:tc>
                <w:tcPr>
                  <w:tcW w:w="1407" w:type="dxa"/>
                  <w:vAlign w:val="center"/>
                </w:tcPr>
                <w:p>
                  <w:pPr>
                    <w:adjustRightInd w:val="0"/>
                    <w:snapToGrid w:val="0"/>
                    <w:jc w:val="center"/>
                    <w:rPr>
                      <w:bCs/>
                      <w:sz w:val="21"/>
                      <w:szCs w:val="21"/>
                    </w:rPr>
                  </w:pPr>
                  <w:r>
                    <w:rPr>
                      <w:bCs/>
                      <w:sz w:val="21"/>
                      <w:szCs w:val="21"/>
                    </w:rPr>
                    <w:t>年消耗量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vAlign w:val="center"/>
                </w:tcPr>
                <w:p>
                  <w:pPr>
                    <w:adjustRightInd w:val="0"/>
                    <w:snapToGrid w:val="0"/>
                    <w:jc w:val="center"/>
                    <w:rPr>
                      <w:bCs/>
                      <w:sz w:val="21"/>
                      <w:szCs w:val="21"/>
                    </w:rPr>
                  </w:pPr>
                  <w:r>
                    <w:rPr>
                      <w:bCs/>
                      <w:sz w:val="21"/>
                      <w:szCs w:val="21"/>
                    </w:rPr>
                    <w:t>1</w:t>
                  </w:r>
                </w:p>
              </w:tc>
              <w:tc>
                <w:tcPr>
                  <w:tcW w:w="3005" w:type="dxa"/>
                  <w:vAlign w:val="center"/>
                </w:tcPr>
                <w:p>
                  <w:pPr>
                    <w:adjustRightInd w:val="0"/>
                    <w:snapToGrid w:val="0"/>
                    <w:jc w:val="center"/>
                    <w:rPr>
                      <w:bCs/>
                      <w:sz w:val="21"/>
                      <w:szCs w:val="21"/>
                    </w:rPr>
                  </w:pPr>
                  <w:r>
                    <w:rPr>
                      <w:bCs/>
                      <w:sz w:val="21"/>
                      <w:szCs w:val="21"/>
                    </w:rPr>
                    <w:t>电</w:t>
                  </w:r>
                </w:p>
              </w:tc>
              <w:tc>
                <w:tcPr>
                  <w:tcW w:w="1242" w:type="dxa"/>
                  <w:vAlign w:val="center"/>
                </w:tcPr>
                <w:p>
                  <w:pPr>
                    <w:autoSpaceDE w:val="0"/>
                    <w:autoSpaceDN w:val="0"/>
                    <w:adjustRightInd w:val="0"/>
                    <w:snapToGrid w:val="0"/>
                    <w:jc w:val="center"/>
                    <w:rPr>
                      <w:bCs/>
                      <w:sz w:val="21"/>
                      <w:szCs w:val="21"/>
                    </w:rPr>
                  </w:pPr>
                  <w:r>
                    <w:rPr>
                      <w:bCs/>
                      <w:sz w:val="21"/>
                      <w:szCs w:val="21"/>
                    </w:rPr>
                    <w:t>万kWh</w:t>
                  </w:r>
                </w:p>
              </w:tc>
              <w:tc>
                <w:tcPr>
                  <w:tcW w:w="1407" w:type="dxa"/>
                  <w:vAlign w:val="center"/>
                </w:tcPr>
                <w:p>
                  <w:pPr>
                    <w:adjustRightInd w:val="0"/>
                    <w:snapToGrid w:val="0"/>
                    <w:jc w:val="center"/>
                    <w:rPr>
                      <w:bCs/>
                      <w:sz w:val="21"/>
                      <w:szCs w:val="21"/>
                    </w:rPr>
                  </w:pPr>
                  <w:r>
                    <w:rPr>
                      <w:bCs/>
                      <w:sz w:val="21"/>
                      <w:szCs w:val="21"/>
                    </w:rPr>
                    <w:t>215.10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tcPr>
                <w:p>
                  <w:pPr>
                    <w:spacing w:line="320" w:lineRule="exact"/>
                    <w:jc w:val="center"/>
                    <w:rPr>
                      <w:bCs/>
                      <w:sz w:val="21"/>
                      <w:szCs w:val="21"/>
                    </w:rPr>
                  </w:pPr>
                  <w:r>
                    <w:rPr>
                      <w:bCs/>
                      <w:sz w:val="21"/>
                      <w:szCs w:val="21"/>
                    </w:rPr>
                    <w:t>2</w:t>
                  </w:r>
                </w:p>
              </w:tc>
              <w:tc>
                <w:tcPr>
                  <w:tcW w:w="3005" w:type="dxa"/>
                  <w:vAlign w:val="center"/>
                </w:tcPr>
                <w:p>
                  <w:pPr>
                    <w:spacing w:line="320" w:lineRule="exact"/>
                    <w:jc w:val="center"/>
                    <w:rPr>
                      <w:bCs/>
                      <w:sz w:val="21"/>
                      <w:szCs w:val="21"/>
                    </w:rPr>
                  </w:pPr>
                  <w:r>
                    <w:rPr>
                      <w:bCs/>
                      <w:sz w:val="21"/>
                      <w:szCs w:val="21"/>
                    </w:rPr>
                    <w:t>PAC</w:t>
                  </w:r>
                </w:p>
              </w:tc>
              <w:tc>
                <w:tcPr>
                  <w:tcW w:w="1242" w:type="dxa"/>
                  <w:vAlign w:val="center"/>
                </w:tcPr>
                <w:p>
                  <w:pPr>
                    <w:spacing w:line="320" w:lineRule="exact"/>
                    <w:jc w:val="center"/>
                    <w:rPr>
                      <w:bCs/>
                      <w:sz w:val="21"/>
                      <w:szCs w:val="21"/>
                    </w:rPr>
                  </w:pPr>
                  <w:r>
                    <w:rPr>
                      <w:bCs/>
                      <w:sz w:val="21"/>
                      <w:szCs w:val="21"/>
                    </w:rPr>
                    <w:t>吨</w:t>
                  </w:r>
                </w:p>
              </w:tc>
              <w:tc>
                <w:tcPr>
                  <w:tcW w:w="1407" w:type="dxa"/>
                  <w:vAlign w:val="center"/>
                </w:tcPr>
                <w:p>
                  <w:pPr>
                    <w:spacing w:line="320" w:lineRule="exact"/>
                    <w:jc w:val="center"/>
                    <w:rPr>
                      <w:bCs/>
                      <w:sz w:val="21"/>
                      <w:szCs w:val="21"/>
                    </w:rPr>
                  </w:pPr>
                  <w:r>
                    <w:rPr>
                      <w:bCs/>
                      <w:sz w:val="21"/>
                      <w:szCs w:val="21"/>
                    </w:rPr>
                    <w:t>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tcPr>
                <w:p>
                  <w:pPr>
                    <w:spacing w:line="320" w:lineRule="exact"/>
                    <w:jc w:val="center"/>
                    <w:rPr>
                      <w:bCs/>
                      <w:sz w:val="21"/>
                      <w:szCs w:val="21"/>
                    </w:rPr>
                  </w:pPr>
                  <w:r>
                    <w:rPr>
                      <w:bCs/>
                      <w:sz w:val="21"/>
                      <w:szCs w:val="21"/>
                    </w:rPr>
                    <w:t>3</w:t>
                  </w:r>
                </w:p>
              </w:tc>
              <w:tc>
                <w:tcPr>
                  <w:tcW w:w="3005" w:type="dxa"/>
                  <w:vAlign w:val="center"/>
                </w:tcPr>
                <w:p>
                  <w:pPr>
                    <w:spacing w:line="320" w:lineRule="exact"/>
                    <w:jc w:val="center"/>
                    <w:rPr>
                      <w:bCs/>
                      <w:sz w:val="21"/>
                      <w:szCs w:val="21"/>
                    </w:rPr>
                  </w:pPr>
                  <w:r>
                    <w:rPr>
                      <w:bCs/>
                      <w:sz w:val="21"/>
                      <w:szCs w:val="21"/>
                    </w:rPr>
                    <w:t>次氯酸钠</w:t>
                  </w:r>
                </w:p>
              </w:tc>
              <w:tc>
                <w:tcPr>
                  <w:tcW w:w="1242" w:type="dxa"/>
                  <w:vAlign w:val="center"/>
                </w:tcPr>
                <w:p>
                  <w:pPr>
                    <w:spacing w:line="320" w:lineRule="exact"/>
                    <w:jc w:val="center"/>
                    <w:rPr>
                      <w:bCs/>
                      <w:sz w:val="21"/>
                      <w:szCs w:val="21"/>
                    </w:rPr>
                  </w:pPr>
                  <w:r>
                    <w:rPr>
                      <w:bCs/>
                      <w:sz w:val="21"/>
                      <w:szCs w:val="21"/>
                    </w:rPr>
                    <w:t>吨</w:t>
                  </w:r>
                </w:p>
              </w:tc>
              <w:tc>
                <w:tcPr>
                  <w:tcW w:w="1407" w:type="dxa"/>
                  <w:vAlign w:val="center"/>
                </w:tcPr>
                <w:p>
                  <w:pPr>
                    <w:spacing w:line="320" w:lineRule="exact"/>
                    <w:jc w:val="center"/>
                    <w:rPr>
                      <w:bCs/>
                      <w:sz w:val="21"/>
                      <w:szCs w:val="21"/>
                    </w:rPr>
                  </w:pPr>
                  <w:r>
                    <w:rPr>
                      <w:bCs/>
                      <w:sz w:val="21"/>
                      <w:szCs w:val="21"/>
                    </w:rPr>
                    <w:t>821.25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tcPr>
                <w:p>
                  <w:pPr>
                    <w:spacing w:line="320" w:lineRule="exact"/>
                    <w:jc w:val="center"/>
                    <w:rPr>
                      <w:bCs/>
                      <w:sz w:val="21"/>
                      <w:szCs w:val="21"/>
                    </w:rPr>
                  </w:pPr>
                  <w:r>
                    <w:rPr>
                      <w:bCs/>
                      <w:sz w:val="21"/>
                      <w:szCs w:val="21"/>
                    </w:rPr>
                    <w:t>4</w:t>
                  </w:r>
                </w:p>
              </w:tc>
              <w:tc>
                <w:tcPr>
                  <w:tcW w:w="3005" w:type="dxa"/>
                  <w:vAlign w:val="center"/>
                </w:tcPr>
                <w:p>
                  <w:pPr>
                    <w:spacing w:line="320" w:lineRule="exact"/>
                    <w:jc w:val="center"/>
                    <w:rPr>
                      <w:bCs/>
                      <w:sz w:val="21"/>
                      <w:szCs w:val="21"/>
                    </w:rPr>
                  </w:pPr>
                  <w:r>
                    <w:rPr>
                      <w:bCs/>
                      <w:sz w:val="21"/>
                      <w:szCs w:val="21"/>
                    </w:rPr>
                    <w:t>石灰</w:t>
                  </w:r>
                </w:p>
              </w:tc>
              <w:tc>
                <w:tcPr>
                  <w:tcW w:w="1242" w:type="dxa"/>
                  <w:vAlign w:val="center"/>
                </w:tcPr>
                <w:p>
                  <w:pPr>
                    <w:spacing w:line="320" w:lineRule="exact"/>
                    <w:jc w:val="center"/>
                    <w:rPr>
                      <w:bCs/>
                      <w:sz w:val="21"/>
                      <w:szCs w:val="21"/>
                    </w:rPr>
                  </w:pPr>
                  <w:r>
                    <w:rPr>
                      <w:bCs/>
                      <w:sz w:val="21"/>
                      <w:szCs w:val="21"/>
                    </w:rPr>
                    <w:t>吨</w:t>
                  </w:r>
                </w:p>
              </w:tc>
              <w:tc>
                <w:tcPr>
                  <w:tcW w:w="1407" w:type="dxa"/>
                  <w:vAlign w:val="center"/>
                </w:tcPr>
                <w:p>
                  <w:pPr>
                    <w:spacing w:line="320" w:lineRule="exact"/>
                    <w:jc w:val="center"/>
                    <w:rPr>
                      <w:bCs/>
                      <w:sz w:val="21"/>
                      <w:szCs w:val="21"/>
                    </w:rPr>
                  </w:pPr>
                  <w:r>
                    <w:rPr>
                      <w:bCs/>
                      <w:sz w:val="21"/>
                      <w:szCs w:val="21"/>
                    </w:rPr>
                    <w:t>328.5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4" w:type="dxa"/>
                </w:tcPr>
                <w:p>
                  <w:pPr>
                    <w:spacing w:line="320" w:lineRule="exact"/>
                    <w:jc w:val="center"/>
                    <w:rPr>
                      <w:bCs/>
                      <w:sz w:val="21"/>
                      <w:szCs w:val="21"/>
                    </w:rPr>
                  </w:pPr>
                  <w:r>
                    <w:rPr>
                      <w:bCs/>
                      <w:sz w:val="21"/>
                      <w:szCs w:val="21"/>
                    </w:rPr>
                    <w:t>5</w:t>
                  </w:r>
                </w:p>
              </w:tc>
              <w:tc>
                <w:tcPr>
                  <w:tcW w:w="3005" w:type="dxa"/>
                  <w:vAlign w:val="center"/>
                </w:tcPr>
                <w:p>
                  <w:pPr>
                    <w:spacing w:line="320" w:lineRule="exact"/>
                    <w:jc w:val="center"/>
                    <w:rPr>
                      <w:bCs/>
                      <w:sz w:val="21"/>
                      <w:szCs w:val="21"/>
                    </w:rPr>
                  </w:pPr>
                  <w:r>
                    <w:rPr>
                      <w:bCs/>
                      <w:sz w:val="21"/>
                      <w:szCs w:val="21"/>
                    </w:rPr>
                    <w:t>铁盐</w:t>
                  </w:r>
                </w:p>
              </w:tc>
              <w:tc>
                <w:tcPr>
                  <w:tcW w:w="1242" w:type="dxa"/>
                  <w:vAlign w:val="center"/>
                </w:tcPr>
                <w:p>
                  <w:pPr>
                    <w:spacing w:line="320" w:lineRule="exact"/>
                    <w:jc w:val="center"/>
                    <w:rPr>
                      <w:bCs/>
                      <w:sz w:val="21"/>
                      <w:szCs w:val="21"/>
                    </w:rPr>
                  </w:pPr>
                  <w:r>
                    <w:rPr>
                      <w:bCs/>
                      <w:sz w:val="21"/>
                      <w:szCs w:val="21"/>
                    </w:rPr>
                    <w:t>吨</w:t>
                  </w:r>
                </w:p>
              </w:tc>
              <w:tc>
                <w:tcPr>
                  <w:tcW w:w="1407" w:type="dxa"/>
                  <w:vAlign w:val="center"/>
                </w:tcPr>
                <w:p>
                  <w:pPr>
                    <w:spacing w:line="320" w:lineRule="exact"/>
                    <w:jc w:val="center"/>
                    <w:rPr>
                      <w:bCs/>
                      <w:sz w:val="21"/>
                      <w:szCs w:val="21"/>
                    </w:rPr>
                  </w:pPr>
                  <w:r>
                    <w:rPr>
                      <w:bCs/>
                      <w:sz w:val="21"/>
                      <w:szCs w:val="21"/>
                    </w:rPr>
                    <w:t>365</w:t>
                  </w:r>
                </w:p>
              </w:tc>
            </w:tr>
          </w:tbl>
          <w:p>
            <w:pPr>
              <w:spacing w:line="360" w:lineRule="auto"/>
              <w:ind w:firstLine="480" w:firstLineChars="200"/>
            </w:pPr>
            <w:r>
              <w:t>（4）劳动定员及工程制度</w:t>
            </w:r>
          </w:p>
          <w:p>
            <w:pPr>
              <w:spacing w:line="360" w:lineRule="auto"/>
              <w:ind w:firstLine="480" w:firstLineChars="200"/>
              <w:rPr>
                <w:bCs/>
                <w:spacing w:val="5"/>
              </w:rPr>
            </w:pPr>
            <w:r>
              <w:t>现有工程劳动定员27人</w:t>
            </w:r>
            <w:r>
              <w:rPr>
                <w:bCs/>
                <w:spacing w:val="5"/>
              </w:rPr>
              <w:t>，全年运行365d，四班/三运转连续工作制，每班8小时。</w:t>
            </w:r>
          </w:p>
          <w:p>
            <w:pPr>
              <w:spacing w:line="360" w:lineRule="auto"/>
              <w:ind w:firstLine="482" w:firstLineChars="200"/>
              <w:rPr>
                <w:b/>
              </w:rPr>
            </w:pPr>
            <w:r>
              <w:rPr>
                <w:b/>
              </w:rPr>
              <w:t>五、改建项目工程概况</w:t>
            </w:r>
          </w:p>
          <w:p>
            <w:pPr>
              <w:spacing w:line="360" w:lineRule="auto"/>
              <w:ind w:firstLine="482" w:firstLineChars="200"/>
            </w:pPr>
            <w:r>
              <w:rPr>
                <w:b/>
              </w:rPr>
              <w:t>1、项目组成及工程内容</w:t>
            </w:r>
          </w:p>
          <w:p>
            <w:pPr>
              <w:spacing w:line="360" w:lineRule="auto"/>
              <w:ind w:firstLine="480" w:firstLineChars="200"/>
            </w:pPr>
            <w:r>
              <w:t>本次主要是在现有厂区内进行改建，不新增占地，主要是对已建成的一期一阶段工程进行提标改造并对其敞开的产臭构筑物进行加盖除臭，污水处理规模、进水水质、服务范围均不发生变化。本次提标工程采用“现状A</w:t>
            </w:r>
            <w:r>
              <w:rPr>
                <w:vertAlign w:val="superscript"/>
              </w:rPr>
              <w:t>2</w:t>
            </w:r>
            <w:r>
              <w:t>/O优化+反硝化深床滤池+接触消毒池（现状）”污水处理工艺，出水水质可达到《陕西省黄河流域污水综合排放标准》（DB61/224-2018）表1中A标准要求（其中TN执行</w:t>
            </w:r>
            <w:r>
              <w:rPr>
                <w:color w:val="0000FF"/>
              </w:rPr>
              <w:t>《</w:t>
            </w:r>
            <w:r>
              <w:rPr>
                <w:rFonts w:hint="eastAsia"/>
                <w:color w:val="0000FF"/>
              </w:rPr>
              <w:t>西咸新区</w:t>
            </w:r>
            <w:r>
              <w:rPr>
                <w:color w:val="0000FF"/>
              </w:rPr>
              <w:t>城镇污水处理厂再生水化提标改造和加盖除臭工程</w:t>
            </w:r>
            <w:r>
              <w:rPr>
                <w:rFonts w:hint="eastAsia"/>
                <w:color w:val="0000FF"/>
              </w:rPr>
              <w:t>三</w:t>
            </w:r>
            <w:r>
              <w:rPr>
                <w:color w:val="0000FF"/>
              </w:rPr>
              <w:t>年行动方案（201</w:t>
            </w:r>
            <w:r>
              <w:rPr>
                <w:rFonts w:hint="eastAsia"/>
                <w:color w:val="0000FF"/>
              </w:rPr>
              <w:t>8</w:t>
            </w:r>
            <w:r>
              <w:rPr>
                <w:color w:val="0000FF"/>
              </w:rPr>
              <w:t>-2020年）》</w:t>
            </w:r>
            <w:r>
              <w:t>中要求的地表水准IV类水质标准）。加盖除臭工程主要是对一期一阶段工程中现有产生恶臭的敞开构筑物进行加盖，并增设臭气收集管道和处理装置。</w:t>
            </w:r>
          </w:p>
          <w:p>
            <w:pPr>
              <w:spacing w:line="360" w:lineRule="auto"/>
              <w:ind w:firstLine="480" w:firstLineChars="200"/>
              <w:rPr>
                <w:b/>
              </w:rPr>
            </w:pPr>
            <w:r>
              <w:t>本次提标改造工程建设规模1.5万m</w:t>
            </w:r>
            <w:r>
              <w:rPr>
                <w:vertAlign w:val="superscript"/>
              </w:rPr>
              <w:t>3</w:t>
            </w:r>
            <w:r>
              <w:t>/d，主要工程建设内容包括A</w:t>
            </w:r>
            <w:r>
              <w:rPr>
                <w:vertAlign w:val="superscript"/>
              </w:rPr>
              <w:t>2</w:t>
            </w:r>
            <w:r>
              <w:t>/O生物池填料设备，提升泵站及反硝化深床滤池，针对初沉池、A</w:t>
            </w:r>
            <w:r>
              <w:rPr>
                <w:vertAlign w:val="superscript"/>
              </w:rPr>
              <w:t>2</w:t>
            </w:r>
            <w:r>
              <w:t>/O生物池、二沉池进行加盖，建设除臭站。</w:t>
            </w:r>
          </w:p>
          <w:p>
            <w:pPr>
              <w:spacing w:line="360" w:lineRule="auto"/>
              <w:ind w:firstLine="480" w:firstLineChars="200"/>
            </w:pPr>
            <w:r>
              <w:t>改建项目组成及工程内容见表5。</w:t>
            </w:r>
          </w:p>
          <w:p>
            <w:pPr>
              <w:jc w:val="center"/>
              <w:rPr>
                <w:b/>
              </w:rPr>
            </w:pPr>
          </w:p>
          <w:p>
            <w:pPr>
              <w:jc w:val="center"/>
              <w:rPr>
                <w:b/>
              </w:rPr>
            </w:pPr>
            <w:r>
              <w:rPr>
                <w:b/>
              </w:rPr>
              <w:t>表5    改建项目组成与工程建设内容一览表</w:t>
            </w:r>
          </w:p>
          <w:tbl>
            <w:tblPr>
              <w:tblStyle w:val="10"/>
              <w:tblW w:w="49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694"/>
              <w:gridCol w:w="723"/>
              <w:gridCol w:w="5384"/>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Align w:val="center"/>
                </w:tcPr>
                <w:p>
                  <w:pPr>
                    <w:widowControl/>
                    <w:jc w:val="center"/>
                    <w:rPr>
                      <w:bCs/>
                      <w:sz w:val="21"/>
                      <w:szCs w:val="21"/>
                    </w:rPr>
                  </w:pPr>
                  <w:r>
                    <w:rPr>
                      <w:bCs/>
                      <w:sz w:val="21"/>
                      <w:szCs w:val="21"/>
                    </w:rPr>
                    <w:t>名称</w:t>
                  </w:r>
                </w:p>
              </w:tc>
              <w:tc>
                <w:tcPr>
                  <w:tcW w:w="6801" w:type="dxa"/>
                  <w:gridSpan w:val="3"/>
                  <w:tcBorders>
                    <w:right w:val="single" w:color="000000" w:sz="4" w:space="0"/>
                  </w:tcBorders>
                  <w:vAlign w:val="center"/>
                </w:tcPr>
                <w:p>
                  <w:pPr>
                    <w:widowControl/>
                    <w:jc w:val="center"/>
                    <w:rPr>
                      <w:bCs/>
                      <w:sz w:val="21"/>
                      <w:szCs w:val="21"/>
                    </w:rPr>
                  </w:pPr>
                  <w:r>
                    <w:rPr>
                      <w:bCs/>
                      <w:sz w:val="21"/>
                      <w:szCs w:val="21"/>
                    </w:rPr>
                    <w:t>建设内容</w:t>
                  </w:r>
                </w:p>
              </w:tc>
              <w:tc>
                <w:tcPr>
                  <w:tcW w:w="819" w:type="dxa"/>
                  <w:tcBorders>
                    <w:left w:val="single" w:color="000000" w:sz="4" w:space="0"/>
                  </w:tcBorders>
                  <w:vAlign w:val="center"/>
                </w:tcPr>
                <w:p>
                  <w:pPr>
                    <w:widowControl/>
                    <w:jc w:val="center"/>
                    <w:rPr>
                      <w:bCs/>
                      <w:sz w:val="21"/>
                      <w:szCs w:val="21"/>
                    </w:rPr>
                  </w:pPr>
                  <w:r>
                    <w:rPr>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restart"/>
                  <w:vAlign w:val="center"/>
                </w:tcPr>
                <w:p>
                  <w:pPr>
                    <w:widowControl/>
                    <w:jc w:val="center"/>
                    <w:rPr>
                      <w:bCs/>
                      <w:sz w:val="21"/>
                      <w:szCs w:val="21"/>
                    </w:rPr>
                  </w:pPr>
                  <w:r>
                    <w:rPr>
                      <w:bCs/>
                      <w:sz w:val="21"/>
                      <w:szCs w:val="21"/>
                    </w:rPr>
                    <w:t>主体工程</w:t>
                  </w:r>
                </w:p>
              </w:tc>
              <w:tc>
                <w:tcPr>
                  <w:tcW w:w="694" w:type="dxa"/>
                  <w:vMerge w:val="restart"/>
                  <w:vAlign w:val="center"/>
                </w:tcPr>
                <w:p>
                  <w:pPr>
                    <w:widowControl/>
                    <w:jc w:val="center"/>
                    <w:rPr>
                      <w:bCs/>
                      <w:sz w:val="21"/>
                      <w:szCs w:val="21"/>
                    </w:rPr>
                  </w:pPr>
                  <w:r>
                    <w:rPr>
                      <w:bCs/>
                      <w:sz w:val="21"/>
                      <w:szCs w:val="21"/>
                    </w:rPr>
                    <w:t>提标改造工程</w:t>
                  </w:r>
                </w:p>
              </w:tc>
              <w:tc>
                <w:tcPr>
                  <w:tcW w:w="6107" w:type="dxa"/>
                  <w:gridSpan w:val="2"/>
                  <w:tcBorders>
                    <w:right w:val="single" w:color="000000" w:sz="4" w:space="0"/>
                  </w:tcBorders>
                  <w:vAlign w:val="center"/>
                </w:tcPr>
                <w:p>
                  <w:pPr>
                    <w:widowControl/>
                    <w:rPr>
                      <w:bCs/>
                      <w:sz w:val="21"/>
                      <w:szCs w:val="21"/>
                    </w:rPr>
                  </w:pPr>
                  <w:r>
                    <w:rPr>
                      <w:bCs/>
                      <w:sz w:val="21"/>
                      <w:szCs w:val="21"/>
                    </w:rPr>
                    <w:t>现有工程中的配水井、粗格栅间、细格栅间、曝气沉砂池、初沉池配井及污泥泵房、初沉池、污泥泵房、二沉池配水集泥井、二沉池、高密度沉淀池、滤布滤池、</w:t>
                  </w:r>
                  <w:r>
                    <w:rPr>
                      <w:sz w:val="21"/>
                      <w:szCs w:val="21"/>
                    </w:rPr>
                    <w:t>接触消毒渠及巴氏计量槽、鼓风机房及总变配电室、回用水清水池、回用水送水泵房、厂区污水提升泵房、加药间、污泥浓缩池等主要构筑物。</w:t>
                  </w:r>
                </w:p>
              </w:tc>
              <w:tc>
                <w:tcPr>
                  <w:tcW w:w="819" w:type="dxa"/>
                  <w:tcBorders>
                    <w:left w:val="single" w:color="000000" w:sz="4" w:space="0"/>
                  </w:tcBorders>
                  <w:vAlign w:val="center"/>
                </w:tcPr>
                <w:p>
                  <w:pPr>
                    <w:widowControl/>
                    <w:jc w:val="center"/>
                    <w:rPr>
                      <w:bCs/>
                      <w:sz w:val="21"/>
                      <w:szCs w:val="21"/>
                    </w:rPr>
                  </w:pPr>
                  <w:r>
                    <w:rPr>
                      <w:bCs/>
                      <w:sz w:val="21"/>
                      <w:szCs w:val="21"/>
                    </w:rPr>
                    <w:t>依托现有，不变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continue"/>
                  <w:vAlign w:val="center"/>
                </w:tcPr>
                <w:p>
                  <w:pPr>
                    <w:widowControl/>
                    <w:jc w:val="center"/>
                    <w:rPr>
                      <w:bCs/>
                      <w:sz w:val="21"/>
                      <w:szCs w:val="21"/>
                    </w:rPr>
                  </w:pPr>
                </w:p>
              </w:tc>
              <w:tc>
                <w:tcPr>
                  <w:tcW w:w="694" w:type="dxa"/>
                  <w:vMerge w:val="continue"/>
                  <w:vAlign w:val="center"/>
                </w:tcPr>
                <w:p>
                  <w:pPr>
                    <w:widowControl/>
                    <w:jc w:val="center"/>
                    <w:rPr>
                      <w:bCs/>
                      <w:sz w:val="21"/>
                      <w:szCs w:val="21"/>
                    </w:rPr>
                  </w:pPr>
                </w:p>
              </w:tc>
              <w:tc>
                <w:tcPr>
                  <w:tcW w:w="723" w:type="dxa"/>
                  <w:tcBorders>
                    <w:right w:val="single" w:color="auto" w:sz="4" w:space="0"/>
                  </w:tcBorders>
                  <w:vAlign w:val="center"/>
                </w:tcPr>
                <w:p>
                  <w:pPr>
                    <w:widowControl/>
                    <w:rPr>
                      <w:bCs/>
                      <w:sz w:val="21"/>
                      <w:szCs w:val="21"/>
                    </w:rPr>
                  </w:pPr>
                  <w:r>
                    <w:rPr>
                      <w:bCs/>
                      <w:sz w:val="21"/>
                      <w:szCs w:val="21"/>
                    </w:rPr>
                    <w:t>A</w:t>
                  </w:r>
                  <w:r>
                    <w:rPr>
                      <w:bCs/>
                      <w:sz w:val="21"/>
                      <w:szCs w:val="21"/>
                      <w:vertAlign w:val="superscript"/>
                    </w:rPr>
                    <w:t>2</w:t>
                  </w:r>
                  <w:r>
                    <w:rPr>
                      <w:bCs/>
                      <w:sz w:val="21"/>
                      <w:szCs w:val="21"/>
                    </w:rPr>
                    <w:t>/O生物池</w:t>
                  </w:r>
                </w:p>
              </w:tc>
              <w:tc>
                <w:tcPr>
                  <w:tcW w:w="5384" w:type="dxa"/>
                  <w:tcBorders>
                    <w:right w:val="single" w:color="000000" w:sz="4" w:space="0"/>
                  </w:tcBorders>
                  <w:vAlign w:val="center"/>
                </w:tcPr>
                <w:p>
                  <w:pPr>
                    <w:widowControl/>
                    <w:rPr>
                      <w:bCs/>
                      <w:sz w:val="21"/>
                      <w:szCs w:val="21"/>
                    </w:rPr>
                  </w:pPr>
                  <w:r>
                    <w:rPr>
                      <w:bCs/>
                      <w:sz w:val="21"/>
                      <w:szCs w:val="21"/>
                    </w:rPr>
                    <w:t>原设计仅安装1台硝化液回流泵，备用泵冷备，提标改造拟将冷备的硝化液回流泵进行安装并使用。</w:t>
                  </w:r>
                </w:p>
                <w:p>
                  <w:pPr>
                    <w:widowControl/>
                    <w:rPr>
                      <w:bCs/>
                      <w:sz w:val="21"/>
                      <w:szCs w:val="21"/>
                    </w:rPr>
                  </w:pPr>
                  <w:r>
                    <w:rPr>
                      <w:bCs/>
                      <w:sz w:val="21"/>
                      <w:szCs w:val="21"/>
                    </w:rPr>
                    <w:t>在生物池好氧段投加MBBR填料，增加污泥浓度，从而提高脱氮除碳效率。生物池载体采用Φ25×10mm规格，有效生物膜面积为4.148×10</w:t>
                  </w:r>
                  <w:r>
                    <w:rPr>
                      <w:bCs/>
                      <w:sz w:val="21"/>
                      <w:szCs w:val="21"/>
                      <w:vertAlign w:val="superscript"/>
                    </w:rPr>
                    <w:t>5</w:t>
                  </w:r>
                  <w:r>
                    <w:rPr>
                      <w:bCs/>
                      <w:sz w:val="21"/>
                      <w:szCs w:val="21"/>
                    </w:rPr>
                    <w:t>m</w:t>
                  </w:r>
                  <w:r>
                    <w:rPr>
                      <w:bCs/>
                      <w:sz w:val="21"/>
                      <w:szCs w:val="21"/>
                      <w:vertAlign w:val="superscript"/>
                    </w:rPr>
                    <w:t>2</w:t>
                  </w:r>
                  <w:r>
                    <w:rPr>
                      <w:bCs/>
                      <w:sz w:val="21"/>
                      <w:szCs w:val="21"/>
                    </w:rPr>
                    <w:t>。为防止填料随出水流失，防止填料进入硝化液回流泵泵体内损坏设备，在生化池出水口及回流泵进水口处设置填料拦截网或网笼等装置。同时为保证好氧池池内载体的流化状态，需在池体内增设专用搅拌器。</w:t>
                  </w:r>
                </w:p>
              </w:tc>
              <w:tc>
                <w:tcPr>
                  <w:tcW w:w="819" w:type="dxa"/>
                  <w:tcBorders>
                    <w:left w:val="single" w:color="000000" w:sz="4" w:space="0"/>
                  </w:tcBorders>
                  <w:vAlign w:val="center"/>
                </w:tcPr>
                <w:p>
                  <w:pPr>
                    <w:widowControl/>
                    <w:jc w:val="center"/>
                    <w:rPr>
                      <w:bCs/>
                      <w:sz w:val="21"/>
                      <w:szCs w:val="21"/>
                    </w:rPr>
                  </w:pPr>
                  <w:r>
                    <w:rPr>
                      <w:bCs/>
                      <w:sz w:val="21"/>
                      <w:szCs w:val="21"/>
                    </w:rPr>
                    <w:t>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continue"/>
                  <w:vAlign w:val="center"/>
                </w:tcPr>
                <w:p>
                  <w:pPr>
                    <w:widowControl/>
                    <w:jc w:val="center"/>
                    <w:rPr>
                      <w:bCs/>
                      <w:sz w:val="21"/>
                      <w:szCs w:val="21"/>
                    </w:rPr>
                  </w:pPr>
                </w:p>
              </w:tc>
              <w:tc>
                <w:tcPr>
                  <w:tcW w:w="694" w:type="dxa"/>
                  <w:vMerge w:val="continue"/>
                  <w:vAlign w:val="center"/>
                </w:tcPr>
                <w:p>
                  <w:pPr>
                    <w:widowControl/>
                    <w:jc w:val="center"/>
                    <w:rPr>
                      <w:bCs/>
                      <w:sz w:val="21"/>
                      <w:szCs w:val="21"/>
                    </w:rPr>
                  </w:pPr>
                </w:p>
              </w:tc>
              <w:tc>
                <w:tcPr>
                  <w:tcW w:w="723" w:type="dxa"/>
                  <w:tcBorders>
                    <w:right w:val="single" w:color="auto" w:sz="4" w:space="0"/>
                  </w:tcBorders>
                  <w:vAlign w:val="center"/>
                </w:tcPr>
                <w:p>
                  <w:pPr>
                    <w:widowControl/>
                    <w:jc w:val="center"/>
                    <w:rPr>
                      <w:bCs/>
                      <w:sz w:val="21"/>
                      <w:szCs w:val="21"/>
                    </w:rPr>
                  </w:pPr>
                  <w:r>
                    <w:rPr>
                      <w:bCs/>
                      <w:sz w:val="21"/>
                      <w:szCs w:val="21"/>
                    </w:rPr>
                    <w:t>反硝化深床滤池</w:t>
                  </w:r>
                </w:p>
              </w:tc>
              <w:tc>
                <w:tcPr>
                  <w:tcW w:w="5384" w:type="dxa"/>
                  <w:tcBorders>
                    <w:left w:val="single" w:color="auto" w:sz="4" w:space="0"/>
                    <w:right w:val="single" w:color="000000" w:sz="4" w:space="0"/>
                  </w:tcBorders>
                  <w:vAlign w:val="center"/>
                </w:tcPr>
                <w:p>
                  <w:pPr>
                    <w:widowControl/>
                    <w:rPr>
                      <w:bCs/>
                      <w:sz w:val="21"/>
                      <w:szCs w:val="21"/>
                    </w:rPr>
                  </w:pPr>
                  <w:r>
                    <w:rPr>
                      <w:bCs/>
                      <w:sz w:val="21"/>
                      <w:szCs w:val="21"/>
                    </w:rPr>
                    <w:t>设计全水量规模3×10</w:t>
                  </w:r>
                  <w:r>
                    <w:rPr>
                      <w:bCs/>
                      <w:sz w:val="21"/>
                      <w:szCs w:val="21"/>
                      <w:vertAlign w:val="superscript"/>
                    </w:rPr>
                    <w:t>4</w:t>
                  </w:r>
                  <w:r>
                    <w:rPr>
                      <w:bCs/>
                      <w:sz w:val="21"/>
                      <w:szCs w:val="21"/>
                    </w:rPr>
                    <w:t>m</w:t>
                  </w:r>
                  <w:r>
                    <w:rPr>
                      <w:bCs/>
                      <w:sz w:val="21"/>
                      <w:szCs w:val="21"/>
                      <w:vertAlign w:val="superscript"/>
                    </w:rPr>
                    <w:t>3</w:t>
                  </w:r>
                  <w:r>
                    <w:rPr>
                      <w:bCs/>
                      <w:sz w:val="21"/>
                      <w:szCs w:val="21"/>
                    </w:rPr>
                    <w:t>/d，Kz=1.45，深床滤池设计平均进水流量Qave=1250m</w:t>
                  </w:r>
                  <w:r>
                    <w:rPr>
                      <w:bCs/>
                      <w:sz w:val="21"/>
                      <w:szCs w:val="21"/>
                      <w:vertAlign w:val="superscript"/>
                    </w:rPr>
                    <w:t>3</w:t>
                  </w:r>
                  <w:r>
                    <w:rPr>
                      <w:bCs/>
                      <w:sz w:val="21"/>
                      <w:szCs w:val="21"/>
                    </w:rPr>
                    <w:t>/h，设计峰值流量Qmax=1814m</w:t>
                  </w:r>
                  <w:r>
                    <w:rPr>
                      <w:bCs/>
                      <w:sz w:val="21"/>
                      <w:szCs w:val="21"/>
                      <w:vertAlign w:val="superscript"/>
                    </w:rPr>
                    <w:t>3</w:t>
                  </w:r>
                  <w:r>
                    <w:rPr>
                      <w:bCs/>
                      <w:sz w:val="21"/>
                      <w:szCs w:val="21"/>
                    </w:rPr>
                    <w:t>/h。本项目分2期上，土建一次性完成，设备先按照一期水量。一期设计水量1.5×10</w:t>
                  </w:r>
                  <w:r>
                    <w:rPr>
                      <w:bCs/>
                      <w:sz w:val="21"/>
                      <w:szCs w:val="21"/>
                      <w:vertAlign w:val="superscript"/>
                    </w:rPr>
                    <w:t>4</w:t>
                  </w:r>
                  <w:r>
                    <w:rPr>
                      <w:bCs/>
                      <w:sz w:val="21"/>
                      <w:szCs w:val="21"/>
                    </w:rPr>
                    <w:t>m</w:t>
                  </w:r>
                  <w:r>
                    <w:rPr>
                      <w:bCs/>
                      <w:sz w:val="21"/>
                      <w:szCs w:val="21"/>
                      <w:vertAlign w:val="superscript"/>
                    </w:rPr>
                    <w:t>3</w:t>
                  </w:r>
                  <w:r>
                    <w:rPr>
                      <w:bCs/>
                      <w:sz w:val="21"/>
                      <w:szCs w:val="21"/>
                    </w:rPr>
                    <w:t>/d，设计平均进水流量Qave=625m</w:t>
                  </w:r>
                  <w:r>
                    <w:rPr>
                      <w:bCs/>
                      <w:sz w:val="21"/>
                      <w:szCs w:val="21"/>
                      <w:vertAlign w:val="superscript"/>
                    </w:rPr>
                    <w:t>3</w:t>
                  </w:r>
                  <w:r>
                    <w:rPr>
                      <w:bCs/>
                      <w:sz w:val="21"/>
                      <w:szCs w:val="21"/>
                    </w:rPr>
                    <w:t>/h，设计峰值流量Qmax=906m</w:t>
                  </w:r>
                  <w:r>
                    <w:rPr>
                      <w:bCs/>
                      <w:sz w:val="21"/>
                      <w:szCs w:val="21"/>
                      <w:vertAlign w:val="superscript"/>
                    </w:rPr>
                    <w:t>3</w:t>
                  </w:r>
                  <w:r>
                    <w:rPr>
                      <w:bCs/>
                      <w:sz w:val="21"/>
                      <w:szCs w:val="21"/>
                    </w:rPr>
                    <w:t>/h。此外需额外设置清水池和废水池。清水池用于储存一定量的清水，保持滤池反冲洗和驱除氮气所需要的一定净水的体积；废水池用于调节反冲洗的水量。配有1套反冲洗系统，含反冲洗水泵、反冲洗风机和反冲洗废水排放泵等。本工程碳源暂定乙酸钠。</w:t>
                  </w:r>
                </w:p>
              </w:tc>
              <w:tc>
                <w:tcPr>
                  <w:tcW w:w="819" w:type="dxa"/>
                  <w:tcBorders>
                    <w:left w:val="single" w:color="000000" w:sz="4" w:space="0"/>
                  </w:tcBorders>
                  <w:vAlign w:val="center"/>
                </w:tcPr>
                <w:p>
                  <w:pPr>
                    <w:widowControl/>
                    <w:jc w:val="center"/>
                    <w:rPr>
                      <w:bCs/>
                      <w:sz w:val="21"/>
                      <w:szCs w:val="21"/>
                    </w:rPr>
                  </w:pPr>
                  <w:r>
                    <w:rPr>
                      <w:bCs/>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continue"/>
                  <w:vAlign w:val="center"/>
                </w:tcPr>
                <w:p>
                  <w:pPr>
                    <w:widowControl/>
                    <w:jc w:val="center"/>
                    <w:rPr>
                      <w:bCs/>
                      <w:sz w:val="21"/>
                      <w:szCs w:val="21"/>
                    </w:rPr>
                  </w:pPr>
                </w:p>
              </w:tc>
              <w:tc>
                <w:tcPr>
                  <w:tcW w:w="694" w:type="dxa"/>
                  <w:vAlign w:val="center"/>
                </w:tcPr>
                <w:p>
                  <w:pPr>
                    <w:widowControl/>
                    <w:jc w:val="center"/>
                    <w:rPr>
                      <w:bCs/>
                      <w:sz w:val="21"/>
                      <w:szCs w:val="21"/>
                    </w:rPr>
                  </w:pPr>
                  <w:r>
                    <w:rPr>
                      <w:bCs/>
                      <w:sz w:val="21"/>
                      <w:szCs w:val="21"/>
                    </w:rPr>
                    <w:t>加盖除臭工程</w:t>
                  </w:r>
                </w:p>
              </w:tc>
              <w:tc>
                <w:tcPr>
                  <w:tcW w:w="6107" w:type="dxa"/>
                  <w:gridSpan w:val="2"/>
                  <w:tcBorders>
                    <w:right w:val="single" w:color="000000" w:sz="4" w:space="0"/>
                  </w:tcBorders>
                  <w:vAlign w:val="center"/>
                </w:tcPr>
                <w:p>
                  <w:pPr>
                    <w:widowControl/>
                    <w:rPr>
                      <w:bCs/>
                      <w:sz w:val="21"/>
                      <w:szCs w:val="21"/>
                    </w:rPr>
                  </w:pPr>
                  <w:r>
                    <w:rPr>
                      <w:bCs/>
                      <w:sz w:val="21"/>
                      <w:szCs w:val="21"/>
                    </w:rPr>
                    <w:t>除臭系统1组，主要收集初沉池、生物反应池、二沉池等构筑物的恶臭气体，处理气量Q=20000m</w:t>
                  </w:r>
                  <w:r>
                    <w:rPr>
                      <w:bCs/>
                      <w:sz w:val="21"/>
                      <w:szCs w:val="21"/>
                      <w:vertAlign w:val="superscript"/>
                    </w:rPr>
                    <w:t>3</w:t>
                  </w:r>
                  <w:r>
                    <w:rPr>
                      <w:bCs/>
                      <w:sz w:val="21"/>
                      <w:szCs w:val="21"/>
                    </w:rPr>
                    <w:t>/h。除臭系统外形尺寸11.25m</w:t>
                  </w:r>
                  <w:r>
                    <w:rPr>
                      <w:sz w:val="21"/>
                      <w:szCs w:val="21"/>
                    </w:rPr>
                    <w:t>×6.75m×3.0m，</w:t>
                  </w:r>
                  <w:r>
                    <w:rPr>
                      <w:bCs/>
                      <w:sz w:val="21"/>
                      <w:szCs w:val="21"/>
                    </w:rPr>
                    <w:t>生物除臭主体设备分为两段：水洗池和生物滤池</w:t>
                  </w:r>
                  <w:r>
                    <w:rPr>
                      <w:sz w:val="21"/>
                      <w:szCs w:val="21"/>
                    </w:rPr>
                    <w:t>；水洗池的尺寸：3.0m×6.75m×3.0m，填料高度：1.5m，停留时间：5s；碱洗池的尺寸：8.25m×6.75m×3.0m，填料高度：1.5m，停留时间：15s。</w:t>
                  </w:r>
                </w:p>
              </w:tc>
              <w:tc>
                <w:tcPr>
                  <w:tcW w:w="819" w:type="dxa"/>
                  <w:tcBorders>
                    <w:left w:val="single" w:color="000000" w:sz="4" w:space="0"/>
                  </w:tcBorders>
                  <w:vAlign w:val="center"/>
                </w:tcPr>
                <w:p>
                  <w:pPr>
                    <w:widowControl/>
                    <w:jc w:val="center"/>
                    <w:rPr>
                      <w:bCs/>
                      <w:sz w:val="21"/>
                      <w:szCs w:val="21"/>
                    </w:rPr>
                  </w:pPr>
                  <w:r>
                    <w:rPr>
                      <w:bCs/>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restart"/>
                  <w:vAlign w:val="center"/>
                </w:tcPr>
                <w:p>
                  <w:pPr>
                    <w:widowControl/>
                    <w:jc w:val="center"/>
                    <w:rPr>
                      <w:bCs/>
                      <w:sz w:val="21"/>
                      <w:szCs w:val="21"/>
                    </w:rPr>
                  </w:pPr>
                  <w:r>
                    <w:rPr>
                      <w:bCs/>
                      <w:sz w:val="21"/>
                      <w:szCs w:val="21"/>
                    </w:rPr>
                    <w:t>辅助工程</w:t>
                  </w:r>
                </w:p>
              </w:tc>
              <w:tc>
                <w:tcPr>
                  <w:tcW w:w="694" w:type="dxa"/>
                  <w:vAlign w:val="center"/>
                </w:tcPr>
                <w:p>
                  <w:pPr>
                    <w:widowControl/>
                    <w:snapToGrid w:val="0"/>
                    <w:jc w:val="center"/>
                    <w:rPr>
                      <w:bCs/>
                      <w:sz w:val="21"/>
                      <w:szCs w:val="21"/>
                    </w:rPr>
                  </w:pPr>
                  <w:r>
                    <w:rPr>
                      <w:sz w:val="21"/>
                      <w:szCs w:val="21"/>
                    </w:rPr>
                    <w:t>综合楼</w:t>
                  </w:r>
                </w:p>
              </w:tc>
              <w:tc>
                <w:tcPr>
                  <w:tcW w:w="6107" w:type="dxa"/>
                  <w:gridSpan w:val="2"/>
                  <w:tcBorders>
                    <w:right w:val="single" w:color="000000" w:sz="4" w:space="0"/>
                  </w:tcBorders>
                  <w:vAlign w:val="center"/>
                </w:tcPr>
                <w:p>
                  <w:pPr>
                    <w:widowControl/>
                    <w:snapToGrid w:val="0"/>
                    <w:jc w:val="left"/>
                    <w:rPr>
                      <w:bCs/>
                      <w:sz w:val="21"/>
                      <w:szCs w:val="21"/>
                    </w:rPr>
                  </w:pPr>
                  <w:r>
                    <w:rPr>
                      <w:sz w:val="21"/>
                      <w:szCs w:val="21"/>
                    </w:rPr>
                    <w:t>设综合楼一座，主要用于办公。</w:t>
                  </w:r>
                </w:p>
              </w:tc>
              <w:tc>
                <w:tcPr>
                  <w:tcW w:w="819" w:type="dxa"/>
                  <w:vMerge w:val="restart"/>
                  <w:tcBorders>
                    <w:left w:val="single" w:color="000000" w:sz="4" w:space="0"/>
                  </w:tcBorders>
                  <w:vAlign w:val="center"/>
                </w:tcPr>
                <w:p>
                  <w:pPr>
                    <w:widowControl/>
                    <w:jc w:val="center"/>
                    <w:rPr>
                      <w:bCs/>
                      <w:sz w:val="21"/>
                      <w:szCs w:val="21"/>
                    </w:rPr>
                  </w:pPr>
                  <w:r>
                    <w:rPr>
                      <w:bCs/>
                      <w:sz w:val="21"/>
                      <w:szCs w:val="21"/>
                    </w:rPr>
                    <w:t>依托现有，不变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continue"/>
                  <w:vAlign w:val="center"/>
                </w:tcPr>
                <w:p>
                  <w:pPr>
                    <w:widowControl/>
                    <w:jc w:val="center"/>
                    <w:rPr>
                      <w:bCs/>
                      <w:sz w:val="21"/>
                      <w:szCs w:val="21"/>
                    </w:rPr>
                  </w:pPr>
                </w:p>
              </w:tc>
              <w:tc>
                <w:tcPr>
                  <w:tcW w:w="694" w:type="dxa"/>
                  <w:vAlign w:val="center"/>
                </w:tcPr>
                <w:p>
                  <w:pPr>
                    <w:widowControl/>
                    <w:snapToGrid w:val="0"/>
                    <w:jc w:val="center"/>
                    <w:rPr>
                      <w:bCs/>
                      <w:sz w:val="21"/>
                      <w:szCs w:val="21"/>
                    </w:rPr>
                  </w:pPr>
                  <w:r>
                    <w:rPr>
                      <w:sz w:val="21"/>
                      <w:szCs w:val="21"/>
                    </w:rPr>
                    <w:t>附属用房</w:t>
                  </w:r>
                </w:p>
              </w:tc>
              <w:tc>
                <w:tcPr>
                  <w:tcW w:w="6107" w:type="dxa"/>
                  <w:gridSpan w:val="2"/>
                  <w:tcBorders>
                    <w:right w:val="single" w:color="000000" w:sz="4" w:space="0"/>
                  </w:tcBorders>
                  <w:vAlign w:val="center"/>
                </w:tcPr>
                <w:p>
                  <w:pPr>
                    <w:widowControl/>
                    <w:snapToGrid w:val="0"/>
                    <w:jc w:val="left"/>
                    <w:rPr>
                      <w:bCs/>
                      <w:sz w:val="21"/>
                      <w:szCs w:val="21"/>
                    </w:rPr>
                  </w:pPr>
                  <w:r>
                    <w:rPr>
                      <w:sz w:val="21"/>
                      <w:szCs w:val="21"/>
                    </w:rPr>
                    <w:t>包含传达室及大门。</w:t>
                  </w:r>
                </w:p>
              </w:tc>
              <w:tc>
                <w:tcPr>
                  <w:tcW w:w="819" w:type="dxa"/>
                  <w:vMerge w:val="continue"/>
                  <w:tcBorders>
                    <w:left w:val="single" w:color="000000" w:sz="4" w:space="0"/>
                  </w:tcBorders>
                  <w:vAlign w:val="center"/>
                </w:tcPr>
                <w:p>
                  <w:pPr>
                    <w:widowControl/>
                    <w:jc w:val="center"/>
                    <w:rPr>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continue"/>
                  <w:vAlign w:val="center"/>
                </w:tcPr>
                <w:p>
                  <w:pPr>
                    <w:widowControl/>
                    <w:jc w:val="center"/>
                    <w:rPr>
                      <w:bCs/>
                      <w:sz w:val="21"/>
                      <w:szCs w:val="21"/>
                    </w:rPr>
                  </w:pPr>
                </w:p>
              </w:tc>
              <w:tc>
                <w:tcPr>
                  <w:tcW w:w="694" w:type="dxa"/>
                  <w:vAlign w:val="center"/>
                </w:tcPr>
                <w:p>
                  <w:pPr>
                    <w:snapToGrid w:val="0"/>
                    <w:jc w:val="center"/>
                    <w:rPr>
                      <w:bCs/>
                      <w:sz w:val="21"/>
                      <w:szCs w:val="21"/>
                    </w:rPr>
                  </w:pPr>
                  <w:r>
                    <w:rPr>
                      <w:sz w:val="21"/>
                      <w:szCs w:val="21"/>
                    </w:rPr>
                    <w:t>排污管网</w:t>
                  </w:r>
                </w:p>
              </w:tc>
              <w:tc>
                <w:tcPr>
                  <w:tcW w:w="6107" w:type="dxa"/>
                  <w:gridSpan w:val="2"/>
                  <w:tcBorders>
                    <w:right w:val="single" w:color="000000" w:sz="4" w:space="0"/>
                  </w:tcBorders>
                  <w:vAlign w:val="center"/>
                </w:tcPr>
                <w:p>
                  <w:pPr>
                    <w:snapToGrid w:val="0"/>
                    <w:jc w:val="left"/>
                    <w:rPr>
                      <w:bCs/>
                      <w:sz w:val="21"/>
                      <w:szCs w:val="21"/>
                    </w:rPr>
                  </w:pPr>
                  <w:r>
                    <w:rPr>
                      <w:sz w:val="21"/>
                      <w:szCs w:val="21"/>
                    </w:rPr>
                    <w:t>从项目至北倾沟约200m的排水管道。</w:t>
                  </w:r>
                </w:p>
              </w:tc>
              <w:tc>
                <w:tcPr>
                  <w:tcW w:w="819" w:type="dxa"/>
                  <w:vMerge w:val="continue"/>
                  <w:tcBorders>
                    <w:left w:val="single" w:color="000000" w:sz="4" w:space="0"/>
                  </w:tcBorders>
                  <w:vAlign w:val="center"/>
                </w:tcPr>
                <w:p>
                  <w:pPr>
                    <w:widowControl/>
                    <w:jc w:val="center"/>
                    <w:rPr>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restart"/>
                  <w:vAlign w:val="center"/>
                </w:tcPr>
                <w:p>
                  <w:pPr>
                    <w:widowControl/>
                    <w:jc w:val="center"/>
                    <w:rPr>
                      <w:bCs/>
                      <w:sz w:val="21"/>
                      <w:szCs w:val="21"/>
                    </w:rPr>
                  </w:pPr>
                  <w:r>
                    <w:rPr>
                      <w:bCs/>
                      <w:sz w:val="21"/>
                      <w:szCs w:val="21"/>
                    </w:rPr>
                    <w:t>公用工程</w:t>
                  </w:r>
                </w:p>
              </w:tc>
              <w:tc>
                <w:tcPr>
                  <w:tcW w:w="694" w:type="dxa"/>
                  <w:vAlign w:val="center"/>
                </w:tcPr>
                <w:p>
                  <w:pPr>
                    <w:widowControl/>
                    <w:jc w:val="center"/>
                    <w:rPr>
                      <w:sz w:val="21"/>
                      <w:szCs w:val="21"/>
                    </w:rPr>
                  </w:pPr>
                  <w:r>
                    <w:rPr>
                      <w:sz w:val="21"/>
                      <w:szCs w:val="21"/>
                    </w:rPr>
                    <w:t>供电</w:t>
                  </w:r>
                </w:p>
              </w:tc>
              <w:tc>
                <w:tcPr>
                  <w:tcW w:w="6107" w:type="dxa"/>
                  <w:gridSpan w:val="2"/>
                  <w:tcBorders>
                    <w:right w:val="single" w:color="000000" w:sz="4" w:space="0"/>
                  </w:tcBorders>
                  <w:vAlign w:val="center"/>
                </w:tcPr>
                <w:p>
                  <w:pPr>
                    <w:widowControl/>
                    <w:rPr>
                      <w:sz w:val="21"/>
                      <w:szCs w:val="21"/>
                    </w:rPr>
                  </w:pPr>
                  <w:r>
                    <w:rPr>
                      <w:sz w:val="21"/>
                      <w:szCs w:val="21"/>
                    </w:rPr>
                    <w:t>由市政供电电网供给</w:t>
                  </w:r>
                </w:p>
              </w:tc>
              <w:tc>
                <w:tcPr>
                  <w:tcW w:w="819" w:type="dxa"/>
                  <w:vMerge w:val="restart"/>
                  <w:tcBorders>
                    <w:left w:val="single" w:color="000000" w:sz="4" w:space="0"/>
                  </w:tcBorders>
                  <w:vAlign w:val="center"/>
                </w:tcPr>
                <w:p>
                  <w:pPr>
                    <w:widowControl/>
                    <w:jc w:val="center"/>
                    <w:rPr>
                      <w:sz w:val="21"/>
                      <w:szCs w:val="21"/>
                    </w:rPr>
                  </w:pPr>
                  <w:r>
                    <w:rPr>
                      <w:bCs/>
                      <w:sz w:val="21"/>
                      <w:szCs w:val="21"/>
                    </w:rPr>
                    <w:t>依托现有，不变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continue"/>
                  <w:vAlign w:val="center"/>
                </w:tcPr>
                <w:p>
                  <w:pPr>
                    <w:widowControl/>
                    <w:jc w:val="center"/>
                    <w:rPr>
                      <w:bCs/>
                      <w:sz w:val="21"/>
                      <w:szCs w:val="21"/>
                    </w:rPr>
                  </w:pPr>
                </w:p>
              </w:tc>
              <w:tc>
                <w:tcPr>
                  <w:tcW w:w="694" w:type="dxa"/>
                  <w:vAlign w:val="center"/>
                </w:tcPr>
                <w:p>
                  <w:pPr>
                    <w:snapToGrid w:val="0"/>
                    <w:jc w:val="center"/>
                    <w:rPr>
                      <w:sz w:val="21"/>
                      <w:szCs w:val="21"/>
                    </w:rPr>
                  </w:pPr>
                  <w:r>
                    <w:rPr>
                      <w:sz w:val="21"/>
                      <w:szCs w:val="21"/>
                    </w:rPr>
                    <w:t>供水</w:t>
                  </w:r>
                </w:p>
              </w:tc>
              <w:tc>
                <w:tcPr>
                  <w:tcW w:w="6107" w:type="dxa"/>
                  <w:gridSpan w:val="2"/>
                  <w:tcBorders>
                    <w:right w:val="single" w:color="000000" w:sz="4" w:space="0"/>
                  </w:tcBorders>
                  <w:vAlign w:val="center"/>
                </w:tcPr>
                <w:p>
                  <w:pPr>
                    <w:widowControl/>
                    <w:snapToGrid w:val="0"/>
                    <w:rPr>
                      <w:sz w:val="21"/>
                      <w:szCs w:val="21"/>
                    </w:rPr>
                  </w:pPr>
                  <w:r>
                    <w:rPr>
                      <w:sz w:val="21"/>
                      <w:szCs w:val="21"/>
                    </w:rPr>
                    <w:t>采用自来水管网接通后采用市政供水</w:t>
                  </w:r>
                </w:p>
              </w:tc>
              <w:tc>
                <w:tcPr>
                  <w:tcW w:w="819" w:type="dxa"/>
                  <w:vMerge w:val="continue"/>
                  <w:tcBorders>
                    <w:left w:val="single" w:color="000000" w:sz="4" w:space="0"/>
                  </w:tcBorders>
                  <w:vAlign w:val="center"/>
                </w:tcPr>
                <w:p>
                  <w:pPr>
                    <w:widowControl/>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continue"/>
                  <w:vAlign w:val="center"/>
                </w:tcPr>
                <w:p>
                  <w:pPr>
                    <w:widowControl/>
                    <w:jc w:val="center"/>
                    <w:rPr>
                      <w:bCs/>
                      <w:sz w:val="21"/>
                      <w:szCs w:val="21"/>
                    </w:rPr>
                  </w:pPr>
                </w:p>
              </w:tc>
              <w:tc>
                <w:tcPr>
                  <w:tcW w:w="694" w:type="dxa"/>
                  <w:vAlign w:val="center"/>
                </w:tcPr>
                <w:p>
                  <w:pPr>
                    <w:snapToGrid w:val="0"/>
                    <w:jc w:val="center"/>
                    <w:rPr>
                      <w:sz w:val="21"/>
                      <w:szCs w:val="21"/>
                    </w:rPr>
                  </w:pPr>
                  <w:r>
                    <w:rPr>
                      <w:sz w:val="21"/>
                      <w:szCs w:val="21"/>
                    </w:rPr>
                    <w:t>排水</w:t>
                  </w:r>
                </w:p>
              </w:tc>
              <w:tc>
                <w:tcPr>
                  <w:tcW w:w="6107" w:type="dxa"/>
                  <w:gridSpan w:val="2"/>
                  <w:tcBorders>
                    <w:right w:val="single" w:color="000000" w:sz="4" w:space="0"/>
                  </w:tcBorders>
                  <w:vAlign w:val="center"/>
                </w:tcPr>
                <w:p>
                  <w:pPr>
                    <w:widowControl/>
                    <w:snapToGrid w:val="0"/>
                    <w:rPr>
                      <w:sz w:val="21"/>
                      <w:szCs w:val="21"/>
                    </w:rPr>
                  </w:pPr>
                  <w:r>
                    <w:rPr>
                      <w:sz w:val="21"/>
                      <w:szCs w:val="21"/>
                    </w:rPr>
                    <w:t>实行雨、污分流制，雨水排入厂区的雨水管网；废水处理达标后排入北倾沟，最终汇入泾河</w:t>
                  </w:r>
                </w:p>
              </w:tc>
              <w:tc>
                <w:tcPr>
                  <w:tcW w:w="819" w:type="dxa"/>
                  <w:vMerge w:val="continue"/>
                  <w:tcBorders>
                    <w:left w:val="single" w:color="000000" w:sz="4" w:space="0"/>
                  </w:tcBorders>
                  <w:vAlign w:val="center"/>
                </w:tcPr>
                <w:p>
                  <w:pPr>
                    <w:widowControl/>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continue"/>
                  <w:vAlign w:val="center"/>
                </w:tcPr>
                <w:p>
                  <w:pPr>
                    <w:widowControl/>
                    <w:jc w:val="center"/>
                    <w:rPr>
                      <w:bCs/>
                      <w:sz w:val="21"/>
                      <w:szCs w:val="21"/>
                    </w:rPr>
                  </w:pPr>
                </w:p>
              </w:tc>
              <w:tc>
                <w:tcPr>
                  <w:tcW w:w="694" w:type="dxa"/>
                  <w:vAlign w:val="center"/>
                </w:tcPr>
                <w:p>
                  <w:pPr>
                    <w:snapToGrid w:val="0"/>
                    <w:jc w:val="center"/>
                    <w:rPr>
                      <w:sz w:val="21"/>
                      <w:szCs w:val="21"/>
                    </w:rPr>
                  </w:pPr>
                  <w:r>
                    <w:rPr>
                      <w:sz w:val="21"/>
                      <w:szCs w:val="21"/>
                    </w:rPr>
                    <w:t>采暖制冷</w:t>
                  </w:r>
                </w:p>
              </w:tc>
              <w:tc>
                <w:tcPr>
                  <w:tcW w:w="6107" w:type="dxa"/>
                  <w:gridSpan w:val="2"/>
                  <w:tcBorders>
                    <w:right w:val="single" w:color="000000" w:sz="4" w:space="0"/>
                  </w:tcBorders>
                  <w:vAlign w:val="center"/>
                </w:tcPr>
                <w:p>
                  <w:pPr>
                    <w:widowControl/>
                    <w:snapToGrid w:val="0"/>
                    <w:rPr>
                      <w:sz w:val="21"/>
                      <w:szCs w:val="21"/>
                    </w:rPr>
                  </w:pPr>
                  <w:r>
                    <w:rPr>
                      <w:sz w:val="21"/>
                      <w:szCs w:val="21"/>
                    </w:rPr>
                    <w:t>利用水源热泵进行采暖和制冷</w:t>
                  </w:r>
                </w:p>
              </w:tc>
              <w:tc>
                <w:tcPr>
                  <w:tcW w:w="819" w:type="dxa"/>
                  <w:vMerge w:val="continue"/>
                  <w:tcBorders>
                    <w:left w:val="single" w:color="000000" w:sz="4" w:space="0"/>
                  </w:tcBorders>
                  <w:vAlign w:val="center"/>
                </w:tcPr>
                <w:p>
                  <w:pPr>
                    <w:widowControl/>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restart"/>
                  <w:vAlign w:val="center"/>
                </w:tcPr>
                <w:p>
                  <w:pPr>
                    <w:widowControl/>
                    <w:jc w:val="center"/>
                    <w:rPr>
                      <w:bCs/>
                      <w:sz w:val="21"/>
                      <w:szCs w:val="21"/>
                    </w:rPr>
                  </w:pPr>
                  <w:r>
                    <w:rPr>
                      <w:bCs/>
                      <w:sz w:val="21"/>
                      <w:szCs w:val="21"/>
                    </w:rPr>
                    <w:t>环保工程</w:t>
                  </w:r>
                </w:p>
              </w:tc>
              <w:tc>
                <w:tcPr>
                  <w:tcW w:w="694" w:type="dxa"/>
                  <w:vMerge w:val="restart"/>
                  <w:vAlign w:val="center"/>
                </w:tcPr>
                <w:p>
                  <w:pPr>
                    <w:widowControl/>
                    <w:jc w:val="center"/>
                    <w:rPr>
                      <w:bCs/>
                      <w:sz w:val="21"/>
                      <w:szCs w:val="21"/>
                    </w:rPr>
                  </w:pPr>
                  <w:r>
                    <w:rPr>
                      <w:sz w:val="21"/>
                      <w:szCs w:val="21"/>
                    </w:rPr>
                    <w:t>废气</w:t>
                  </w:r>
                </w:p>
              </w:tc>
              <w:tc>
                <w:tcPr>
                  <w:tcW w:w="6107" w:type="dxa"/>
                  <w:gridSpan w:val="2"/>
                  <w:tcBorders>
                    <w:right w:val="single" w:color="000000" w:sz="4" w:space="0"/>
                  </w:tcBorders>
                  <w:vAlign w:val="center"/>
                </w:tcPr>
                <w:p>
                  <w:pPr>
                    <w:widowControl/>
                    <w:rPr>
                      <w:bCs/>
                      <w:sz w:val="21"/>
                      <w:szCs w:val="21"/>
                    </w:rPr>
                  </w:pPr>
                  <w:r>
                    <w:rPr>
                      <w:bCs/>
                      <w:sz w:val="21"/>
                      <w:szCs w:val="21"/>
                    </w:rPr>
                    <w:t>厂区内粗格栅间及提升泵房、细格栅间和污泥脱水机房进行封闭处理，各个密封构筑物在风机抽吸作用下形成微负压，各个构筑物产生的恶臭气体被引入生物除臭装置进行处理，处理后的气体经15m高排气筒排放。</w:t>
                  </w:r>
                </w:p>
              </w:tc>
              <w:tc>
                <w:tcPr>
                  <w:tcW w:w="819" w:type="dxa"/>
                  <w:tcBorders>
                    <w:left w:val="single" w:color="000000" w:sz="4" w:space="0"/>
                  </w:tcBorders>
                  <w:vAlign w:val="center"/>
                </w:tcPr>
                <w:p>
                  <w:pPr>
                    <w:widowControl/>
                    <w:jc w:val="center"/>
                    <w:rPr>
                      <w:sz w:val="21"/>
                      <w:szCs w:val="21"/>
                    </w:rPr>
                  </w:pPr>
                  <w:r>
                    <w:rPr>
                      <w:sz w:val="21"/>
                      <w:szCs w:val="21"/>
                    </w:rPr>
                    <w:t>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continue"/>
                  <w:vAlign w:val="center"/>
                </w:tcPr>
                <w:p>
                  <w:pPr>
                    <w:widowControl/>
                    <w:jc w:val="center"/>
                    <w:rPr>
                      <w:bCs/>
                      <w:sz w:val="21"/>
                      <w:szCs w:val="21"/>
                    </w:rPr>
                  </w:pPr>
                </w:p>
              </w:tc>
              <w:tc>
                <w:tcPr>
                  <w:tcW w:w="694" w:type="dxa"/>
                  <w:vMerge w:val="continue"/>
                  <w:vAlign w:val="center"/>
                </w:tcPr>
                <w:p>
                  <w:pPr>
                    <w:widowControl/>
                    <w:jc w:val="center"/>
                    <w:rPr>
                      <w:sz w:val="21"/>
                      <w:szCs w:val="21"/>
                    </w:rPr>
                  </w:pPr>
                </w:p>
              </w:tc>
              <w:tc>
                <w:tcPr>
                  <w:tcW w:w="6107" w:type="dxa"/>
                  <w:gridSpan w:val="2"/>
                  <w:tcBorders>
                    <w:right w:val="single" w:color="000000" w:sz="4" w:space="0"/>
                  </w:tcBorders>
                  <w:vAlign w:val="center"/>
                </w:tcPr>
                <w:p>
                  <w:pPr>
                    <w:widowControl/>
                    <w:rPr>
                      <w:bCs/>
                      <w:sz w:val="21"/>
                      <w:szCs w:val="21"/>
                    </w:rPr>
                  </w:pPr>
                  <w:r>
                    <w:rPr>
                      <w:bCs/>
                      <w:sz w:val="21"/>
                      <w:szCs w:val="21"/>
                    </w:rPr>
                    <w:t>对初沉池、生物反应池、二沉池等构筑物进行加盖密闭，各个密封构筑物在风机抽吸作用下形成微负压，各个构筑物产生的恶臭气体被引入生物除臭装置进行处理，处理后的气体经一根15m高排气筒排放。</w:t>
                  </w:r>
                </w:p>
              </w:tc>
              <w:tc>
                <w:tcPr>
                  <w:tcW w:w="819" w:type="dxa"/>
                  <w:tcBorders>
                    <w:left w:val="single" w:color="000000" w:sz="4" w:space="0"/>
                  </w:tcBorders>
                  <w:vAlign w:val="center"/>
                </w:tcPr>
                <w:p>
                  <w:pPr>
                    <w:widowControl/>
                    <w:jc w:val="center"/>
                    <w:rPr>
                      <w:sz w:val="21"/>
                      <w:szCs w:val="21"/>
                    </w:rPr>
                  </w:pPr>
                  <w:r>
                    <w:rPr>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continue"/>
                  <w:vAlign w:val="center"/>
                </w:tcPr>
                <w:p>
                  <w:pPr>
                    <w:widowControl/>
                    <w:jc w:val="center"/>
                    <w:rPr>
                      <w:bCs/>
                      <w:sz w:val="21"/>
                      <w:szCs w:val="21"/>
                    </w:rPr>
                  </w:pPr>
                </w:p>
              </w:tc>
              <w:tc>
                <w:tcPr>
                  <w:tcW w:w="694" w:type="dxa"/>
                  <w:vAlign w:val="center"/>
                </w:tcPr>
                <w:p>
                  <w:pPr>
                    <w:widowControl/>
                    <w:jc w:val="center"/>
                    <w:rPr>
                      <w:bCs/>
                      <w:sz w:val="21"/>
                      <w:szCs w:val="21"/>
                    </w:rPr>
                  </w:pPr>
                  <w:r>
                    <w:rPr>
                      <w:sz w:val="21"/>
                      <w:szCs w:val="21"/>
                    </w:rPr>
                    <w:t>废水</w:t>
                  </w:r>
                </w:p>
              </w:tc>
              <w:tc>
                <w:tcPr>
                  <w:tcW w:w="6107" w:type="dxa"/>
                  <w:gridSpan w:val="2"/>
                  <w:tcBorders>
                    <w:right w:val="single" w:color="000000" w:sz="4" w:space="0"/>
                  </w:tcBorders>
                  <w:vAlign w:val="center"/>
                </w:tcPr>
                <w:p>
                  <w:pPr>
                    <w:widowControl/>
                    <w:jc w:val="center"/>
                    <w:rPr>
                      <w:sz w:val="21"/>
                      <w:szCs w:val="21"/>
                    </w:rPr>
                  </w:pPr>
                  <w:r>
                    <w:rPr>
                      <w:sz w:val="21"/>
                      <w:szCs w:val="21"/>
                    </w:rPr>
                    <w:t>全部进入污水处理设施，处理达标后排入北倾沟，最终汇入泾河。</w:t>
                  </w:r>
                </w:p>
              </w:tc>
              <w:tc>
                <w:tcPr>
                  <w:tcW w:w="819" w:type="dxa"/>
                  <w:tcBorders>
                    <w:left w:val="single" w:color="000000" w:sz="4" w:space="0"/>
                  </w:tcBorders>
                  <w:vAlign w:val="center"/>
                </w:tcPr>
                <w:p>
                  <w:pPr>
                    <w:widowControl/>
                    <w:jc w:val="center"/>
                    <w:rPr>
                      <w:sz w:val="21"/>
                      <w:szCs w:val="21"/>
                    </w:rPr>
                  </w:pPr>
                  <w:r>
                    <w:rPr>
                      <w:sz w:val="21"/>
                      <w:szCs w:val="21"/>
                    </w:rPr>
                    <w:t>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continue"/>
                  <w:vAlign w:val="center"/>
                </w:tcPr>
                <w:p>
                  <w:pPr>
                    <w:widowControl/>
                    <w:jc w:val="center"/>
                    <w:rPr>
                      <w:bCs/>
                      <w:sz w:val="21"/>
                      <w:szCs w:val="21"/>
                    </w:rPr>
                  </w:pPr>
                </w:p>
              </w:tc>
              <w:tc>
                <w:tcPr>
                  <w:tcW w:w="694" w:type="dxa"/>
                  <w:vAlign w:val="center"/>
                </w:tcPr>
                <w:p>
                  <w:pPr>
                    <w:widowControl/>
                    <w:jc w:val="center"/>
                    <w:rPr>
                      <w:sz w:val="21"/>
                      <w:szCs w:val="21"/>
                    </w:rPr>
                  </w:pPr>
                  <w:r>
                    <w:rPr>
                      <w:sz w:val="21"/>
                      <w:szCs w:val="21"/>
                    </w:rPr>
                    <w:t>噪声</w:t>
                  </w:r>
                </w:p>
              </w:tc>
              <w:tc>
                <w:tcPr>
                  <w:tcW w:w="6107" w:type="dxa"/>
                  <w:gridSpan w:val="2"/>
                  <w:tcBorders>
                    <w:right w:val="single" w:color="000000" w:sz="4" w:space="0"/>
                  </w:tcBorders>
                  <w:vAlign w:val="center"/>
                </w:tcPr>
                <w:p>
                  <w:pPr>
                    <w:widowControl/>
                    <w:jc w:val="center"/>
                    <w:rPr>
                      <w:sz w:val="21"/>
                      <w:szCs w:val="21"/>
                    </w:rPr>
                  </w:pPr>
                  <w:r>
                    <w:rPr>
                      <w:sz w:val="21"/>
                      <w:szCs w:val="21"/>
                    </w:rPr>
                    <w:t>新增设备选用低噪设备，采用减振、距离衰减等措施。</w:t>
                  </w:r>
                </w:p>
              </w:tc>
              <w:tc>
                <w:tcPr>
                  <w:tcW w:w="819" w:type="dxa"/>
                  <w:tcBorders>
                    <w:left w:val="single" w:color="000000" w:sz="4" w:space="0"/>
                  </w:tcBorders>
                  <w:vAlign w:val="center"/>
                </w:tcPr>
                <w:p>
                  <w:pPr>
                    <w:widowControl/>
                    <w:jc w:val="center"/>
                    <w:rPr>
                      <w:sz w:val="21"/>
                      <w:szCs w:val="21"/>
                    </w:rPr>
                  </w:pPr>
                  <w:r>
                    <w:rPr>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 w:type="dxa"/>
                  <w:vMerge w:val="continue"/>
                  <w:vAlign w:val="center"/>
                </w:tcPr>
                <w:p>
                  <w:pPr>
                    <w:widowControl/>
                    <w:jc w:val="center"/>
                    <w:rPr>
                      <w:bCs/>
                      <w:sz w:val="21"/>
                      <w:szCs w:val="21"/>
                    </w:rPr>
                  </w:pPr>
                </w:p>
              </w:tc>
              <w:tc>
                <w:tcPr>
                  <w:tcW w:w="694" w:type="dxa"/>
                  <w:vAlign w:val="center"/>
                </w:tcPr>
                <w:p>
                  <w:pPr>
                    <w:jc w:val="center"/>
                    <w:rPr>
                      <w:bCs/>
                      <w:sz w:val="21"/>
                      <w:szCs w:val="21"/>
                    </w:rPr>
                  </w:pPr>
                  <w:r>
                    <w:rPr>
                      <w:sz w:val="21"/>
                      <w:szCs w:val="21"/>
                    </w:rPr>
                    <w:t>固废</w:t>
                  </w:r>
                </w:p>
              </w:tc>
              <w:tc>
                <w:tcPr>
                  <w:tcW w:w="6107" w:type="dxa"/>
                  <w:gridSpan w:val="2"/>
                  <w:tcBorders>
                    <w:right w:val="single" w:color="000000" w:sz="4" w:space="0"/>
                  </w:tcBorders>
                  <w:vAlign w:val="center"/>
                </w:tcPr>
                <w:p>
                  <w:pPr>
                    <w:jc w:val="center"/>
                    <w:rPr>
                      <w:bCs/>
                      <w:sz w:val="21"/>
                      <w:szCs w:val="21"/>
                    </w:rPr>
                  </w:pPr>
                  <w:r>
                    <w:rPr>
                      <w:bCs/>
                      <w:sz w:val="21"/>
                      <w:szCs w:val="21"/>
                    </w:rPr>
                    <w:t>固体废物种类和产生量不发生变化，主要是格栅渣、沉淀池的沉砂、污泥、生活垃圾和餐饮垃圾及废油脂。</w:t>
                  </w:r>
                </w:p>
              </w:tc>
              <w:tc>
                <w:tcPr>
                  <w:tcW w:w="819" w:type="dxa"/>
                  <w:tcBorders>
                    <w:left w:val="single" w:color="000000" w:sz="4" w:space="0"/>
                  </w:tcBorders>
                  <w:vAlign w:val="center"/>
                </w:tcPr>
                <w:p>
                  <w:pPr>
                    <w:jc w:val="center"/>
                    <w:rPr>
                      <w:sz w:val="21"/>
                      <w:szCs w:val="21"/>
                    </w:rPr>
                  </w:pPr>
                  <w:r>
                    <w:rPr>
                      <w:sz w:val="21"/>
                      <w:szCs w:val="21"/>
                    </w:rPr>
                    <w:t>依托现有</w:t>
                  </w:r>
                </w:p>
              </w:tc>
            </w:tr>
          </w:tbl>
          <w:p>
            <w:pPr>
              <w:spacing w:line="360" w:lineRule="auto"/>
              <w:ind w:firstLine="482" w:firstLineChars="200"/>
              <w:rPr>
                <w:b/>
              </w:rPr>
            </w:pPr>
            <w:r>
              <w:rPr>
                <w:b/>
              </w:rPr>
              <w:t>2、主要构筑物及主要设施</w:t>
            </w:r>
          </w:p>
          <w:p>
            <w:pPr>
              <w:spacing w:line="360" w:lineRule="auto"/>
              <w:ind w:firstLine="480" w:firstLineChars="200"/>
              <w:rPr>
                <w:b/>
              </w:rPr>
            </w:pPr>
            <w:r>
              <w:t>改建工程改造及新增主要构筑物一览表见表6，改建工程新增主要设施一览表见表7。</w:t>
            </w:r>
          </w:p>
          <w:p>
            <w:pPr>
              <w:jc w:val="center"/>
            </w:pPr>
            <w:r>
              <w:rPr>
                <w:b/>
              </w:rPr>
              <w:t>表6    改建工程改造及新增主要构筑物一览表</w:t>
            </w:r>
          </w:p>
          <w:tbl>
            <w:tblPr>
              <w:tblStyle w:val="10"/>
              <w:tblW w:w="494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664"/>
              <w:gridCol w:w="972"/>
              <w:gridCol w:w="648"/>
              <w:gridCol w:w="4824"/>
              <w:gridCol w:w="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Align w:val="center"/>
                </w:tcPr>
                <w:p>
                  <w:pPr>
                    <w:spacing w:line="120" w:lineRule="atLeast"/>
                    <w:jc w:val="center"/>
                    <w:rPr>
                      <w:sz w:val="21"/>
                      <w:szCs w:val="21"/>
                    </w:rPr>
                  </w:pPr>
                  <w:r>
                    <w:rPr>
                      <w:sz w:val="21"/>
                      <w:szCs w:val="21"/>
                    </w:rPr>
                    <w:t>工程</w:t>
                  </w:r>
                </w:p>
              </w:tc>
              <w:tc>
                <w:tcPr>
                  <w:tcW w:w="664" w:type="dxa"/>
                  <w:vAlign w:val="center"/>
                </w:tcPr>
                <w:p>
                  <w:pPr>
                    <w:spacing w:line="120" w:lineRule="atLeast"/>
                    <w:jc w:val="center"/>
                    <w:rPr>
                      <w:sz w:val="21"/>
                      <w:szCs w:val="21"/>
                    </w:rPr>
                  </w:pPr>
                  <w:r>
                    <w:rPr>
                      <w:sz w:val="21"/>
                      <w:szCs w:val="21"/>
                    </w:rPr>
                    <w:t>序号</w:t>
                  </w:r>
                </w:p>
              </w:tc>
              <w:tc>
                <w:tcPr>
                  <w:tcW w:w="972" w:type="dxa"/>
                  <w:vAlign w:val="center"/>
                </w:tcPr>
                <w:p>
                  <w:pPr>
                    <w:spacing w:line="120" w:lineRule="atLeast"/>
                    <w:jc w:val="center"/>
                    <w:rPr>
                      <w:sz w:val="21"/>
                      <w:szCs w:val="21"/>
                    </w:rPr>
                  </w:pPr>
                  <w:r>
                    <w:rPr>
                      <w:sz w:val="21"/>
                      <w:szCs w:val="21"/>
                    </w:rPr>
                    <w:t>名称</w:t>
                  </w:r>
                </w:p>
              </w:tc>
              <w:tc>
                <w:tcPr>
                  <w:tcW w:w="648" w:type="dxa"/>
                  <w:vAlign w:val="center"/>
                </w:tcPr>
                <w:p>
                  <w:pPr>
                    <w:spacing w:line="120" w:lineRule="atLeast"/>
                    <w:jc w:val="center"/>
                    <w:rPr>
                      <w:sz w:val="21"/>
                      <w:szCs w:val="21"/>
                    </w:rPr>
                  </w:pPr>
                  <w:r>
                    <w:rPr>
                      <w:sz w:val="21"/>
                      <w:szCs w:val="21"/>
                    </w:rPr>
                    <w:t>数量</w:t>
                  </w:r>
                </w:p>
              </w:tc>
              <w:tc>
                <w:tcPr>
                  <w:tcW w:w="4824" w:type="dxa"/>
                  <w:vAlign w:val="center"/>
                </w:tcPr>
                <w:p>
                  <w:pPr>
                    <w:spacing w:line="120" w:lineRule="atLeast"/>
                    <w:jc w:val="center"/>
                    <w:rPr>
                      <w:sz w:val="21"/>
                      <w:szCs w:val="21"/>
                    </w:rPr>
                  </w:pPr>
                  <w:r>
                    <w:rPr>
                      <w:sz w:val="21"/>
                      <w:szCs w:val="21"/>
                    </w:rPr>
                    <w:t>设计参数</w:t>
                  </w:r>
                </w:p>
              </w:tc>
              <w:tc>
                <w:tcPr>
                  <w:tcW w:w="645" w:type="dxa"/>
                  <w:vAlign w:val="center"/>
                </w:tcPr>
                <w:p>
                  <w:pPr>
                    <w:spacing w:line="120" w:lineRule="atLeast"/>
                    <w:jc w:val="center"/>
                    <w:rPr>
                      <w:sz w:val="21"/>
                      <w:szCs w:val="21"/>
                    </w:rPr>
                  </w:pPr>
                  <w:r>
                    <w:rPr>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restart"/>
                  <w:vAlign w:val="center"/>
                </w:tcPr>
                <w:p>
                  <w:pPr>
                    <w:widowControl/>
                    <w:jc w:val="center"/>
                    <w:rPr>
                      <w:sz w:val="21"/>
                      <w:szCs w:val="21"/>
                    </w:rPr>
                  </w:pPr>
                  <w:r>
                    <w:rPr>
                      <w:bCs/>
                      <w:sz w:val="21"/>
                      <w:szCs w:val="21"/>
                    </w:rPr>
                    <w:t>提标改造工程</w:t>
                  </w:r>
                </w:p>
              </w:tc>
              <w:tc>
                <w:tcPr>
                  <w:tcW w:w="664" w:type="dxa"/>
                  <w:vAlign w:val="center"/>
                </w:tcPr>
                <w:p>
                  <w:pPr>
                    <w:widowControl/>
                    <w:snapToGrid w:val="0"/>
                    <w:jc w:val="center"/>
                    <w:rPr>
                      <w:sz w:val="21"/>
                      <w:szCs w:val="21"/>
                    </w:rPr>
                  </w:pPr>
                  <w:r>
                    <w:rPr>
                      <w:sz w:val="21"/>
                      <w:szCs w:val="21"/>
                    </w:rPr>
                    <w:t>1</w:t>
                  </w:r>
                </w:p>
              </w:tc>
              <w:tc>
                <w:tcPr>
                  <w:tcW w:w="972" w:type="dxa"/>
                  <w:vAlign w:val="center"/>
                </w:tcPr>
                <w:p>
                  <w:pPr>
                    <w:jc w:val="center"/>
                    <w:rPr>
                      <w:bCs/>
                      <w:sz w:val="21"/>
                      <w:szCs w:val="21"/>
                    </w:rPr>
                  </w:pPr>
                  <w:r>
                    <w:rPr>
                      <w:bCs/>
                      <w:sz w:val="21"/>
                      <w:szCs w:val="21"/>
                    </w:rPr>
                    <w:t>反硝化深床滤池</w:t>
                  </w:r>
                </w:p>
              </w:tc>
              <w:tc>
                <w:tcPr>
                  <w:tcW w:w="648" w:type="dxa"/>
                  <w:vAlign w:val="center"/>
                </w:tcPr>
                <w:p>
                  <w:pPr>
                    <w:jc w:val="center"/>
                    <w:rPr>
                      <w:sz w:val="21"/>
                      <w:szCs w:val="21"/>
                    </w:rPr>
                  </w:pPr>
                  <w:r>
                    <w:rPr>
                      <w:sz w:val="21"/>
                      <w:szCs w:val="21"/>
                    </w:rPr>
                    <w:t>1座</w:t>
                  </w:r>
                </w:p>
              </w:tc>
              <w:tc>
                <w:tcPr>
                  <w:tcW w:w="4824" w:type="dxa"/>
                  <w:vAlign w:val="center"/>
                </w:tcPr>
                <w:p>
                  <w:pPr>
                    <w:pStyle w:val="14"/>
                    <w:rPr>
                      <w:rFonts w:ascii="Times New Roman" w:hAnsi="Times New Roman" w:cs="Times New Roman"/>
                      <w:bCs/>
                      <w:color w:val="auto"/>
                      <w:sz w:val="21"/>
                      <w:szCs w:val="21"/>
                    </w:rPr>
                  </w:pPr>
                  <w:r>
                    <w:rPr>
                      <w:rFonts w:ascii="Times New Roman" w:hAnsi="Times New Roman" w:cs="Times New Roman"/>
                      <w:bCs/>
                      <w:color w:val="auto"/>
                      <w:sz w:val="21"/>
                      <w:szCs w:val="21"/>
                    </w:rPr>
                    <w:t>设计平均滤速：4.24m/h，设计强制滤速：6.15m/h，反硝化脱氮负荷：0.45kgTN/m</w:t>
                  </w:r>
                  <w:r>
                    <w:rPr>
                      <w:rFonts w:ascii="Times New Roman" w:hAnsi="Times New Roman" w:cs="Times New Roman"/>
                      <w:bCs/>
                      <w:color w:val="auto"/>
                      <w:sz w:val="21"/>
                      <w:szCs w:val="21"/>
                      <w:vertAlign w:val="superscript"/>
                    </w:rPr>
                    <w:t>2</w:t>
                  </w:r>
                  <w:r>
                    <w:rPr>
                      <w:rFonts w:ascii="Times New Roman" w:hAnsi="Times New Roman" w:cs="Times New Roman"/>
                      <w:bCs/>
                      <w:color w:val="auto"/>
                      <w:sz w:val="21"/>
                      <w:szCs w:val="21"/>
                    </w:rPr>
                    <w:t>.d，空气反冲洗强度：90m/h，水洗反冲强度：15m/h，数量：1座，共4格，一期运行3格，单格尺寸：L×B×H=3.66×13.42×5.6m，结构形式：半地上钢砼</w:t>
                  </w:r>
                </w:p>
              </w:tc>
              <w:tc>
                <w:tcPr>
                  <w:tcW w:w="645" w:type="dxa"/>
                  <w:vAlign w:val="center"/>
                </w:tcPr>
                <w:p>
                  <w:pPr>
                    <w:jc w:val="center"/>
                    <w:rPr>
                      <w:sz w:val="21"/>
                      <w:szCs w:val="21"/>
                    </w:rPr>
                  </w:pPr>
                  <w:r>
                    <w:rPr>
                      <w:sz w:val="21"/>
                      <w:szCs w:val="21"/>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widowControl/>
                    <w:jc w:val="center"/>
                    <w:rPr>
                      <w:bCs/>
                      <w:sz w:val="21"/>
                      <w:szCs w:val="21"/>
                    </w:rPr>
                  </w:pPr>
                </w:p>
              </w:tc>
              <w:tc>
                <w:tcPr>
                  <w:tcW w:w="664" w:type="dxa"/>
                  <w:vAlign w:val="center"/>
                </w:tcPr>
                <w:p>
                  <w:pPr>
                    <w:widowControl/>
                    <w:snapToGrid w:val="0"/>
                    <w:jc w:val="center"/>
                    <w:rPr>
                      <w:sz w:val="21"/>
                      <w:szCs w:val="21"/>
                    </w:rPr>
                  </w:pPr>
                  <w:r>
                    <w:rPr>
                      <w:sz w:val="21"/>
                      <w:szCs w:val="21"/>
                    </w:rPr>
                    <w:t>2.1</w:t>
                  </w:r>
                </w:p>
              </w:tc>
              <w:tc>
                <w:tcPr>
                  <w:tcW w:w="972" w:type="dxa"/>
                  <w:vAlign w:val="center"/>
                </w:tcPr>
                <w:p>
                  <w:pPr>
                    <w:jc w:val="center"/>
                    <w:rPr>
                      <w:bCs/>
                      <w:sz w:val="21"/>
                      <w:szCs w:val="21"/>
                    </w:rPr>
                  </w:pPr>
                  <w:r>
                    <w:rPr>
                      <w:bCs/>
                      <w:sz w:val="21"/>
                      <w:szCs w:val="21"/>
                    </w:rPr>
                    <w:t>清水池</w:t>
                  </w:r>
                </w:p>
              </w:tc>
              <w:tc>
                <w:tcPr>
                  <w:tcW w:w="648" w:type="dxa"/>
                  <w:vAlign w:val="center"/>
                </w:tcPr>
                <w:p>
                  <w:pPr>
                    <w:jc w:val="center"/>
                    <w:rPr>
                      <w:sz w:val="21"/>
                      <w:szCs w:val="21"/>
                    </w:rPr>
                  </w:pPr>
                  <w:r>
                    <w:rPr>
                      <w:sz w:val="21"/>
                      <w:szCs w:val="21"/>
                    </w:rPr>
                    <w:t>1座</w:t>
                  </w:r>
                </w:p>
              </w:tc>
              <w:tc>
                <w:tcPr>
                  <w:tcW w:w="4824" w:type="dxa"/>
                  <w:vAlign w:val="center"/>
                </w:tcPr>
                <w:p>
                  <w:pPr>
                    <w:pStyle w:val="14"/>
                    <w:rPr>
                      <w:rFonts w:ascii="Times New Roman" w:hAnsi="Times New Roman" w:cs="Times New Roman"/>
                      <w:bCs/>
                      <w:color w:val="auto"/>
                      <w:sz w:val="21"/>
                      <w:szCs w:val="21"/>
                    </w:rPr>
                  </w:pPr>
                  <w:r>
                    <w:rPr>
                      <w:rFonts w:ascii="Times New Roman" w:hAnsi="Times New Roman" w:cs="Times New Roman"/>
                      <w:bCs/>
                      <w:color w:val="auto"/>
                      <w:sz w:val="21"/>
                      <w:szCs w:val="21"/>
                    </w:rPr>
                    <w:t>容积：277m</w:t>
                  </w:r>
                  <w:r>
                    <w:rPr>
                      <w:rFonts w:ascii="Times New Roman" w:hAnsi="Times New Roman" w:cs="Times New Roman"/>
                      <w:bCs/>
                      <w:color w:val="auto"/>
                      <w:sz w:val="21"/>
                      <w:szCs w:val="21"/>
                      <w:vertAlign w:val="superscript"/>
                    </w:rPr>
                    <w:t>3</w:t>
                  </w:r>
                  <w:r>
                    <w:rPr>
                      <w:rFonts w:ascii="Times New Roman" w:hAnsi="Times New Roman" w:cs="Times New Roman"/>
                      <w:bCs/>
                      <w:color w:val="auto"/>
                      <w:sz w:val="21"/>
                      <w:szCs w:val="21"/>
                    </w:rPr>
                    <w:t>，结构形式：全地下钢砼，与滤池合建</w:t>
                  </w:r>
                </w:p>
              </w:tc>
              <w:tc>
                <w:tcPr>
                  <w:tcW w:w="645" w:type="dxa"/>
                  <w:vAlign w:val="center"/>
                </w:tcPr>
                <w:p>
                  <w:pPr>
                    <w:jc w:val="center"/>
                    <w:rPr>
                      <w:sz w:val="21"/>
                      <w:szCs w:val="21"/>
                    </w:rPr>
                  </w:pPr>
                  <w:r>
                    <w:rPr>
                      <w:sz w:val="21"/>
                      <w:szCs w:val="21"/>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widowControl/>
                    <w:jc w:val="center"/>
                    <w:rPr>
                      <w:bCs/>
                      <w:sz w:val="21"/>
                      <w:szCs w:val="21"/>
                    </w:rPr>
                  </w:pPr>
                </w:p>
              </w:tc>
              <w:tc>
                <w:tcPr>
                  <w:tcW w:w="664" w:type="dxa"/>
                  <w:vAlign w:val="center"/>
                </w:tcPr>
                <w:p>
                  <w:pPr>
                    <w:widowControl/>
                    <w:snapToGrid w:val="0"/>
                    <w:jc w:val="center"/>
                    <w:rPr>
                      <w:sz w:val="21"/>
                      <w:szCs w:val="21"/>
                    </w:rPr>
                  </w:pPr>
                  <w:r>
                    <w:rPr>
                      <w:sz w:val="21"/>
                      <w:szCs w:val="21"/>
                    </w:rPr>
                    <w:t>2.2</w:t>
                  </w:r>
                </w:p>
              </w:tc>
              <w:tc>
                <w:tcPr>
                  <w:tcW w:w="972" w:type="dxa"/>
                  <w:vAlign w:val="center"/>
                </w:tcPr>
                <w:p>
                  <w:pPr>
                    <w:jc w:val="center"/>
                    <w:rPr>
                      <w:bCs/>
                      <w:sz w:val="21"/>
                      <w:szCs w:val="21"/>
                    </w:rPr>
                  </w:pPr>
                  <w:r>
                    <w:rPr>
                      <w:bCs/>
                      <w:sz w:val="21"/>
                      <w:szCs w:val="21"/>
                    </w:rPr>
                    <w:t>反冲洗废水池</w:t>
                  </w:r>
                </w:p>
              </w:tc>
              <w:tc>
                <w:tcPr>
                  <w:tcW w:w="648" w:type="dxa"/>
                  <w:vAlign w:val="center"/>
                </w:tcPr>
                <w:p>
                  <w:pPr>
                    <w:jc w:val="center"/>
                    <w:rPr>
                      <w:sz w:val="21"/>
                      <w:szCs w:val="21"/>
                    </w:rPr>
                  </w:pPr>
                  <w:r>
                    <w:rPr>
                      <w:sz w:val="21"/>
                      <w:szCs w:val="21"/>
                    </w:rPr>
                    <w:t>1座</w:t>
                  </w:r>
                </w:p>
              </w:tc>
              <w:tc>
                <w:tcPr>
                  <w:tcW w:w="4824" w:type="dxa"/>
                  <w:vAlign w:val="center"/>
                </w:tcPr>
                <w:p>
                  <w:pPr>
                    <w:pStyle w:val="14"/>
                    <w:rPr>
                      <w:rFonts w:ascii="Times New Roman" w:hAnsi="Times New Roman" w:cs="Times New Roman"/>
                      <w:bCs/>
                      <w:color w:val="auto"/>
                      <w:sz w:val="21"/>
                      <w:szCs w:val="21"/>
                    </w:rPr>
                  </w:pPr>
                  <w:r>
                    <w:rPr>
                      <w:rFonts w:ascii="Times New Roman" w:hAnsi="Times New Roman" w:cs="Times New Roman"/>
                      <w:bCs/>
                      <w:color w:val="auto"/>
                      <w:sz w:val="21"/>
                      <w:szCs w:val="21"/>
                    </w:rPr>
                    <w:t>容积：277m</w:t>
                  </w:r>
                  <w:r>
                    <w:rPr>
                      <w:rFonts w:ascii="Times New Roman" w:hAnsi="Times New Roman" w:cs="Times New Roman"/>
                      <w:bCs/>
                      <w:color w:val="auto"/>
                      <w:sz w:val="21"/>
                      <w:szCs w:val="21"/>
                      <w:vertAlign w:val="superscript"/>
                    </w:rPr>
                    <w:t>3</w:t>
                  </w:r>
                  <w:r>
                    <w:rPr>
                      <w:rFonts w:ascii="Times New Roman" w:hAnsi="Times New Roman" w:cs="Times New Roman"/>
                      <w:bCs/>
                      <w:color w:val="auto"/>
                      <w:sz w:val="21"/>
                      <w:szCs w:val="21"/>
                    </w:rPr>
                    <w:t>，结构形式：全地下钢砼，与滤池合建</w:t>
                  </w:r>
                </w:p>
              </w:tc>
              <w:tc>
                <w:tcPr>
                  <w:tcW w:w="645" w:type="dxa"/>
                  <w:vAlign w:val="center"/>
                </w:tcPr>
                <w:p>
                  <w:pPr>
                    <w:jc w:val="center"/>
                    <w:rPr>
                      <w:sz w:val="21"/>
                      <w:szCs w:val="21"/>
                    </w:rPr>
                  </w:pPr>
                  <w:r>
                    <w:rPr>
                      <w:sz w:val="21"/>
                      <w:szCs w:val="21"/>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Align w:val="center"/>
                </w:tcPr>
                <w:p>
                  <w:pPr>
                    <w:widowControl/>
                    <w:jc w:val="center"/>
                    <w:rPr>
                      <w:sz w:val="21"/>
                      <w:szCs w:val="21"/>
                    </w:rPr>
                  </w:pPr>
                  <w:r>
                    <w:rPr>
                      <w:bCs/>
                      <w:sz w:val="21"/>
                      <w:szCs w:val="21"/>
                    </w:rPr>
                    <w:t>加盖除臭工程</w:t>
                  </w:r>
                </w:p>
              </w:tc>
              <w:tc>
                <w:tcPr>
                  <w:tcW w:w="664" w:type="dxa"/>
                  <w:vAlign w:val="center"/>
                </w:tcPr>
                <w:p>
                  <w:pPr>
                    <w:widowControl/>
                    <w:snapToGrid w:val="0"/>
                    <w:jc w:val="center"/>
                    <w:rPr>
                      <w:sz w:val="21"/>
                      <w:szCs w:val="21"/>
                    </w:rPr>
                  </w:pPr>
                  <w:r>
                    <w:rPr>
                      <w:sz w:val="21"/>
                      <w:szCs w:val="21"/>
                    </w:rPr>
                    <w:t>1</w:t>
                  </w:r>
                </w:p>
              </w:tc>
              <w:tc>
                <w:tcPr>
                  <w:tcW w:w="972" w:type="dxa"/>
                  <w:vAlign w:val="center"/>
                </w:tcPr>
                <w:p>
                  <w:pPr>
                    <w:jc w:val="center"/>
                    <w:rPr>
                      <w:sz w:val="21"/>
                      <w:szCs w:val="21"/>
                    </w:rPr>
                  </w:pPr>
                  <w:r>
                    <w:rPr>
                      <w:bCs/>
                      <w:sz w:val="21"/>
                      <w:szCs w:val="21"/>
                    </w:rPr>
                    <w:t>除臭系统</w:t>
                  </w:r>
                </w:p>
              </w:tc>
              <w:tc>
                <w:tcPr>
                  <w:tcW w:w="648" w:type="dxa"/>
                  <w:vAlign w:val="center"/>
                </w:tcPr>
                <w:p>
                  <w:pPr>
                    <w:jc w:val="center"/>
                    <w:rPr>
                      <w:sz w:val="21"/>
                      <w:szCs w:val="21"/>
                    </w:rPr>
                  </w:pPr>
                  <w:r>
                    <w:rPr>
                      <w:sz w:val="21"/>
                      <w:szCs w:val="21"/>
                    </w:rPr>
                    <w:t>1座</w:t>
                  </w:r>
                </w:p>
              </w:tc>
              <w:tc>
                <w:tcPr>
                  <w:tcW w:w="4824" w:type="dxa"/>
                  <w:vAlign w:val="center"/>
                </w:tcPr>
                <w:p>
                  <w:pPr>
                    <w:pStyle w:val="14"/>
                    <w:jc w:val="center"/>
                    <w:rPr>
                      <w:rFonts w:ascii="Times New Roman" w:hAnsi="Times New Roman" w:cs="Times New Roman"/>
                      <w:color w:val="auto"/>
                      <w:sz w:val="21"/>
                      <w:szCs w:val="21"/>
                    </w:rPr>
                  </w:pPr>
                  <w:r>
                    <w:rPr>
                      <w:rFonts w:ascii="Times New Roman" w:hAnsi="Times New Roman" w:cs="Times New Roman"/>
                      <w:bCs/>
                      <w:color w:val="auto"/>
                      <w:sz w:val="21"/>
                      <w:szCs w:val="21"/>
                    </w:rPr>
                    <w:t>处理气量Q=20000m</w:t>
                  </w:r>
                  <w:r>
                    <w:rPr>
                      <w:rFonts w:ascii="Times New Roman" w:hAnsi="Times New Roman" w:cs="Times New Roman"/>
                      <w:bCs/>
                      <w:color w:val="auto"/>
                      <w:sz w:val="21"/>
                      <w:szCs w:val="21"/>
                      <w:vertAlign w:val="superscript"/>
                    </w:rPr>
                    <w:t>3</w:t>
                  </w:r>
                  <w:r>
                    <w:rPr>
                      <w:rFonts w:ascii="Times New Roman" w:hAnsi="Times New Roman" w:cs="Times New Roman"/>
                      <w:bCs/>
                      <w:color w:val="auto"/>
                      <w:sz w:val="21"/>
                      <w:szCs w:val="21"/>
                    </w:rPr>
                    <w:t>/h</w:t>
                  </w:r>
                </w:p>
              </w:tc>
              <w:tc>
                <w:tcPr>
                  <w:tcW w:w="645" w:type="dxa"/>
                  <w:vAlign w:val="center"/>
                </w:tcPr>
                <w:p>
                  <w:pPr>
                    <w:jc w:val="center"/>
                    <w:rPr>
                      <w:sz w:val="21"/>
                      <w:szCs w:val="21"/>
                    </w:rPr>
                  </w:pPr>
                  <w:r>
                    <w:rPr>
                      <w:sz w:val="21"/>
                      <w:szCs w:val="21"/>
                    </w:rPr>
                    <w:t>新增</w:t>
                  </w:r>
                </w:p>
              </w:tc>
            </w:tr>
          </w:tbl>
          <w:p>
            <w:pPr>
              <w:jc w:val="center"/>
              <w:rPr>
                <w:b/>
              </w:rPr>
            </w:pPr>
            <w:r>
              <w:rPr>
                <w:b/>
              </w:rPr>
              <w:t>表7    改建工程新增主要设施一览表</w:t>
            </w:r>
          </w:p>
          <w:tbl>
            <w:tblPr>
              <w:tblStyle w:val="10"/>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803"/>
              <w:gridCol w:w="2064"/>
              <w:gridCol w:w="3000"/>
              <w:gridCol w:w="936"/>
              <w:gridCol w:w="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Align w:val="center"/>
                </w:tcPr>
                <w:p>
                  <w:pPr>
                    <w:spacing w:line="120" w:lineRule="atLeast"/>
                    <w:jc w:val="center"/>
                    <w:rPr>
                      <w:sz w:val="21"/>
                      <w:szCs w:val="21"/>
                    </w:rPr>
                  </w:pPr>
                  <w:r>
                    <w:rPr>
                      <w:sz w:val="21"/>
                      <w:szCs w:val="21"/>
                    </w:rPr>
                    <w:t>工程</w:t>
                  </w:r>
                </w:p>
              </w:tc>
              <w:tc>
                <w:tcPr>
                  <w:tcW w:w="803" w:type="dxa"/>
                  <w:vAlign w:val="center"/>
                </w:tcPr>
                <w:p>
                  <w:pPr>
                    <w:spacing w:line="120" w:lineRule="atLeast"/>
                    <w:jc w:val="center"/>
                    <w:rPr>
                      <w:sz w:val="21"/>
                      <w:szCs w:val="21"/>
                    </w:rPr>
                  </w:pPr>
                  <w:r>
                    <w:rPr>
                      <w:sz w:val="21"/>
                      <w:szCs w:val="21"/>
                    </w:rPr>
                    <w:t>序号</w:t>
                  </w:r>
                </w:p>
              </w:tc>
              <w:tc>
                <w:tcPr>
                  <w:tcW w:w="2064" w:type="dxa"/>
                  <w:vAlign w:val="center"/>
                </w:tcPr>
                <w:p>
                  <w:pPr>
                    <w:spacing w:line="120" w:lineRule="atLeast"/>
                    <w:jc w:val="center"/>
                    <w:rPr>
                      <w:sz w:val="21"/>
                      <w:szCs w:val="21"/>
                    </w:rPr>
                  </w:pPr>
                  <w:r>
                    <w:rPr>
                      <w:sz w:val="21"/>
                      <w:szCs w:val="21"/>
                    </w:rPr>
                    <w:t>设备名称</w:t>
                  </w:r>
                </w:p>
              </w:tc>
              <w:tc>
                <w:tcPr>
                  <w:tcW w:w="3000" w:type="dxa"/>
                  <w:vAlign w:val="center"/>
                </w:tcPr>
                <w:p>
                  <w:pPr>
                    <w:spacing w:line="120" w:lineRule="atLeast"/>
                    <w:jc w:val="center"/>
                    <w:rPr>
                      <w:sz w:val="21"/>
                      <w:szCs w:val="21"/>
                    </w:rPr>
                  </w:pPr>
                  <w:r>
                    <w:rPr>
                      <w:sz w:val="21"/>
                      <w:szCs w:val="21"/>
                    </w:rPr>
                    <w:t>规格型号</w:t>
                  </w:r>
                </w:p>
              </w:tc>
              <w:tc>
                <w:tcPr>
                  <w:tcW w:w="936" w:type="dxa"/>
                  <w:vAlign w:val="center"/>
                </w:tcPr>
                <w:p>
                  <w:pPr>
                    <w:spacing w:line="120" w:lineRule="atLeast"/>
                    <w:jc w:val="center"/>
                    <w:rPr>
                      <w:sz w:val="21"/>
                      <w:szCs w:val="21"/>
                    </w:rPr>
                  </w:pPr>
                  <w:r>
                    <w:rPr>
                      <w:sz w:val="21"/>
                      <w:szCs w:val="21"/>
                    </w:rPr>
                    <w:t>数量</w:t>
                  </w:r>
                </w:p>
              </w:tc>
              <w:tc>
                <w:tcPr>
                  <w:tcW w:w="952" w:type="dxa"/>
                  <w:vAlign w:val="center"/>
                </w:tcPr>
                <w:p>
                  <w:pPr>
                    <w:spacing w:line="120" w:lineRule="atLeast"/>
                    <w:jc w:val="center"/>
                    <w:rPr>
                      <w:sz w:val="21"/>
                      <w:szCs w:val="21"/>
                    </w:rPr>
                  </w:pPr>
                  <w:r>
                    <w:rPr>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restart"/>
                  <w:vAlign w:val="center"/>
                </w:tcPr>
                <w:p>
                  <w:pPr>
                    <w:widowControl/>
                    <w:jc w:val="center"/>
                    <w:rPr>
                      <w:sz w:val="21"/>
                      <w:szCs w:val="21"/>
                    </w:rPr>
                  </w:pPr>
                  <w:r>
                    <w:rPr>
                      <w:bCs/>
                      <w:sz w:val="21"/>
                      <w:szCs w:val="21"/>
                    </w:rPr>
                    <w:t>提标改造工程</w:t>
                  </w:r>
                </w:p>
              </w:tc>
              <w:tc>
                <w:tcPr>
                  <w:tcW w:w="7755" w:type="dxa"/>
                  <w:gridSpan w:val="5"/>
                  <w:vAlign w:val="center"/>
                </w:tcPr>
                <w:p>
                  <w:pPr>
                    <w:jc w:val="center"/>
                    <w:rPr>
                      <w:sz w:val="21"/>
                      <w:szCs w:val="21"/>
                    </w:rPr>
                  </w:pPr>
                  <w:r>
                    <w:rPr>
                      <w:b/>
                      <w:bCs/>
                      <w:kern w:val="0"/>
                      <w:sz w:val="21"/>
                      <w:szCs w:val="21"/>
                    </w:rPr>
                    <w:t>A</w:t>
                  </w:r>
                  <w:r>
                    <w:rPr>
                      <w:b/>
                      <w:bCs/>
                      <w:kern w:val="0"/>
                      <w:sz w:val="21"/>
                      <w:szCs w:val="21"/>
                      <w:vertAlign w:val="superscript"/>
                    </w:rPr>
                    <w:t>2</w:t>
                  </w:r>
                  <w:r>
                    <w:rPr>
                      <w:b/>
                      <w:bCs/>
                      <w:kern w:val="0"/>
                      <w:sz w:val="21"/>
                      <w:szCs w:val="21"/>
                    </w:rPr>
                    <w:t>/O生物池改造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widowControl/>
                    <w:jc w:val="center"/>
                    <w:rPr>
                      <w:bCs/>
                      <w:sz w:val="21"/>
                      <w:szCs w:val="21"/>
                    </w:rPr>
                  </w:pPr>
                </w:p>
              </w:tc>
              <w:tc>
                <w:tcPr>
                  <w:tcW w:w="803" w:type="dxa"/>
                  <w:vAlign w:val="center"/>
                </w:tcPr>
                <w:p>
                  <w:pPr>
                    <w:widowControl/>
                    <w:snapToGrid w:val="0"/>
                    <w:jc w:val="center"/>
                    <w:rPr>
                      <w:sz w:val="21"/>
                      <w:szCs w:val="21"/>
                    </w:rPr>
                  </w:pPr>
                  <w:r>
                    <w:rPr>
                      <w:sz w:val="21"/>
                      <w:szCs w:val="21"/>
                    </w:rPr>
                    <w:t>1</w:t>
                  </w:r>
                </w:p>
              </w:tc>
              <w:tc>
                <w:tcPr>
                  <w:tcW w:w="2064" w:type="dxa"/>
                  <w:vAlign w:val="center"/>
                </w:tcPr>
                <w:p>
                  <w:pPr>
                    <w:widowControl/>
                    <w:jc w:val="center"/>
                    <w:textAlignment w:val="center"/>
                    <w:rPr>
                      <w:sz w:val="21"/>
                      <w:szCs w:val="21"/>
                    </w:rPr>
                  </w:pPr>
                  <w:r>
                    <w:rPr>
                      <w:kern w:val="0"/>
                      <w:sz w:val="21"/>
                      <w:szCs w:val="21"/>
                    </w:rPr>
                    <w:t>生物填料</w:t>
                  </w:r>
                </w:p>
              </w:tc>
              <w:tc>
                <w:tcPr>
                  <w:tcW w:w="3000" w:type="dxa"/>
                  <w:vAlign w:val="center"/>
                </w:tcPr>
                <w:p>
                  <w:pPr>
                    <w:widowControl/>
                    <w:jc w:val="center"/>
                    <w:textAlignment w:val="center"/>
                    <w:rPr>
                      <w:sz w:val="21"/>
                      <w:szCs w:val="21"/>
                    </w:rPr>
                  </w:pPr>
                  <w:r>
                    <w:rPr>
                      <w:kern w:val="0"/>
                      <w:sz w:val="21"/>
                      <w:szCs w:val="21"/>
                    </w:rPr>
                    <w:t>规格：Φ25×10mm 材质：HDPE</w:t>
                  </w:r>
                </w:p>
              </w:tc>
              <w:tc>
                <w:tcPr>
                  <w:tcW w:w="936" w:type="dxa"/>
                  <w:vAlign w:val="center"/>
                </w:tcPr>
                <w:p>
                  <w:pPr>
                    <w:widowControl/>
                    <w:jc w:val="center"/>
                    <w:textAlignment w:val="center"/>
                    <w:rPr>
                      <w:sz w:val="21"/>
                      <w:szCs w:val="21"/>
                    </w:rPr>
                  </w:pPr>
                  <w:r>
                    <w:rPr>
                      <w:kern w:val="0"/>
                      <w:sz w:val="21"/>
                      <w:szCs w:val="21"/>
                    </w:rPr>
                    <w:t>414800m</w:t>
                  </w:r>
                  <w:r>
                    <w:rPr>
                      <w:kern w:val="0"/>
                      <w:sz w:val="21"/>
                      <w:szCs w:val="21"/>
                      <w:vertAlign w:val="superscript"/>
                    </w:rPr>
                    <w:t>2</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widowControl/>
                    <w:jc w:val="center"/>
                    <w:rPr>
                      <w:bCs/>
                      <w:sz w:val="21"/>
                      <w:szCs w:val="21"/>
                    </w:rPr>
                  </w:pPr>
                </w:p>
              </w:tc>
              <w:tc>
                <w:tcPr>
                  <w:tcW w:w="803" w:type="dxa"/>
                  <w:vAlign w:val="center"/>
                </w:tcPr>
                <w:p>
                  <w:pPr>
                    <w:widowControl/>
                    <w:snapToGrid w:val="0"/>
                    <w:jc w:val="center"/>
                    <w:rPr>
                      <w:sz w:val="21"/>
                      <w:szCs w:val="21"/>
                    </w:rPr>
                  </w:pPr>
                  <w:r>
                    <w:rPr>
                      <w:sz w:val="21"/>
                      <w:szCs w:val="21"/>
                    </w:rPr>
                    <w:t>2</w:t>
                  </w:r>
                </w:p>
              </w:tc>
              <w:tc>
                <w:tcPr>
                  <w:tcW w:w="2064" w:type="dxa"/>
                  <w:vAlign w:val="center"/>
                </w:tcPr>
                <w:p>
                  <w:pPr>
                    <w:widowControl/>
                    <w:jc w:val="center"/>
                    <w:textAlignment w:val="center"/>
                    <w:rPr>
                      <w:bCs/>
                      <w:sz w:val="21"/>
                      <w:szCs w:val="21"/>
                    </w:rPr>
                  </w:pPr>
                  <w:r>
                    <w:rPr>
                      <w:kern w:val="0"/>
                      <w:sz w:val="21"/>
                      <w:szCs w:val="21"/>
                    </w:rPr>
                    <w:t>底部辅助流化系统</w:t>
                  </w:r>
                </w:p>
              </w:tc>
              <w:tc>
                <w:tcPr>
                  <w:tcW w:w="3000" w:type="dxa"/>
                  <w:vAlign w:val="center"/>
                </w:tcPr>
                <w:p>
                  <w:pPr>
                    <w:widowControl/>
                    <w:jc w:val="center"/>
                    <w:textAlignment w:val="center"/>
                    <w:rPr>
                      <w:bCs/>
                      <w:sz w:val="21"/>
                      <w:szCs w:val="21"/>
                    </w:rPr>
                  </w:pPr>
                  <w:r>
                    <w:rPr>
                      <w:kern w:val="0"/>
                      <w:sz w:val="21"/>
                      <w:szCs w:val="21"/>
                    </w:rPr>
                    <w:t>池底至池底以上1m</w:t>
                  </w:r>
                </w:p>
              </w:tc>
              <w:tc>
                <w:tcPr>
                  <w:tcW w:w="936" w:type="dxa"/>
                  <w:vAlign w:val="center"/>
                </w:tcPr>
                <w:p>
                  <w:pPr>
                    <w:widowControl/>
                    <w:jc w:val="center"/>
                    <w:textAlignment w:val="center"/>
                    <w:rPr>
                      <w:sz w:val="21"/>
                      <w:szCs w:val="21"/>
                    </w:rPr>
                  </w:pPr>
                  <w:r>
                    <w:rPr>
                      <w:kern w:val="0"/>
                      <w:sz w:val="21"/>
                      <w:szCs w:val="21"/>
                    </w:rPr>
                    <w:t>1套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widowControl/>
                    <w:jc w:val="center"/>
                    <w:rPr>
                      <w:bCs/>
                      <w:sz w:val="21"/>
                      <w:szCs w:val="21"/>
                    </w:rPr>
                  </w:pPr>
                </w:p>
              </w:tc>
              <w:tc>
                <w:tcPr>
                  <w:tcW w:w="803" w:type="dxa"/>
                  <w:vAlign w:val="center"/>
                </w:tcPr>
                <w:p>
                  <w:pPr>
                    <w:widowControl/>
                    <w:snapToGrid w:val="0"/>
                    <w:jc w:val="center"/>
                    <w:rPr>
                      <w:sz w:val="21"/>
                      <w:szCs w:val="21"/>
                    </w:rPr>
                  </w:pPr>
                  <w:r>
                    <w:rPr>
                      <w:sz w:val="21"/>
                      <w:szCs w:val="21"/>
                    </w:rPr>
                    <w:t>3</w:t>
                  </w:r>
                </w:p>
              </w:tc>
              <w:tc>
                <w:tcPr>
                  <w:tcW w:w="2064" w:type="dxa"/>
                  <w:vAlign w:val="center"/>
                </w:tcPr>
                <w:p>
                  <w:pPr>
                    <w:widowControl/>
                    <w:jc w:val="center"/>
                    <w:textAlignment w:val="center"/>
                    <w:rPr>
                      <w:bCs/>
                      <w:sz w:val="21"/>
                      <w:szCs w:val="21"/>
                    </w:rPr>
                  </w:pPr>
                  <w:r>
                    <w:rPr>
                      <w:kern w:val="0"/>
                      <w:sz w:val="21"/>
                      <w:szCs w:val="21"/>
                    </w:rPr>
                    <w:t>出水拦截系统</w:t>
                  </w:r>
                </w:p>
              </w:tc>
              <w:tc>
                <w:tcPr>
                  <w:tcW w:w="3000" w:type="dxa"/>
                  <w:vAlign w:val="center"/>
                </w:tcPr>
                <w:p>
                  <w:pPr>
                    <w:widowControl/>
                    <w:jc w:val="center"/>
                    <w:textAlignment w:val="center"/>
                    <w:rPr>
                      <w:bCs/>
                      <w:sz w:val="21"/>
                      <w:szCs w:val="21"/>
                    </w:rPr>
                  </w:pPr>
                  <w:r>
                    <w:rPr>
                      <w:kern w:val="0"/>
                      <w:sz w:val="21"/>
                      <w:szCs w:val="21"/>
                    </w:rPr>
                    <w:t>SS304</w:t>
                  </w:r>
                </w:p>
              </w:tc>
              <w:tc>
                <w:tcPr>
                  <w:tcW w:w="936" w:type="dxa"/>
                  <w:vAlign w:val="center"/>
                </w:tcPr>
                <w:p>
                  <w:pPr>
                    <w:widowControl/>
                    <w:jc w:val="center"/>
                    <w:textAlignment w:val="center"/>
                    <w:rPr>
                      <w:sz w:val="21"/>
                      <w:szCs w:val="21"/>
                    </w:rPr>
                  </w:pPr>
                  <w:r>
                    <w:rPr>
                      <w:kern w:val="0"/>
                      <w:sz w:val="21"/>
                      <w:szCs w:val="21"/>
                    </w:rPr>
                    <w:t>1套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widowControl/>
                    <w:jc w:val="center"/>
                    <w:rPr>
                      <w:bCs/>
                      <w:sz w:val="21"/>
                      <w:szCs w:val="21"/>
                    </w:rPr>
                  </w:pPr>
                </w:p>
              </w:tc>
              <w:tc>
                <w:tcPr>
                  <w:tcW w:w="803" w:type="dxa"/>
                  <w:vAlign w:val="center"/>
                </w:tcPr>
                <w:p>
                  <w:pPr>
                    <w:widowControl/>
                    <w:snapToGrid w:val="0"/>
                    <w:jc w:val="center"/>
                    <w:rPr>
                      <w:sz w:val="21"/>
                      <w:szCs w:val="21"/>
                    </w:rPr>
                  </w:pPr>
                  <w:r>
                    <w:rPr>
                      <w:sz w:val="21"/>
                      <w:szCs w:val="21"/>
                    </w:rPr>
                    <w:t>4</w:t>
                  </w:r>
                </w:p>
              </w:tc>
              <w:tc>
                <w:tcPr>
                  <w:tcW w:w="2064" w:type="dxa"/>
                  <w:vAlign w:val="center"/>
                </w:tcPr>
                <w:p>
                  <w:pPr>
                    <w:widowControl/>
                    <w:jc w:val="center"/>
                    <w:textAlignment w:val="center"/>
                    <w:rPr>
                      <w:bCs/>
                      <w:sz w:val="21"/>
                      <w:szCs w:val="21"/>
                    </w:rPr>
                  </w:pPr>
                  <w:r>
                    <w:rPr>
                      <w:kern w:val="0"/>
                      <w:sz w:val="21"/>
                      <w:szCs w:val="21"/>
                    </w:rPr>
                    <w:t>专用搅拌器</w:t>
                  </w:r>
                </w:p>
              </w:tc>
              <w:tc>
                <w:tcPr>
                  <w:tcW w:w="3000" w:type="dxa"/>
                  <w:vAlign w:val="center"/>
                </w:tcPr>
                <w:p>
                  <w:pPr>
                    <w:jc w:val="center"/>
                    <w:rPr>
                      <w:bCs/>
                      <w:sz w:val="21"/>
                      <w:szCs w:val="21"/>
                    </w:rPr>
                  </w:pPr>
                </w:p>
              </w:tc>
              <w:tc>
                <w:tcPr>
                  <w:tcW w:w="936" w:type="dxa"/>
                  <w:vAlign w:val="center"/>
                </w:tcPr>
                <w:p>
                  <w:pPr>
                    <w:widowControl/>
                    <w:jc w:val="center"/>
                    <w:textAlignment w:val="center"/>
                    <w:rPr>
                      <w:sz w:val="21"/>
                      <w:szCs w:val="21"/>
                    </w:rPr>
                  </w:pPr>
                  <w:r>
                    <w:rPr>
                      <w:kern w:val="0"/>
                      <w:sz w:val="21"/>
                      <w:szCs w:val="21"/>
                    </w:rPr>
                    <w:t>8台</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widowControl/>
                    <w:jc w:val="center"/>
                    <w:rPr>
                      <w:bCs/>
                      <w:sz w:val="21"/>
                      <w:szCs w:val="21"/>
                    </w:rPr>
                  </w:pPr>
                </w:p>
              </w:tc>
              <w:tc>
                <w:tcPr>
                  <w:tcW w:w="7755" w:type="dxa"/>
                  <w:gridSpan w:val="5"/>
                  <w:vAlign w:val="center"/>
                </w:tcPr>
                <w:p>
                  <w:pPr>
                    <w:jc w:val="center"/>
                    <w:rPr>
                      <w:sz w:val="21"/>
                      <w:szCs w:val="21"/>
                    </w:rPr>
                  </w:pPr>
                  <w:r>
                    <w:rPr>
                      <w:b/>
                      <w:sz w:val="21"/>
                      <w:szCs w:val="21"/>
                    </w:rPr>
                    <w:t>反硝化深床滤池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w:t>
                  </w:r>
                </w:p>
              </w:tc>
              <w:tc>
                <w:tcPr>
                  <w:tcW w:w="2064" w:type="dxa"/>
                  <w:vAlign w:val="center"/>
                </w:tcPr>
                <w:p>
                  <w:pPr>
                    <w:widowControl/>
                    <w:jc w:val="center"/>
                    <w:textAlignment w:val="center"/>
                    <w:rPr>
                      <w:sz w:val="21"/>
                      <w:szCs w:val="21"/>
                    </w:rPr>
                  </w:pPr>
                  <w:r>
                    <w:rPr>
                      <w:kern w:val="0"/>
                      <w:sz w:val="21"/>
                      <w:szCs w:val="21"/>
                    </w:rPr>
                    <w:t>进水分布堰</w:t>
                  </w:r>
                </w:p>
              </w:tc>
              <w:tc>
                <w:tcPr>
                  <w:tcW w:w="3000" w:type="dxa"/>
                  <w:vAlign w:val="center"/>
                </w:tcPr>
                <w:p>
                  <w:pPr>
                    <w:widowControl/>
                    <w:jc w:val="center"/>
                    <w:textAlignment w:val="center"/>
                    <w:rPr>
                      <w:sz w:val="21"/>
                      <w:szCs w:val="21"/>
                    </w:rPr>
                  </w:pPr>
                  <w:r>
                    <w:rPr>
                      <w:kern w:val="0"/>
                      <w:sz w:val="21"/>
                      <w:szCs w:val="21"/>
                    </w:rPr>
                    <w:t>SS304，厚4mm</w:t>
                  </w:r>
                </w:p>
              </w:tc>
              <w:tc>
                <w:tcPr>
                  <w:tcW w:w="936" w:type="dxa"/>
                  <w:vAlign w:val="center"/>
                </w:tcPr>
                <w:p>
                  <w:pPr>
                    <w:widowControl/>
                    <w:jc w:val="center"/>
                    <w:textAlignment w:val="center"/>
                    <w:rPr>
                      <w:sz w:val="21"/>
                      <w:szCs w:val="21"/>
                    </w:rPr>
                  </w:pPr>
                  <w:r>
                    <w:rPr>
                      <w:kern w:val="0"/>
                      <w:sz w:val="21"/>
                      <w:szCs w:val="21"/>
                    </w:rPr>
                    <w:t>3池</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2</w:t>
                  </w:r>
                </w:p>
              </w:tc>
              <w:tc>
                <w:tcPr>
                  <w:tcW w:w="2064" w:type="dxa"/>
                  <w:vAlign w:val="center"/>
                </w:tcPr>
                <w:p>
                  <w:pPr>
                    <w:widowControl/>
                    <w:jc w:val="center"/>
                    <w:textAlignment w:val="center"/>
                    <w:rPr>
                      <w:sz w:val="21"/>
                      <w:szCs w:val="21"/>
                    </w:rPr>
                  </w:pPr>
                  <w:r>
                    <w:rPr>
                      <w:kern w:val="0"/>
                      <w:sz w:val="21"/>
                      <w:szCs w:val="21"/>
                    </w:rPr>
                    <w:t>深床滤料</w:t>
                  </w:r>
                </w:p>
              </w:tc>
              <w:tc>
                <w:tcPr>
                  <w:tcW w:w="3000" w:type="dxa"/>
                  <w:vAlign w:val="center"/>
                </w:tcPr>
                <w:p>
                  <w:pPr>
                    <w:widowControl/>
                    <w:jc w:val="center"/>
                    <w:textAlignment w:val="center"/>
                    <w:rPr>
                      <w:sz w:val="21"/>
                      <w:szCs w:val="21"/>
                    </w:rPr>
                  </w:pPr>
                  <w:r>
                    <w:rPr>
                      <w:kern w:val="0"/>
                      <w:sz w:val="21"/>
                      <w:szCs w:val="21"/>
                    </w:rPr>
                    <w:t>2-3mm</w:t>
                  </w:r>
                </w:p>
              </w:tc>
              <w:tc>
                <w:tcPr>
                  <w:tcW w:w="936" w:type="dxa"/>
                  <w:vAlign w:val="center"/>
                </w:tcPr>
                <w:p>
                  <w:pPr>
                    <w:widowControl/>
                    <w:jc w:val="center"/>
                    <w:textAlignment w:val="center"/>
                    <w:rPr>
                      <w:sz w:val="21"/>
                      <w:szCs w:val="21"/>
                    </w:rPr>
                  </w:pPr>
                  <w:r>
                    <w:rPr>
                      <w:kern w:val="0"/>
                      <w:sz w:val="21"/>
                      <w:szCs w:val="21"/>
                    </w:rPr>
                    <w:t>3池</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3</w:t>
                  </w:r>
                </w:p>
              </w:tc>
              <w:tc>
                <w:tcPr>
                  <w:tcW w:w="2064" w:type="dxa"/>
                  <w:vAlign w:val="center"/>
                </w:tcPr>
                <w:p>
                  <w:pPr>
                    <w:widowControl/>
                    <w:jc w:val="center"/>
                    <w:textAlignment w:val="center"/>
                    <w:rPr>
                      <w:sz w:val="21"/>
                      <w:szCs w:val="21"/>
                    </w:rPr>
                  </w:pPr>
                  <w:r>
                    <w:rPr>
                      <w:kern w:val="0"/>
                      <w:sz w:val="21"/>
                      <w:szCs w:val="21"/>
                    </w:rPr>
                    <w:t>滤料支撑层</w:t>
                  </w:r>
                </w:p>
              </w:tc>
              <w:tc>
                <w:tcPr>
                  <w:tcW w:w="3000" w:type="dxa"/>
                  <w:vAlign w:val="center"/>
                </w:tcPr>
                <w:p>
                  <w:pPr>
                    <w:widowControl/>
                    <w:jc w:val="center"/>
                    <w:textAlignment w:val="center"/>
                    <w:rPr>
                      <w:sz w:val="21"/>
                      <w:szCs w:val="21"/>
                    </w:rPr>
                  </w:pPr>
                  <w:r>
                    <w:rPr>
                      <w:kern w:val="0"/>
                      <w:sz w:val="21"/>
                      <w:szCs w:val="21"/>
                    </w:rPr>
                    <w:t>3-38mm，0.45m</w:t>
                  </w:r>
                </w:p>
              </w:tc>
              <w:tc>
                <w:tcPr>
                  <w:tcW w:w="936" w:type="dxa"/>
                  <w:vAlign w:val="center"/>
                </w:tcPr>
                <w:p>
                  <w:pPr>
                    <w:widowControl/>
                    <w:jc w:val="center"/>
                    <w:textAlignment w:val="center"/>
                    <w:rPr>
                      <w:sz w:val="21"/>
                      <w:szCs w:val="21"/>
                    </w:rPr>
                  </w:pPr>
                  <w:r>
                    <w:rPr>
                      <w:kern w:val="0"/>
                      <w:sz w:val="21"/>
                      <w:szCs w:val="21"/>
                    </w:rPr>
                    <w:t>3池</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4</w:t>
                  </w:r>
                </w:p>
              </w:tc>
              <w:tc>
                <w:tcPr>
                  <w:tcW w:w="2064" w:type="dxa"/>
                  <w:vAlign w:val="center"/>
                </w:tcPr>
                <w:p>
                  <w:pPr>
                    <w:widowControl/>
                    <w:jc w:val="center"/>
                    <w:textAlignment w:val="center"/>
                    <w:rPr>
                      <w:sz w:val="21"/>
                      <w:szCs w:val="21"/>
                    </w:rPr>
                  </w:pPr>
                  <w:r>
                    <w:rPr>
                      <w:kern w:val="0"/>
                      <w:sz w:val="21"/>
                      <w:szCs w:val="21"/>
                    </w:rPr>
                    <w:t>反洗空气分布系统</w:t>
                  </w:r>
                </w:p>
              </w:tc>
              <w:tc>
                <w:tcPr>
                  <w:tcW w:w="3000" w:type="dxa"/>
                  <w:vAlign w:val="center"/>
                </w:tcPr>
                <w:p>
                  <w:pPr>
                    <w:widowControl/>
                    <w:jc w:val="center"/>
                    <w:textAlignment w:val="center"/>
                    <w:rPr>
                      <w:sz w:val="21"/>
                      <w:szCs w:val="21"/>
                    </w:rPr>
                  </w:pPr>
                  <w:r>
                    <w:rPr>
                      <w:kern w:val="0"/>
                      <w:sz w:val="21"/>
                      <w:szCs w:val="21"/>
                    </w:rPr>
                    <w:t>SS304</w:t>
                  </w:r>
                </w:p>
              </w:tc>
              <w:tc>
                <w:tcPr>
                  <w:tcW w:w="936" w:type="dxa"/>
                  <w:vAlign w:val="center"/>
                </w:tcPr>
                <w:p>
                  <w:pPr>
                    <w:widowControl/>
                    <w:jc w:val="center"/>
                    <w:textAlignment w:val="center"/>
                    <w:rPr>
                      <w:sz w:val="21"/>
                      <w:szCs w:val="21"/>
                    </w:rPr>
                  </w:pPr>
                  <w:r>
                    <w:rPr>
                      <w:kern w:val="0"/>
                      <w:sz w:val="21"/>
                      <w:szCs w:val="21"/>
                    </w:rPr>
                    <w:t>3池</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5</w:t>
                  </w:r>
                </w:p>
              </w:tc>
              <w:tc>
                <w:tcPr>
                  <w:tcW w:w="2064" w:type="dxa"/>
                  <w:vAlign w:val="center"/>
                </w:tcPr>
                <w:p>
                  <w:pPr>
                    <w:widowControl/>
                    <w:jc w:val="center"/>
                    <w:textAlignment w:val="center"/>
                    <w:rPr>
                      <w:sz w:val="21"/>
                      <w:szCs w:val="21"/>
                    </w:rPr>
                  </w:pPr>
                  <w:r>
                    <w:rPr>
                      <w:kern w:val="0"/>
                      <w:sz w:val="21"/>
                      <w:szCs w:val="21"/>
                    </w:rPr>
                    <w:t>气水分布底盘装置</w:t>
                  </w:r>
                </w:p>
              </w:tc>
              <w:tc>
                <w:tcPr>
                  <w:tcW w:w="3000" w:type="dxa"/>
                  <w:vAlign w:val="center"/>
                </w:tcPr>
                <w:p>
                  <w:pPr>
                    <w:jc w:val="center"/>
                    <w:rPr>
                      <w:sz w:val="21"/>
                      <w:szCs w:val="21"/>
                    </w:rPr>
                  </w:pPr>
                </w:p>
              </w:tc>
              <w:tc>
                <w:tcPr>
                  <w:tcW w:w="936" w:type="dxa"/>
                  <w:vAlign w:val="center"/>
                </w:tcPr>
                <w:p>
                  <w:pPr>
                    <w:widowControl/>
                    <w:jc w:val="center"/>
                    <w:textAlignment w:val="center"/>
                    <w:rPr>
                      <w:sz w:val="21"/>
                      <w:szCs w:val="21"/>
                    </w:rPr>
                  </w:pPr>
                  <w:r>
                    <w:rPr>
                      <w:kern w:val="0"/>
                      <w:sz w:val="21"/>
                      <w:szCs w:val="21"/>
                    </w:rPr>
                    <w:t>3池</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6</w:t>
                  </w:r>
                </w:p>
              </w:tc>
              <w:tc>
                <w:tcPr>
                  <w:tcW w:w="2064" w:type="dxa"/>
                  <w:vAlign w:val="center"/>
                </w:tcPr>
                <w:p>
                  <w:pPr>
                    <w:widowControl/>
                    <w:jc w:val="center"/>
                    <w:textAlignment w:val="center"/>
                    <w:rPr>
                      <w:sz w:val="21"/>
                      <w:szCs w:val="21"/>
                    </w:rPr>
                  </w:pPr>
                  <w:r>
                    <w:rPr>
                      <w:kern w:val="0"/>
                      <w:sz w:val="21"/>
                      <w:szCs w:val="21"/>
                    </w:rPr>
                    <w:t>集水装置</w:t>
                  </w:r>
                </w:p>
              </w:tc>
              <w:tc>
                <w:tcPr>
                  <w:tcW w:w="3000" w:type="dxa"/>
                  <w:vAlign w:val="center"/>
                </w:tcPr>
                <w:p>
                  <w:pPr>
                    <w:jc w:val="center"/>
                    <w:rPr>
                      <w:sz w:val="21"/>
                      <w:szCs w:val="21"/>
                    </w:rPr>
                  </w:pPr>
                </w:p>
              </w:tc>
              <w:tc>
                <w:tcPr>
                  <w:tcW w:w="936" w:type="dxa"/>
                  <w:vAlign w:val="center"/>
                </w:tcPr>
                <w:p>
                  <w:pPr>
                    <w:widowControl/>
                    <w:jc w:val="center"/>
                    <w:textAlignment w:val="center"/>
                    <w:rPr>
                      <w:sz w:val="21"/>
                      <w:szCs w:val="21"/>
                    </w:rPr>
                  </w:pPr>
                  <w:r>
                    <w:rPr>
                      <w:kern w:val="0"/>
                      <w:sz w:val="21"/>
                      <w:szCs w:val="21"/>
                    </w:rPr>
                    <w:t>3池</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7</w:t>
                  </w:r>
                </w:p>
              </w:tc>
              <w:tc>
                <w:tcPr>
                  <w:tcW w:w="2064" w:type="dxa"/>
                  <w:vAlign w:val="center"/>
                </w:tcPr>
                <w:p>
                  <w:pPr>
                    <w:widowControl/>
                    <w:jc w:val="center"/>
                    <w:textAlignment w:val="center"/>
                    <w:rPr>
                      <w:sz w:val="21"/>
                      <w:szCs w:val="21"/>
                    </w:rPr>
                  </w:pPr>
                  <w:r>
                    <w:rPr>
                      <w:kern w:val="0"/>
                      <w:sz w:val="21"/>
                      <w:szCs w:val="21"/>
                    </w:rPr>
                    <w:t>驱氮装置</w:t>
                  </w:r>
                </w:p>
              </w:tc>
              <w:tc>
                <w:tcPr>
                  <w:tcW w:w="3000" w:type="dxa"/>
                  <w:vAlign w:val="center"/>
                </w:tcPr>
                <w:p>
                  <w:pPr>
                    <w:jc w:val="center"/>
                    <w:rPr>
                      <w:sz w:val="21"/>
                      <w:szCs w:val="21"/>
                    </w:rPr>
                  </w:pPr>
                </w:p>
              </w:tc>
              <w:tc>
                <w:tcPr>
                  <w:tcW w:w="936" w:type="dxa"/>
                  <w:vAlign w:val="center"/>
                </w:tcPr>
                <w:p>
                  <w:pPr>
                    <w:widowControl/>
                    <w:jc w:val="center"/>
                    <w:textAlignment w:val="center"/>
                    <w:rPr>
                      <w:sz w:val="21"/>
                      <w:szCs w:val="21"/>
                    </w:rPr>
                  </w:pPr>
                  <w:r>
                    <w:rPr>
                      <w:kern w:val="0"/>
                      <w:sz w:val="21"/>
                      <w:szCs w:val="21"/>
                    </w:rPr>
                    <w:t>3池</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8</w:t>
                  </w:r>
                </w:p>
              </w:tc>
              <w:tc>
                <w:tcPr>
                  <w:tcW w:w="2064" w:type="dxa"/>
                  <w:vAlign w:val="center"/>
                </w:tcPr>
                <w:p>
                  <w:pPr>
                    <w:widowControl/>
                    <w:jc w:val="center"/>
                    <w:textAlignment w:val="center"/>
                    <w:rPr>
                      <w:sz w:val="21"/>
                      <w:szCs w:val="21"/>
                    </w:rPr>
                  </w:pPr>
                  <w:r>
                    <w:rPr>
                      <w:kern w:val="0"/>
                      <w:sz w:val="21"/>
                      <w:szCs w:val="21"/>
                    </w:rPr>
                    <w:t>反冲洗水泵</w:t>
                  </w:r>
                </w:p>
              </w:tc>
              <w:tc>
                <w:tcPr>
                  <w:tcW w:w="3000" w:type="dxa"/>
                  <w:vAlign w:val="center"/>
                </w:tcPr>
                <w:p>
                  <w:pPr>
                    <w:widowControl/>
                    <w:jc w:val="center"/>
                    <w:textAlignment w:val="center"/>
                    <w:rPr>
                      <w:sz w:val="21"/>
                      <w:szCs w:val="21"/>
                    </w:rPr>
                  </w:pPr>
                  <w:r>
                    <w:rPr>
                      <w:kern w:val="0"/>
                      <w:sz w:val="21"/>
                      <w:szCs w:val="21"/>
                    </w:rPr>
                    <w:t>Q=721m</w:t>
                  </w:r>
                  <w:r>
                    <w:rPr>
                      <w:kern w:val="0"/>
                      <w:sz w:val="21"/>
                      <w:szCs w:val="21"/>
                      <w:vertAlign w:val="superscript"/>
                    </w:rPr>
                    <w:t>3</w:t>
                  </w:r>
                  <w:r>
                    <w:rPr>
                      <w:kern w:val="0"/>
                      <w:sz w:val="21"/>
                      <w:szCs w:val="21"/>
                    </w:rPr>
                    <w:t>/h，H=9.14m，N=30kw</w:t>
                  </w:r>
                </w:p>
              </w:tc>
              <w:tc>
                <w:tcPr>
                  <w:tcW w:w="936" w:type="dxa"/>
                  <w:vAlign w:val="center"/>
                </w:tcPr>
                <w:p>
                  <w:pPr>
                    <w:widowControl/>
                    <w:jc w:val="center"/>
                    <w:textAlignment w:val="center"/>
                    <w:rPr>
                      <w:sz w:val="21"/>
                      <w:szCs w:val="21"/>
                    </w:rPr>
                  </w:pPr>
                  <w:r>
                    <w:rPr>
                      <w:kern w:val="0"/>
                      <w:sz w:val="21"/>
                      <w:szCs w:val="21"/>
                    </w:rPr>
                    <w:t>2台</w:t>
                  </w:r>
                </w:p>
              </w:tc>
              <w:tc>
                <w:tcPr>
                  <w:tcW w:w="952" w:type="dxa"/>
                  <w:vAlign w:val="center"/>
                </w:tcPr>
                <w:p>
                  <w:pPr>
                    <w:widowControl/>
                    <w:jc w:val="center"/>
                    <w:textAlignment w:val="center"/>
                    <w:rPr>
                      <w:sz w:val="21"/>
                      <w:szCs w:val="21"/>
                    </w:rPr>
                  </w:pPr>
                  <w:r>
                    <w:rPr>
                      <w:kern w:val="0"/>
                      <w:sz w:val="21"/>
                      <w:szCs w:val="21"/>
                    </w:rPr>
                    <w:t>1用1备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9</w:t>
                  </w:r>
                </w:p>
              </w:tc>
              <w:tc>
                <w:tcPr>
                  <w:tcW w:w="2064" w:type="dxa"/>
                  <w:vAlign w:val="center"/>
                </w:tcPr>
                <w:p>
                  <w:pPr>
                    <w:widowControl/>
                    <w:jc w:val="center"/>
                    <w:textAlignment w:val="center"/>
                    <w:rPr>
                      <w:sz w:val="21"/>
                      <w:szCs w:val="21"/>
                    </w:rPr>
                  </w:pPr>
                  <w:r>
                    <w:rPr>
                      <w:kern w:val="0"/>
                      <w:sz w:val="21"/>
                      <w:szCs w:val="21"/>
                    </w:rPr>
                    <w:t>废水泵</w:t>
                  </w:r>
                </w:p>
              </w:tc>
              <w:tc>
                <w:tcPr>
                  <w:tcW w:w="3000" w:type="dxa"/>
                  <w:vAlign w:val="center"/>
                </w:tcPr>
                <w:p>
                  <w:pPr>
                    <w:widowControl/>
                    <w:jc w:val="center"/>
                    <w:textAlignment w:val="center"/>
                    <w:rPr>
                      <w:sz w:val="21"/>
                      <w:szCs w:val="21"/>
                    </w:rPr>
                  </w:pPr>
                  <w:r>
                    <w:rPr>
                      <w:kern w:val="0"/>
                      <w:sz w:val="21"/>
                      <w:szCs w:val="21"/>
                    </w:rPr>
                    <w:t>Q=120m</w:t>
                  </w:r>
                  <w:r>
                    <w:rPr>
                      <w:kern w:val="0"/>
                      <w:sz w:val="21"/>
                      <w:szCs w:val="21"/>
                      <w:vertAlign w:val="superscript"/>
                    </w:rPr>
                    <w:t>3</w:t>
                  </w:r>
                  <w:r>
                    <w:rPr>
                      <w:kern w:val="0"/>
                      <w:sz w:val="21"/>
                      <w:szCs w:val="21"/>
                    </w:rPr>
                    <w:t>/h，H=7m，N=4kw</w:t>
                  </w:r>
                </w:p>
              </w:tc>
              <w:tc>
                <w:tcPr>
                  <w:tcW w:w="936" w:type="dxa"/>
                  <w:vAlign w:val="center"/>
                </w:tcPr>
                <w:p>
                  <w:pPr>
                    <w:widowControl/>
                    <w:jc w:val="center"/>
                    <w:textAlignment w:val="center"/>
                    <w:rPr>
                      <w:sz w:val="21"/>
                      <w:szCs w:val="21"/>
                    </w:rPr>
                  </w:pPr>
                  <w:r>
                    <w:rPr>
                      <w:kern w:val="0"/>
                      <w:sz w:val="21"/>
                      <w:szCs w:val="21"/>
                    </w:rPr>
                    <w:t>2台</w:t>
                  </w:r>
                </w:p>
              </w:tc>
              <w:tc>
                <w:tcPr>
                  <w:tcW w:w="952" w:type="dxa"/>
                  <w:vAlign w:val="center"/>
                </w:tcPr>
                <w:p>
                  <w:pPr>
                    <w:widowControl/>
                    <w:jc w:val="center"/>
                    <w:textAlignment w:val="center"/>
                    <w:rPr>
                      <w:sz w:val="21"/>
                      <w:szCs w:val="21"/>
                    </w:rPr>
                  </w:pPr>
                  <w:r>
                    <w:rPr>
                      <w:kern w:val="0"/>
                      <w:sz w:val="21"/>
                      <w:szCs w:val="21"/>
                    </w:rPr>
                    <w:t>1用1备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10</w:t>
                  </w:r>
                </w:p>
              </w:tc>
              <w:tc>
                <w:tcPr>
                  <w:tcW w:w="2064" w:type="dxa"/>
                  <w:vAlign w:val="center"/>
                </w:tcPr>
                <w:p>
                  <w:pPr>
                    <w:widowControl/>
                    <w:jc w:val="center"/>
                    <w:textAlignment w:val="center"/>
                    <w:rPr>
                      <w:sz w:val="21"/>
                      <w:szCs w:val="21"/>
                    </w:rPr>
                  </w:pPr>
                  <w:r>
                    <w:rPr>
                      <w:kern w:val="0"/>
                      <w:sz w:val="21"/>
                      <w:szCs w:val="21"/>
                    </w:rPr>
                    <w:t>反洗风机</w:t>
                  </w:r>
                </w:p>
              </w:tc>
              <w:tc>
                <w:tcPr>
                  <w:tcW w:w="3000" w:type="dxa"/>
                  <w:vAlign w:val="center"/>
                </w:tcPr>
                <w:p>
                  <w:pPr>
                    <w:widowControl/>
                    <w:jc w:val="center"/>
                    <w:textAlignment w:val="center"/>
                    <w:rPr>
                      <w:sz w:val="21"/>
                      <w:szCs w:val="21"/>
                    </w:rPr>
                  </w:pPr>
                  <w:r>
                    <w:rPr>
                      <w:kern w:val="0"/>
                      <w:sz w:val="21"/>
                      <w:szCs w:val="21"/>
                    </w:rPr>
                    <w:t>Q=4496m</w:t>
                  </w:r>
                  <w:r>
                    <w:rPr>
                      <w:kern w:val="0"/>
                      <w:sz w:val="21"/>
                      <w:szCs w:val="21"/>
                      <w:vertAlign w:val="superscript"/>
                    </w:rPr>
                    <w:t>3</w:t>
                  </w:r>
                  <w:r>
                    <w:rPr>
                      <w:kern w:val="0"/>
                      <w:sz w:val="21"/>
                      <w:szCs w:val="21"/>
                    </w:rPr>
                    <w:t>/h，68.6kPa，N=132kw</w:t>
                  </w:r>
                </w:p>
              </w:tc>
              <w:tc>
                <w:tcPr>
                  <w:tcW w:w="936" w:type="dxa"/>
                  <w:vAlign w:val="center"/>
                </w:tcPr>
                <w:p>
                  <w:pPr>
                    <w:widowControl/>
                    <w:jc w:val="center"/>
                    <w:textAlignment w:val="center"/>
                    <w:rPr>
                      <w:sz w:val="21"/>
                      <w:szCs w:val="21"/>
                    </w:rPr>
                  </w:pPr>
                  <w:r>
                    <w:rPr>
                      <w:kern w:val="0"/>
                      <w:sz w:val="21"/>
                      <w:szCs w:val="21"/>
                    </w:rPr>
                    <w:t>2台</w:t>
                  </w:r>
                </w:p>
              </w:tc>
              <w:tc>
                <w:tcPr>
                  <w:tcW w:w="952" w:type="dxa"/>
                  <w:vAlign w:val="center"/>
                </w:tcPr>
                <w:p>
                  <w:pPr>
                    <w:widowControl/>
                    <w:jc w:val="center"/>
                    <w:textAlignment w:val="center"/>
                    <w:rPr>
                      <w:sz w:val="21"/>
                      <w:szCs w:val="21"/>
                    </w:rPr>
                  </w:pPr>
                  <w:r>
                    <w:rPr>
                      <w:kern w:val="0"/>
                      <w:sz w:val="21"/>
                      <w:szCs w:val="21"/>
                    </w:rPr>
                    <w:t>1用1备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11</w:t>
                  </w:r>
                </w:p>
              </w:tc>
              <w:tc>
                <w:tcPr>
                  <w:tcW w:w="2064" w:type="dxa"/>
                  <w:vAlign w:val="center"/>
                </w:tcPr>
                <w:p>
                  <w:pPr>
                    <w:widowControl/>
                    <w:jc w:val="center"/>
                    <w:textAlignment w:val="center"/>
                    <w:rPr>
                      <w:sz w:val="21"/>
                      <w:szCs w:val="21"/>
                    </w:rPr>
                  </w:pPr>
                  <w:r>
                    <w:rPr>
                      <w:kern w:val="0"/>
                      <w:sz w:val="21"/>
                      <w:szCs w:val="21"/>
                    </w:rPr>
                    <w:t>提升泵</w:t>
                  </w:r>
                </w:p>
              </w:tc>
              <w:tc>
                <w:tcPr>
                  <w:tcW w:w="3000" w:type="dxa"/>
                  <w:vAlign w:val="center"/>
                </w:tcPr>
                <w:p>
                  <w:pPr>
                    <w:widowControl/>
                    <w:jc w:val="center"/>
                    <w:textAlignment w:val="center"/>
                    <w:rPr>
                      <w:sz w:val="21"/>
                      <w:szCs w:val="21"/>
                    </w:rPr>
                  </w:pPr>
                  <w:r>
                    <w:rPr>
                      <w:kern w:val="0"/>
                      <w:sz w:val="21"/>
                      <w:szCs w:val="21"/>
                    </w:rPr>
                    <w:t>Q=1000m</w:t>
                  </w:r>
                  <w:r>
                    <w:rPr>
                      <w:kern w:val="0"/>
                      <w:sz w:val="21"/>
                      <w:szCs w:val="21"/>
                      <w:vertAlign w:val="superscript"/>
                    </w:rPr>
                    <w:t>3</w:t>
                  </w:r>
                  <w:r>
                    <w:rPr>
                      <w:kern w:val="0"/>
                      <w:sz w:val="21"/>
                      <w:szCs w:val="21"/>
                    </w:rPr>
                    <w:t>/h，H=12m，N=45kw</w:t>
                  </w:r>
                </w:p>
              </w:tc>
              <w:tc>
                <w:tcPr>
                  <w:tcW w:w="936" w:type="dxa"/>
                  <w:vAlign w:val="center"/>
                </w:tcPr>
                <w:p>
                  <w:pPr>
                    <w:widowControl/>
                    <w:jc w:val="center"/>
                    <w:textAlignment w:val="center"/>
                    <w:rPr>
                      <w:sz w:val="21"/>
                      <w:szCs w:val="21"/>
                    </w:rPr>
                  </w:pPr>
                  <w:r>
                    <w:rPr>
                      <w:kern w:val="0"/>
                      <w:sz w:val="21"/>
                      <w:szCs w:val="21"/>
                    </w:rPr>
                    <w:t>3台</w:t>
                  </w:r>
                </w:p>
              </w:tc>
              <w:tc>
                <w:tcPr>
                  <w:tcW w:w="952" w:type="dxa"/>
                  <w:vAlign w:val="center"/>
                </w:tcPr>
                <w:p>
                  <w:pPr>
                    <w:widowControl/>
                    <w:jc w:val="center"/>
                    <w:textAlignment w:val="center"/>
                    <w:rPr>
                      <w:sz w:val="21"/>
                      <w:szCs w:val="21"/>
                    </w:rPr>
                  </w:pPr>
                  <w:r>
                    <w:rPr>
                      <w:kern w:val="0"/>
                      <w:sz w:val="21"/>
                      <w:szCs w:val="21"/>
                    </w:rPr>
                    <w:t>2用1备，含自耦装置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12</w:t>
                  </w:r>
                </w:p>
              </w:tc>
              <w:tc>
                <w:tcPr>
                  <w:tcW w:w="2064" w:type="dxa"/>
                  <w:vAlign w:val="center"/>
                </w:tcPr>
                <w:p>
                  <w:pPr>
                    <w:widowControl/>
                    <w:jc w:val="center"/>
                    <w:textAlignment w:val="center"/>
                    <w:rPr>
                      <w:sz w:val="21"/>
                      <w:szCs w:val="21"/>
                    </w:rPr>
                  </w:pPr>
                  <w:r>
                    <w:rPr>
                      <w:kern w:val="0"/>
                      <w:sz w:val="21"/>
                      <w:szCs w:val="21"/>
                    </w:rPr>
                    <w:t>碳源储罐</w:t>
                  </w:r>
                </w:p>
              </w:tc>
              <w:tc>
                <w:tcPr>
                  <w:tcW w:w="3000" w:type="dxa"/>
                  <w:vAlign w:val="center"/>
                </w:tcPr>
                <w:p>
                  <w:pPr>
                    <w:widowControl/>
                    <w:jc w:val="center"/>
                    <w:textAlignment w:val="center"/>
                    <w:rPr>
                      <w:sz w:val="21"/>
                      <w:szCs w:val="21"/>
                    </w:rPr>
                  </w:pPr>
                  <w:r>
                    <w:rPr>
                      <w:kern w:val="0"/>
                      <w:sz w:val="21"/>
                      <w:szCs w:val="21"/>
                    </w:rPr>
                    <w:t>V=50m</w:t>
                  </w:r>
                  <w:r>
                    <w:rPr>
                      <w:kern w:val="0"/>
                      <w:sz w:val="21"/>
                      <w:szCs w:val="21"/>
                      <w:vertAlign w:val="superscript"/>
                    </w:rPr>
                    <w:t>3</w:t>
                  </w:r>
                </w:p>
              </w:tc>
              <w:tc>
                <w:tcPr>
                  <w:tcW w:w="936" w:type="dxa"/>
                  <w:vAlign w:val="center"/>
                </w:tcPr>
                <w:p>
                  <w:pPr>
                    <w:widowControl/>
                    <w:jc w:val="center"/>
                    <w:textAlignment w:val="center"/>
                    <w:rPr>
                      <w:sz w:val="21"/>
                      <w:szCs w:val="21"/>
                    </w:rPr>
                  </w:pPr>
                  <w:r>
                    <w:rPr>
                      <w:kern w:val="0"/>
                      <w:sz w:val="21"/>
                      <w:szCs w:val="21"/>
                    </w:rPr>
                    <w:t>2套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13</w:t>
                  </w:r>
                </w:p>
              </w:tc>
              <w:tc>
                <w:tcPr>
                  <w:tcW w:w="2064" w:type="dxa"/>
                  <w:vAlign w:val="center"/>
                </w:tcPr>
                <w:p>
                  <w:pPr>
                    <w:widowControl/>
                    <w:jc w:val="center"/>
                    <w:textAlignment w:val="center"/>
                    <w:rPr>
                      <w:sz w:val="21"/>
                      <w:szCs w:val="21"/>
                    </w:rPr>
                  </w:pPr>
                  <w:r>
                    <w:rPr>
                      <w:kern w:val="0"/>
                      <w:sz w:val="21"/>
                      <w:szCs w:val="21"/>
                    </w:rPr>
                    <w:t>计量泵</w:t>
                  </w:r>
                </w:p>
              </w:tc>
              <w:tc>
                <w:tcPr>
                  <w:tcW w:w="3000" w:type="dxa"/>
                  <w:vAlign w:val="center"/>
                </w:tcPr>
                <w:p>
                  <w:pPr>
                    <w:widowControl/>
                    <w:jc w:val="center"/>
                    <w:textAlignment w:val="center"/>
                    <w:rPr>
                      <w:sz w:val="21"/>
                      <w:szCs w:val="21"/>
                    </w:rPr>
                  </w:pPr>
                  <w:r>
                    <w:rPr>
                      <w:kern w:val="0"/>
                      <w:sz w:val="21"/>
                      <w:szCs w:val="21"/>
                    </w:rPr>
                    <w:t>Q=100L/h，P=60m</w:t>
                  </w:r>
                </w:p>
              </w:tc>
              <w:tc>
                <w:tcPr>
                  <w:tcW w:w="936" w:type="dxa"/>
                  <w:vAlign w:val="center"/>
                </w:tcPr>
                <w:p>
                  <w:pPr>
                    <w:widowControl/>
                    <w:jc w:val="center"/>
                    <w:textAlignment w:val="center"/>
                    <w:rPr>
                      <w:sz w:val="21"/>
                      <w:szCs w:val="21"/>
                    </w:rPr>
                  </w:pPr>
                  <w:r>
                    <w:rPr>
                      <w:kern w:val="0"/>
                      <w:sz w:val="21"/>
                      <w:szCs w:val="21"/>
                    </w:rPr>
                    <w:t>3套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14</w:t>
                  </w:r>
                </w:p>
              </w:tc>
              <w:tc>
                <w:tcPr>
                  <w:tcW w:w="2064" w:type="dxa"/>
                  <w:vAlign w:val="center"/>
                </w:tcPr>
                <w:p>
                  <w:pPr>
                    <w:widowControl/>
                    <w:jc w:val="center"/>
                    <w:textAlignment w:val="center"/>
                    <w:rPr>
                      <w:sz w:val="21"/>
                      <w:szCs w:val="21"/>
                    </w:rPr>
                  </w:pPr>
                  <w:r>
                    <w:rPr>
                      <w:kern w:val="0"/>
                      <w:sz w:val="21"/>
                      <w:szCs w:val="21"/>
                    </w:rPr>
                    <w:t>空压机</w:t>
                  </w:r>
                </w:p>
              </w:tc>
              <w:tc>
                <w:tcPr>
                  <w:tcW w:w="3000" w:type="dxa"/>
                  <w:vAlign w:val="center"/>
                </w:tcPr>
                <w:p>
                  <w:pPr>
                    <w:widowControl/>
                    <w:jc w:val="center"/>
                    <w:textAlignment w:val="center"/>
                    <w:rPr>
                      <w:sz w:val="21"/>
                      <w:szCs w:val="21"/>
                    </w:rPr>
                  </w:pPr>
                  <w:r>
                    <w:rPr>
                      <w:kern w:val="0"/>
                      <w:sz w:val="21"/>
                      <w:szCs w:val="21"/>
                    </w:rPr>
                    <w:t>Q=25m</w:t>
                  </w:r>
                  <w:r>
                    <w:rPr>
                      <w:kern w:val="0"/>
                      <w:sz w:val="21"/>
                      <w:szCs w:val="21"/>
                      <w:vertAlign w:val="superscript"/>
                    </w:rPr>
                    <w:t>3</w:t>
                  </w:r>
                  <w:r>
                    <w:rPr>
                      <w:kern w:val="0"/>
                      <w:sz w:val="21"/>
                      <w:szCs w:val="21"/>
                    </w:rPr>
                    <w:t>/h，P=0.8MPa，N=4.0kw</w:t>
                  </w:r>
                </w:p>
              </w:tc>
              <w:tc>
                <w:tcPr>
                  <w:tcW w:w="936" w:type="dxa"/>
                  <w:vAlign w:val="center"/>
                </w:tcPr>
                <w:p>
                  <w:pPr>
                    <w:widowControl/>
                    <w:jc w:val="center"/>
                    <w:textAlignment w:val="center"/>
                    <w:rPr>
                      <w:sz w:val="21"/>
                      <w:szCs w:val="21"/>
                    </w:rPr>
                  </w:pPr>
                  <w:r>
                    <w:rPr>
                      <w:kern w:val="0"/>
                      <w:sz w:val="21"/>
                      <w:szCs w:val="21"/>
                    </w:rPr>
                    <w:t>2台</w:t>
                  </w:r>
                </w:p>
              </w:tc>
              <w:tc>
                <w:tcPr>
                  <w:tcW w:w="952" w:type="dxa"/>
                  <w:vAlign w:val="center"/>
                </w:tcPr>
                <w:p>
                  <w:pPr>
                    <w:widowControl/>
                    <w:jc w:val="center"/>
                    <w:textAlignment w:val="center"/>
                    <w:rPr>
                      <w:sz w:val="21"/>
                      <w:szCs w:val="21"/>
                    </w:rPr>
                  </w:pPr>
                  <w:r>
                    <w:rPr>
                      <w:kern w:val="0"/>
                      <w:sz w:val="21"/>
                      <w:szCs w:val="21"/>
                    </w:rPr>
                    <w:t>1用1备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15</w:t>
                  </w:r>
                </w:p>
              </w:tc>
              <w:tc>
                <w:tcPr>
                  <w:tcW w:w="2064" w:type="dxa"/>
                  <w:vAlign w:val="center"/>
                </w:tcPr>
                <w:p>
                  <w:pPr>
                    <w:widowControl/>
                    <w:jc w:val="center"/>
                    <w:textAlignment w:val="center"/>
                    <w:rPr>
                      <w:sz w:val="21"/>
                      <w:szCs w:val="21"/>
                    </w:rPr>
                  </w:pPr>
                  <w:r>
                    <w:rPr>
                      <w:kern w:val="0"/>
                      <w:sz w:val="21"/>
                      <w:szCs w:val="21"/>
                    </w:rPr>
                    <w:t>储气罐</w:t>
                  </w:r>
                </w:p>
              </w:tc>
              <w:tc>
                <w:tcPr>
                  <w:tcW w:w="3000" w:type="dxa"/>
                  <w:vAlign w:val="center"/>
                </w:tcPr>
                <w:p>
                  <w:pPr>
                    <w:widowControl/>
                    <w:jc w:val="center"/>
                    <w:textAlignment w:val="center"/>
                    <w:rPr>
                      <w:sz w:val="21"/>
                      <w:szCs w:val="21"/>
                    </w:rPr>
                  </w:pPr>
                  <w:r>
                    <w:rPr>
                      <w:kern w:val="0"/>
                      <w:sz w:val="21"/>
                      <w:szCs w:val="21"/>
                    </w:rPr>
                    <w:t>有效容积1m</w:t>
                  </w:r>
                  <w:r>
                    <w:rPr>
                      <w:kern w:val="0"/>
                      <w:sz w:val="21"/>
                      <w:szCs w:val="21"/>
                      <w:vertAlign w:val="superscript"/>
                    </w:rPr>
                    <w:t>3</w:t>
                  </w:r>
                  <w:r>
                    <w:rPr>
                      <w:kern w:val="0"/>
                      <w:sz w:val="21"/>
                      <w:szCs w:val="21"/>
                    </w:rPr>
                    <w:t>，P=0.8MPa</w:t>
                  </w:r>
                </w:p>
              </w:tc>
              <w:tc>
                <w:tcPr>
                  <w:tcW w:w="936" w:type="dxa"/>
                  <w:vAlign w:val="center"/>
                </w:tcPr>
                <w:p>
                  <w:pPr>
                    <w:widowControl/>
                    <w:jc w:val="center"/>
                    <w:textAlignment w:val="center"/>
                    <w:rPr>
                      <w:sz w:val="21"/>
                      <w:szCs w:val="21"/>
                    </w:rPr>
                  </w:pPr>
                  <w:r>
                    <w:rPr>
                      <w:kern w:val="0"/>
                      <w:sz w:val="21"/>
                      <w:szCs w:val="21"/>
                    </w:rPr>
                    <w:t>2套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16</w:t>
                  </w:r>
                </w:p>
              </w:tc>
              <w:tc>
                <w:tcPr>
                  <w:tcW w:w="2064" w:type="dxa"/>
                  <w:vAlign w:val="center"/>
                </w:tcPr>
                <w:p>
                  <w:pPr>
                    <w:widowControl/>
                    <w:jc w:val="center"/>
                    <w:textAlignment w:val="center"/>
                    <w:rPr>
                      <w:sz w:val="21"/>
                      <w:szCs w:val="21"/>
                    </w:rPr>
                  </w:pPr>
                  <w:r>
                    <w:rPr>
                      <w:kern w:val="0"/>
                      <w:sz w:val="21"/>
                      <w:szCs w:val="21"/>
                    </w:rPr>
                    <w:t>冷干机</w:t>
                  </w:r>
                </w:p>
              </w:tc>
              <w:tc>
                <w:tcPr>
                  <w:tcW w:w="3000" w:type="dxa"/>
                  <w:vAlign w:val="center"/>
                </w:tcPr>
                <w:p>
                  <w:pPr>
                    <w:widowControl/>
                    <w:jc w:val="center"/>
                    <w:textAlignment w:val="center"/>
                    <w:rPr>
                      <w:sz w:val="21"/>
                      <w:szCs w:val="21"/>
                    </w:rPr>
                  </w:pPr>
                  <w:r>
                    <w:rPr>
                      <w:kern w:val="0"/>
                      <w:sz w:val="21"/>
                      <w:szCs w:val="21"/>
                    </w:rPr>
                    <w:t>Q=25m</w:t>
                  </w:r>
                  <w:r>
                    <w:rPr>
                      <w:kern w:val="0"/>
                      <w:sz w:val="21"/>
                      <w:szCs w:val="21"/>
                      <w:vertAlign w:val="superscript"/>
                    </w:rPr>
                    <w:t>3</w:t>
                  </w:r>
                  <w:r>
                    <w:rPr>
                      <w:kern w:val="0"/>
                      <w:sz w:val="21"/>
                      <w:szCs w:val="21"/>
                    </w:rPr>
                    <w:t>/h，P=0.8MPa，N=0.25kw</w:t>
                  </w:r>
                </w:p>
              </w:tc>
              <w:tc>
                <w:tcPr>
                  <w:tcW w:w="936" w:type="dxa"/>
                  <w:vAlign w:val="center"/>
                </w:tcPr>
                <w:p>
                  <w:pPr>
                    <w:widowControl/>
                    <w:jc w:val="center"/>
                    <w:textAlignment w:val="center"/>
                    <w:rPr>
                      <w:sz w:val="21"/>
                      <w:szCs w:val="21"/>
                    </w:rPr>
                  </w:pPr>
                  <w:r>
                    <w:rPr>
                      <w:kern w:val="0"/>
                      <w:sz w:val="21"/>
                      <w:szCs w:val="21"/>
                    </w:rPr>
                    <w:t>1台</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17</w:t>
                  </w:r>
                </w:p>
              </w:tc>
              <w:tc>
                <w:tcPr>
                  <w:tcW w:w="2064" w:type="dxa"/>
                  <w:vAlign w:val="center"/>
                </w:tcPr>
                <w:p>
                  <w:pPr>
                    <w:widowControl/>
                    <w:jc w:val="center"/>
                    <w:textAlignment w:val="center"/>
                    <w:rPr>
                      <w:sz w:val="21"/>
                      <w:szCs w:val="21"/>
                    </w:rPr>
                  </w:pPr>
                  <w:r>
                    <w:rPr>
                      <w:kern w:val="0"/>
                      <w:sz w:val="21"/>
                      <w:szCs w:val="21"/>
                    </w:rPr>
                    <w:t>混凝搅拌机</w:t>
                  </w:r>
                </w:p>
              </w:tc>
              <w:tc>
                <w:tcPr>
                  <w:tcW w:w="3000" w:type="dxa"/>
                  <w:vAlign w:val="center"/>
                </w:tcPr>
                <w:p>
                  <w:pPr>
                    <w:widowControl/>
                    <w:jc w:val="center"/>
                    <w:textAlignment w:val="center"/>
                    <w:rPr>
                      <w:sz w:val="21"/>
                      <w:szCs w:val="21"/>
                    </w:rPr>
                  </w:pPr>
                  <w:r>
                    <w:rPr>
                      <w:kern w:val="0"/>
                      <w:sz w:val="21"/>
                      <w:szCs w:val="21"/>
                    </w:rPr>
                    <w:t>D=1700mm，N=0.37kw</w:t>
                  </w:r>
                </w:p>
              </w:tc>
              <w:tc>
                <w:tcPr>
                  <w:tcW w:w="936" w:type="dxa"/>
                  <w:vAlign w:val="center"/>
                </w:tcPr>
                <w:p>
                  <w:pPr>
                    <w:widowControl/>
                    <w:jc w:val="center"/>
                    <w:textAlignment w:val="center"/>
                    <w:rPr>
                      <w:sz w:val="21"/>
                      <w:szCs w:val="21"/>
                    </w:rPr>
                  </w:pPr>
                  <w:r>
                    <w:rPr>
                      <w:kern w:val="0"/>
                      <w:sz w:val="21"/>
                      <w:szCs w:val="21"/>
                    </w:rPr>
                    <w:t>4台</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18</w:t>
                  </w:r>
                </w:p>
              </w:tc>
              <w:tc>
                <w:tcPr>
                  <w:tcW w:w="2064" w:type="dxa"/>
                  <w:vAlign w:val="center"/>
                </w:tcPr>
                <w:p>
                  <w:pPr>
                    <w:widowControl/>
                    <w:jc w:val="center"/>
                    <w:textAlignment w:val="center"/>
                    <w:rPr>
                      <w:sz w:val="21"/>
                      <w:szCs w:val="21"/>
                    </w:rPr>
                  </w:pPr>
                  <w:r>
                    <w:rPr>
                      <w:kern w:val="0"/>
                      <w:sz w:val="21"/>
                      <w:szCs w:val="21"/>
                    </w:rPr>
                    <w:t>管廊排水泵</w:t>
                  </w:r>
                </w:p>
              </w:tc>
              <w:tc>
                <w:tcPr>
                  <w:tcW w:w="3000" w:type="dxa"/>
                  <w:vAlign w:val="center"/>
                </w:tcPr>
                <w:p>
                  <w:pPr>
                    <w:widowControl/>
                    <w:jc w:val="center"/>
                    <w:textAlignment w:val="center"/>
                    <w:rPr>
                      <w:sz w:val="21"/>
                      <w:szCs w:val="21"/>
                    </w:rPr>
                  </w:pPr>
                  <w:r>
                    <w:rPr>
                      <w:kern w:val="0"/>
                      <w:sz w:val="21"/>
                      <w:szCs w:val="21"/>
                    </w:rPr>
                    <w:t>Q=100m</w:t>
                  </w:r>
                  <w:r>
                    <w:rPr>
                      <w:kern w:val="0"/>
                      <w:sz w:val="21"/>
                      <w:szCs w:val="21"/>
                      <w:vertAlign w:val="superscript"/>
                    </w:rPr>
                    <w:t>3</w:t>
                  </w:r>
                  <w:r>
                    <w:rPr>
                      <w:kern w:val="0"/>
                      <w:sz w:val="21"/>
                      <w:szCs w:val="21"/>
                    </w:rPr>
                    <w:t>/h，H=11m，N=5.5kw</w:t>
                  </w:r>
                </w:p>
              </w:tc>
              <w:tc>
                <w:tcPr>
                  <w:tcW w:w="936" w:type="dxa"/>
                  <w:vAlign w:val="center"/>
                </w:tcPr>
                <w:p>
                  <w:pPr>
                    <w:widowControl/>
                    <w:jc w:val="center"/>
                    <w:textAlignment w:val="center"/>
                    <w:rPr>
                      <w:sz w:val="21"/>
                      <w:szCs w:val="21"/>
                    </w:rPr>
                  </w:pPr>
                  <w:r>
                    <w:rPr>
                      <w:kern w:val="0"/>
                      <w:sz w:val="21"/>
                      <w:szCs w:val="21"/>
                    </w:rPr>
                    <w:t>1台</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19</w:t>
                  </w:r>
                </w:p>
              </w:tc>
              <w:tc>
                <w:tcPr>
                  <w:tcW w:w="2064" w:type="dxa"/>
                  <w:vAlign w:val="center"/>
                </w:tcPr>
                <w:p>
                  <w:pPr>
                    <w:widowControl/>
                    <w:jc w:val="center"/>
                    <w:textAlignment w:val="center"/>
                    <w:rPr>
                      <w:sz w:val="21"/>
                      <w:szCs w:val="21"/>
                    </w:rPr>
                  </w:pPr>
                  <w:r>
                    <w:rPr>
                      <w:kern w:val="0"/>
                      <w:sz w:val="21"/>
                      <w:szCs w:val="21"/>
                    </w:rPr>
                    <w:t>废水池搅拌器</w:t>
                  </w:r>
                </w:p>
              </w:tc>
              <w:tc>
                <w:tcPr>
                  <w:tcW w:w="3000" w:type="dxa"/>
                  <w:vAlign w:val="center"/>
                </w:tcPr>
                <w:p>
                  <w:pPr>
                    <w:widowControl/>
                    <w:jc w:val="center"/>
                    <w:textAlignment w:val="center"/>
                    <w:rPr>
                      <w:sz w:val="21"/>
                      <w:szCs w:val="21"/>
                    </w:rPr>
                  </w:pPr>
                  <w:r>
                    <w:rPr>
                      <w:kern w:val="0"/>
                      <w:sz w:val="21"/>
                      <w:szCs w:val="21"/>
                    </w:rPr>
                    <w:t>∅=260mm，960rpm，N=1.5kw</w:t>
                  </w:r>
                </w:p>
              </w:tc>
              <w:tc>
                <w:tcPr>
                  <w:tcW w:w="936" w:type="dxa"/>
                  <w:vAlign w:val="center"/>
                </w:tcPr>
                <w:p>
                  <w:pPr>
                    <w:widowControl/>
                    <w:jc w:val="center"/>
                    <w:textAlignment w:val="center"/>
                    <w:rPr>
                      <w:sz w:val="21"/>
                      <w:szCs w:val="21"/>
                    </w:rPr>
                  </w:pPr>
                  <w:r>
                    <w:rPr>
                      <w:kern w:val="0"/>
                      <w:sz w:val="21"/>
                      <w:szCs w:val="21"/>
                    </w:rPr>
                    <w:t>2台</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20</w:t>
                  </w:r>
                </w:p>
              </w:tc>
              <w:tc>
                <w:tcPr>
                  <w:tcW w:w="2064" w:type="dxa"/>
                  <w:vAlign w:val="center"/>
                </w:tcPr>
                <w:p>
                  <w:pPr>
                    <w:widowControl/>
                    <w:jc w:val="center"/>
                    <w:textAlignment w:val="center"/>
                    <w:rPr>
                      <w:sz w:val="21"/>
                      <w:szCs w:val="21"/>
                    </w:rPr>
                  </w:pPr>
                  <w:r>
                    <w:rPr>
                      <w:kern w:val="0"/>
                      <w:sz w:val="21"/>
                      <w:szCs w:val="21"/>
                    </w:rPr>
                    <w:t>电动单梁起重机</w:t>
                  </w:r>
                </w:p>
              </w:tc>
              <w:tc>
                <w:tcPr>
                  <w:tcW w:w="3000" w:type="dxa"/>
                  <w:vAlign w:val="center"/>
                </w:tcPr>
                <w:p>
                  <w:pPr>
                    <w:widowControl/>
                    <w:jc w:val="center"/>
                    <w:textAlignment w:val="center"/>
                    <w:rPr>
                      <w:sz w:val="21"/>
                      <w:szCs w:val="21"/>
                    </w:rPr>
                  </w:pPr>
                  <w:r>
                    <w:rPr>
                      <w:kern w:val="0"/>
                      <w:sz w:val="21"/>
                      <w:szCs w:val="21"/>
                    </w:rPr>
                    <w:t>S=4m，T=5t，N=2</w:t>
                  </w:r>
                  <w:r>
                    <w:rPr>
                      <w:sz w:val="21"/>
                      <w:szCs w:val="21"/>
                    </w:rPr>
                    <w:t>×</w:t>
                  </w:r>
                  <w:r>
                    <w:rPr>
                      <w:kern w:val="0"/>
                      <w:sz w:val="21"/>
                      <w:szCs w:val="21"/>
                    </w:rPr>
                    <w:t>0.4kw</w:t>
                  </w:r>
                </w:p>
              </w:tc>
              <w:tc>
                <w:tcPr>
                  <w:tcW w:w="936" w:type="dxa"/>
                  <w:vAlign w:val="center"/>
                </w:tcPr>
                <w:p>
                  <w:pPr>
                    <w:widowControl/>
                    <w:jc w:val="center"/>
                    <w:textAlignment w:val="center"/>
                    <w:rPr>
                      <w:sz w:val="21"/>
                      <w:szCs w:val="21"/>
                    </w:rPr>
                  </w:pPr>
                  <w:r>
                    <w:rPr>
                      <w:kern w:val="0"/>
                      <w:sz w:val="21"/>
                      <w:szCs w:val="21"/>
                    </w:rPr>
                    <w:t>1台</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21</w:t>
                  </w:r>
                </w:p>
              </w:tc>
              <w:tc>
                <w:tcPr>
                  <w:tcW w:w="2064" w:type="dxa"/>
                  <w:vAlign w:val="center"/>
                </w:tcPr>
                <w:p>
                  <w:pPr>
                    <w:widowControl/>
                    <w:jc w:val="center"/>
                    <w:textAlignment w:val="center"/>
                    <w:rPr>
                      <w:sz w:val="21"/>
                      <w:szCs w:val="21"/>
                    </w:rPr>
                  </w:pPr>
                  <w:r>
                    <w:rPr>
                      <w:kern w:val="0"/>
                      <w:sz w:val="21"/>
                      <w:szCs w:val="21"/>
                    </w:rPr>
                    <w:t>电动葫芦</w:t>
                  </w:r>
                </w:p>
              </w:tc>
              <w:tc>
                <w:tcPr>
                  <w:tcW w:w="3000" w:type="dxa"/>
                  <w:vAlign w:val="center"/>
                </w:tcPr>
                <w:p>
                  <w:pPr>
                    <w:widowControl/>
                    <w:jc w:val="center"/>
                    <w:textAlignment w:val="center"/>
                    <w:rPr>
                      <w:sz w:val="21"/>
                      <w:szCs w:val="21"/>
                    </w:rPr>
                  </w:pPr>
                  <w:r>
                    <w:rPr>
                      <w:kern w:val="0"/>
                      <w:sz w:val="21"/>
                      <w:szCs w:val="21"/>
                    </w:rPr>
                    <w:t>T=5.0t，H=9m，N=7.5+0.8kw</w:t>
                  </w:r>
                </w:p>
              </w:tc>
              <w:tc>
                <w:tcPr>
                  <w:tcW w:w="936" w:type="dxa"/>
                  <w:vAlign w:val="center"/>
                </w:tcPr>
                <w:p>
                  <w:pPr>
                    <w:widowControl/>
                    <w:jc w:val="center"/>
                    <w:textAlignment w:val="center"/>
                    <w:rPr>
                      <w:sz w:val="21"/>
                      <w:szCs w:val="21"/>
                    </w:rPr>
                  </w:pPr>
                  <w:r>
                    <w:rPr>
                      <w:kern w:val="0"/>
                      <w:sz w:val="21"/>
                      <w:szCs w:val="21"/>
                    </w:rPr>
                    <w:t>1台</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22</w:t>
                  </w:r>
                </w:p>
              </w:tc>
              <w:tc>
                <w:tcPr>
                  <w:tcW w:w="2064" w:type="dxa"/>
                  <w:vAlign w:val="center"/>
                </w:tcPr>
                <w:p>
                  <w:pPr>
                    <w:widowControl/>
                    <w:jc w:val="center"/>
                    <w:textAlignment w:val="center"/>
                    <w:rPr>
                      <w:sz w:val="21"/>
                      <w:szCs w:val="21"/>
                    </w:rPr>
                  </w:pPr>
                  <w:r>
                    <w:rPr>
                      <w:kern w:val="0"/>
                      <w:sz w:val="21"/>
                      <w:szCs w:val="21"/>
                    </w:rPr>
                    <w:t>电磁流量计</w:t>
                  </w:r>
                </w:p>
              </w:tc>
              <w:tc>
                <w:tcPr>
                  <w:tcW w:w="3000" w:type="dxa"/>
                  <w:vAlign w:val="center"/>
                </w:tcPr>
                <w:p>
                  <w:pPr>
                    <w:widowControl/>
                    <w:jc w:val="center"/>
                    <w:textAlignment w:val="center"/>
                    <w:rPr>
                      <w:sz w:val="21"/>
                      <w:szCs w:val="21"/>
                    </w:rPr>
                  </w:pPr>
                  <w:r>
                    <w:rPr>
                      <w:kern w:val="0"/>
                      <w:sz w:val="21"/>
                      <w:szCs w:val="21"/>
                    </w:rPr>
                    <w:t>DN600</w:t>
                  </w:r>
                </w:p>
              </w:tc>
              <w:tc>
                <w:tcPr>
                  <w:tcW w:w="936" w:type="dxa"/>
                  <w:vAlign w:val="center"/>
                </w:tcPr>
                <w:p>
                  <w:pPr>
                    <w:widowControl/>
                    <w:jc w:val="center"/>
                    <w:textAlignment w:val="center"/>
                    <w:rPr>
                      <w:sz w:val="21"/>
                      <w:szCs w:val="21"/>
                    </w:rPr>
                  </w:pPr>
                  <w:r>
                    <w:rPr>
                      <w:kern w:val="0"/>
                      <w:sz w:val="21"/>
                      <w:szCs w:val="21"/>
                    </w:rPr>
                    <w:t>1台</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23</w:t>
                  </w:r>
                </w:p>
              </w:tc>
              <w:tc>
                <w:tcPr>
                  <w:tcW w:w="2064" w:type="dxa"/>
                  <w:vAlign w:val="center"/>
                </w:tcPr>
                <w:p>
                  <w:pPr>
                    <w:widowControl/>
                    <w:jc w:val="center"/>
                    <w:textAlignment w:val="center"/>
                    <w:rPr>
                      <w:sz w:val="21"/>
                      <w:szCs w:val="21"/>
                    </w:rPr>
                  </w:pPr>
                  <w:r>
                    <w:rPr>
                      <w:kern w:val="0"/>
                      <w:sz w:val="21"/>
                      <w:szCs w:val="21"/>
                    </w:rPr>
                    <w:t>电磁流量计</w:t>
                  </w:r>
                </w:p>
              </w:tc>
              <w:tc>
                <w:tcPr>
                  <w:tcW w:w="3000" w:type="dxa"/>
                  <w:vAlign w:val="center"/>
                </w:tcPr>
                <w:p>
                  <w:pPr>
                    <w:widowControl/>
                    <w:jc w:val="center"/>
                    <w:textAlignment w:val="center"/>
                    <w:rPr>
                      <w:sz w:val="21"/>
                      <w:szCs w:val="21"/>
                    </w:rPr>
                  </w:pPr>
                  <w:r>
                    <w:rPr>
                      <w:kern w:val="0"/>
                      <w:sz w:val="21"/>
                      <w:szCs w:val="21"/>
                    </w:rPr>
                    <w:t>DN400</w:t>
                  </w:r>
                </w:p>
              </w:tc>
              <w:tc>
                <w:tcPr>
                  <w:tcW w:w="936" w:type="dxa"/>
                  <w:vAlign w:val="center"/>
                </w:tcPr>
                <w:p>
                  <w:pPr>
                    <w:widowControl/>
                    <w:jc w:val="center"/>
                    <w:textAlignment w:val="center"/>
                    <w:rPr>
                      <w:sz w:val="21"/>
                      <w:szCs w:val="21"/>
                    </w:rPr>
                  </w:pPr>
                  <w:r>
                    <w:rPr>
                      <w:kern w:val="0"/>
                      <w:sz w:val="21"/>
                      <w:szCs w:val="21"/>
                    </w:rPr>
                    <w:t>1台</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24</w:t>
                  </w:r>
                </w:p>
              </w:tc>
              <w:tc>
                <w:tcPr>
                  <w:tcW w:w="2064" w:type="dxa"/>
                  <w:vAlign w:val="center"/>
                </w:tcPr>
                <w:p>
                  <w:pPr>
                    <w:widowControl/>
                    <w:jc w:val="center"/>
                    <w:textAlignment w:val="center"/>
                    <w:rPr>
                      <w:sz w:val="21"/>
                      <w:szCs w:val="21"/>
                    </w:rPr>
                  </w:pPr>
                  <w:r>
                    <w:rPr>
                      <w:kern w:val="0"/>
                      <w:sz w:val="21"/>
                      <w:szCs w:val="21"/>
                    </w:rPr>
                    <w:t>滤池液位开关</w:t>
                  </w:r>
                </w:p>
              </w:tc>
              <w:tc>
                <w:tcPr>
                  <w:tcW w:w="3000" w:type="dxa"/>
                  <w:vAlign w:val="center"/>
                </w:tcPr>
                <w:p>
                  <w:pPr>
                    <w:jc w:val="center"/>
                    <w:rPr>
                      <w:sz w:val="21"/>
                      <w:szCs w:val="21"/>
                    </w:rPr>
                  </w:pPr>
                </w:p>
              </w:tc>
              <w:tc>
                <w:tcPr>
                  <w:tcW w:w="936" w:type="dxa"/>
                  <w:vAlign w:val="center"/>
                </w:tcPr>
                <w:p>
                  <w:pPr>
                    <w:widowControl/>
                    <w:jc w:val="center"/>
                    <w:textAlignment w:val="center"/>
                    <w:rPr>
                      <w:sz w:val="21"/>
                      <w:szCs w:val="21"/>
                    </w:rPr>
                  </w:pPr>
                  <w:r>
                    <w:rPr>
                      <w:kern w:val="0"/>
                      <w:sz w:val="21"/>
                      <w:szCs w:val="21"/>
                    </w:rPr>
                    <w:t>3台</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25</w:t>
                  </w:r>
                </w:p>
              </w:tc>
              <w:tc>
                <w:tcPr>
                  <w:tcW w:w="2064" w:type="dxa"/>
                  <w:vAlign w:val="center"/>
                </w:tcPr>
                <w:p>
                  <w:pPr>
                    <w:widowControl/>
                    <w:jc w:val="center"/>
                    <w:textAlignment w:val="center"/>
                    <w:rPr>
                      <w:sz w:val="21"/>
                      <w:szCs w:val="21"/>
                    </w:rPr>
                  </w:pPr>
                  <w:r>
                    <w:rPr>
                      <w:kern w:val="0"/>
                      <w:sz w:val="21"/>
                      <w:szCs w:val="21"/>
                    </w:rPr>
                    <w:t>清水池开关</w:t>
                  </w:r>
                </w:p>
              </w:tc>
              <w:tc>
                <w:tcPr>
                  <w:tcW w:w="3000" w:type="dxa"/>
                  <w:vAlign w:val="center"/>
                </w:tcPr>
                <w:p>
                  <w:pPr>
                    <w:jc w:val="center"/>
                    <w:rPr>
                      <w:sz w:val="21"/>
                      <w:szCs w:val="21"/>
                    </w:rPr>
                  </w:pPr>
                </w:p>
              </w:tc>
              <w:tc>
                <w:tcPr>
                  <w:tcW w:w="936" w:type="dxa"/>
                  <w:vAlign w:val="center"/>
                </w:tcPr>
                <w:p>
                  <w:pPr>
                    <w:widowControl/>
                    <w:jc w:val="center"/>
                    <w:textAlignment w:val="center"/>
                    <w:rPr>
                      <w:sz w:val="21"/>
                      <w:szCs w:val="21"/>
                    </w:rPr>
                  </w:pPr>
                  <w:r>
                    <w:rPr>
                      <w:kern w:val="0"/>
                      <w:sz w:val="21"/>
                      <w:szCs w:val="21"/>
                    </w:rPr>
                    <w:t>3台</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26</w:t>
                  </w:r>
                </w:p>
              </w:tc>
              <w:tc>
                <w:tcPr>
                  <w:tcW w:w="2064" w:type="dxa"/>
                  <w:vAlign w:val="center"/>
                </w:tcPr>
                <w:p>
                  <w:pPr>
                    <w:widowControl/>
                    <w:jc w:val="center"/>
                    <w:textAlignment w:val="center"/>
                    <w:rPr>
                      <w:sz w:val="21"/>
                      <w:szCs w:val="21"/>
                    </w:rPr>
                  </w:pPr>
                  <w:r>
                    <w:rPr>
                      <w:kern w:val="0"/>
                      <w:sz w:val="21"/>
                      <w:szCs w:val="21"/>
                    </w:rPr>
                    <w:t>废水液位开关</w:t>
                  </w:r>
                </w:p>
              </w:tc>
              <w:tc>
                <w:tcPr>
                  <w:tcW w:w="3000" w:type="dxa"/>
                  <w:vAlign w:val="center"/>
                </w:tcPr>
                <w:p>
                  <w:pPr>
                    <w:jc w:val="center"/>
                    <w:rPr>
                      <w:sz w:val="21"/>
                      <w:szCs w:val="21"/>
                    </w:rPr>
                  </w:pPr>
                </w:p>
              </w:tc>
              <w:tc>
                <w:tcPr>
                  <w:tcW w:w="936" w:type="dxa"/>
                  <w:vAlign w:val="center"/>
                </w:tcPr>
                <w:p>
                  <w:pPr>
                    <w:widowControl/>
                    <w:jc w:val="center"/>
                    <w:textAlignment w:val="center"/>
                    <w:rPr>
                      <w:sz w:val="21"/>
                      <w:szCs w:val="21"/>
                    </w:rPr>
                  </w:pPr>
                  <w:r>
                    <w:rPr>
                      <w:kern w:val="0"/>
                      <w:sz w:val="21"/>
                      <w:szCs w:val="21"/>
                    </w:rPr>
                    <w:t>3台</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27</w:t>
                  </w:r>
                </w:p>
              </w:tc>
              <w:tc>
                <w:tcPr>
                  <w:tcW w:w="2064" w:type="dxa"/>
                  <w:vAlign w:val="center"/>
                </w:tcPr>
                <w:p>
                  <w:pPr>
                    <w:widowControl/>
                    <w:jc w:val="center"/>
                    <w:textAlignment w:val="center"/>
                    <w:rPr>
                      <w:sz w:val="21"/>
                      <w:szCs w:val="21"/>
                    </w:rPr>
                  </w:pPr>
                  <w:r>
                    <w:rPr>
                      <w:kern w:val="0"/>
                      <w:sz w:val="21"/>
                      <w:szCs w:val="21"/>
                    </w:rPr>
                    <w:t>硝态氮分析仪</w:t>
                  </w:r>
                </w:p>
              </w:tc>
              <w:tc>
                <w:tcPr>
                  <w:tcW w:w="3000" w:type="dxa"/>
                  <w:vAlign w:val="center"/>
                </w:tcPr>
                <w:p>
                  <w:pPr>
                    <w:widowControl/>
                    <w:jc w:val="center"/>
                    <w:textAlignment w:val="center"/>
                    <w:rPr>
                      <w:sz w:val="21"/>
                      <w:szCs w:val="21"/>
                    </w:rPr>
                  </w:pPr>
                  <w:r>
                    <w:rPr>
                      <w:kern w:val="0"/>
                      <w:sz w:val="21"/>
                      <w:szCs w:val="21"/>
                    </w:rPr>
                    <w:t>0-25mg/L，光谱分析(UV法)</w:t>
                  </w:r>
                </w:p>
              </w:tc>
              <w:tc>
                <w:tcPr>
                  <w:tcW w:w="936" w:type="dxa"/>
                  <w:vAlign w:val="center"/>
                </w:tcPr>
                <w:p>
                  <w:pPr>
                    <w:widowControl/>
                    <w:jc w:val="center"/>
                    <w:textAlignment w:val="center"/>
                    <w:rPr>
                      <w:sz w:val="21"/>
                      <w:szCs w:val="21"/>
                    </w:rPr>
                  </w:pPr>
                  <w:r>
                    <w:rPr>
                      <w:kern w:val="0"/>
                      <w:sz w:val="21"/>
                      <w:szCs w:val="21"/>
                    </w:rPr>
                    <w:t>2套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28</w:t>
                  </w:r>
                </w:p>
              </w:tc>
              <w:tc>
                <w:tcPr>
                  <w:tcW w:w="2064" w:type="dxa"/>
                  <w:vAlign w:val="center"/>
                </w:tcPr>
                <w:p>
                  <w:pPr>
                    <w:widowControl/>
                    <w:jc w:val="center"/>
                    <w:textAlignment w:val="center"/>
                    <w:rPr>
                      <w:sz w:val="21"/>
                      <w:szCs w:val="21"/>
                    </w:rPr>
                  </w:pPr>
                  <w:r>
                    <w:rPr>
                      <w:kern w:val="0"/>
                      <w:sz w:val="21"/>
                      <w:szCs w:val="21"/>
                    </w:rPr>
                    <w:t>气体压力开关</w:t>
                  </w:r>
                </w:p>
              </w:tc>
              <w:tc>
                <w:tcPr>
                  <w:tcW w:w="3000" w:type="dxa"/>
                  <w:vAlign w:val="center"/>
                </w:tcPr>
                <w:p>
                  <w:pPr>
                    <w:widowControl/>
                    <w:jc w:val="center"/>
                    <w:textAlignment w:val="center"/>
                    <w:rPr>
                      <w:sz w:val="21"/>
                      <w:szCs w:val="21"/>
                    </w:rPr>
                  </w:pPr>
                  <w:r>
                    <w:rPr>
                      <w:kern w:val="0"/>
                      <w:sz w:val="21"/>
                      <w:szCs w:val="21"/>
                    </w:rPr>
                    <w:t>0-200kPa</w:t>
                  </w:r>
                </w:p>
              </w:tc>
              <w:tc>
                <w:tcPr>
                  <w:tcW w:w="936" w:type="dxa"/>
                  <w:vAlign w:val="center"/>
                </w:tcPr>
                <w:p>
                  <w:pPr>
                    <w:widowControl/>
                    <w:jc w:val="center"/>
                    <w:textAlignment w:val="center"/>
                    <w:rPr>
                      <w:sz w:val="21"/>
                      <w:szCs w:val="21"/>
                    </w:rPr>
                  </w:pPr>
                  <w:r>
                    <w:rPr>
                      <w:kern w:val="0"/>
                      <w:sz w:val="21"/>
                      <w:szCs w:val="21"/>
                    </w:rPr>
                    <w:t>1套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29</w:t>
                  </w:r>
                </w:p>
              </w:tc>
              <w:tc>
                <w:tcPr>
                  <w:tcW w:w="2064" w:type="dxa"/>
                  <w:vAlign w:val="center"/>
                </w:tcPr>
                <w:p>
                  <w:pPr>
                    <w:widowControl/>
                    <w:jc w:val="center"/>
                    <w:textAlignment w:val="center"/>
                    <w:rPr>
                      <w:sz w:val="21"/>
                      <w:szCs w:val="21"/>
                    </w:rPr>
                  </w:pPr>
                  <w:r>
                    <w:rPr>
                      <w:kern w:val="0"/>
                      <w:sz w:val="21"/>
                      <w:szCs w:val="21"/>
                    </w:rPr>
                    <w:t>气体压力开关</w:t>
                  </w:r>
                </w:p>
              </w:tc>
              <w:tc>
                <w:tcPr>
                  <w:tcW w:w="3000" w:type="dxa"/>
                  <w:vAlign w:val="center"/>
                </w:tcPr>
                <w:p>
                  <w:pPr>
                    <w:widowControl/>
                    <w:jc w:val="center"/>
                    <w:textAlignment w:val="center"/>
                    <w:rPr>
                      <w:sz w:val="21"/>
                      <w:szCs w:val="21"/>
                    </w:rPr>
                  </w:pPr>
                  <w:r>
                    <w:rPr>
                      <w:kern w:val="0"/>
                      <w:sz w:val="21"/>
                      <w:szCs w:val="21"/>
                    </w:rPr>
                    <w:t>0-1MPa</w:t>
                  </w:r>
                </w:p>
              </w:tc>
              <w:tc>
                <w:tcPr>
                  <w:tcW w:w="936" w:type="dxa"/>
                  <w:vAlign w:val="center"/>
                </w:tcPr>
                <w:p>
                  <w:pPr>
                    <w:widowControl/>
                    <w:jc w:val="center"/>
                    <w:textAlignment w:val="center"/>
                    <w:rPr>
                      <w:sz w:val="21"/>
                      <w:szCs w:val="21"/>
                    </w:rPr>
                  </w:pPr>
                  <w:r>
                    <w:rPr>
                      <w:kern w:val="0"/>
                      <w:sz w:val="21"/>
                      <w:szCs w:val="21"/>
                    </w:rPr>
                    <w:t>1套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30</w:t>
                  </w:r>
                </w:p>
              </w:tc>
              <w:tc>
                <w:tcPr>
                  <w:tcW w:w="2064" w:type="dxa"/>
                  <w:vAlign w:val="center"/>
                </w:tcPr>
                <w:p>
                  <w:pPr>
                    <w:widowControl/>
                    <w:jc w:val="center"/>
                    <w:textAlignment w:val="center"/>
                    <w:rPr>
                      <w:sz w:val="21"/>
                      <w:szCs w:val="21"/>
                    </w:rPr>
                  </w:pPr>
                  <w:r>
                    <w:rPr>
                      <w:kern w:val="0"/>
                      <w:sz w:val="21"/>
                      <w:szCs w:val="21"/>
                    </w:rPr>
                    <w:t>气动闸门</w:t>
                  </w:r>
                </w:p>
              </w:tc>
              <w:tc>
                <w:tcPr>
                  <w:tcW w:w="3000" w:type="dxa"/>
                  <w:vAlign w:val="center"/>
                </w:tcPr>
                <w:p>
                  <w:pPr>
                    <w:widowControl/>
                    <w:jc w:val="center"/>
                    <w:textAlignment w:val="center"/>
                    <w:rPr>
                      <w:sz w:val="21"/>
                      <w:szCs w:val="21"/>
                    </w:rPr>
                  </w:pPr>
                  <w:r>
                    <w:rPr>
                      <w:kern w:val="0"/>
                      <w:sz w:val="21"/>
                      <w:szCs w:val="21"/>
                    </w:rPr>
                    <w:t>400×400</w:t>
                  </w:r>
                </w:p>
              </w:tc>
              <w:tc>
                <w:tcPr>
                  <w:tcW w:w="936" w:type="dxa"/>
                  <w:vAlign w:val="center"/>
                </w:tcPr>
                <w:p>
                  <w:pPr>
                    <w:widowControl/>
                    <w:jc w:val="center"/>
                    <w:textAlignment w:val="center"/>
                    <w:rPr>
                      <w:sz w:val="21"/>
                      <w:szCs w:val="21"/>
                    </w:rPr>
                  </w:pPr>
                  <w:r>
                    <w:rPr>
                      <w:kern w:val="0"/>
                      <w:sz w:val="21"/>
                      <w:szCs w:val="21"/>
                    </w:rPr>
                    <w:t>3个</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31</w:t>
                  </w:r>
                </w:p>
              </w:tc>
              <w:tc>
                <w:tcPr>
                  <w:tcW w:w="2064" w:type="dxa"/>
                  <w:vAlign w:val="center"/>
                </w:tcPr>
                <w:p>
                  <w:pPr>
                    <w:widowControl/>
                    <w:jc w:val="center"/>
                    <w:textAlignment w:val="center"/>
                    <w:rPr>
                      <w:sz w:val="21"/>
                      <w:szCs w:val="21"/>
                    </w:rPr>
                  </w:pPr>
                  <w:r>
                    <w:rPr>
                      <w:kern w:val="0"/>
                      <w:sz w:val="21"/>
                      <w:szCs w:val="21"/>
                    </w:rPr>
                    <w:t>气动蝶阀</w:t>
                  </w:r>
                </w:p>
              </w:tc>
              <w:tc>
                <w:tcPr>
                  <w:tcW w:w="3000" w:type="dxa"/>
                  <w:vAlign w:val="center"/>
                </w:tcPr>
                <w:p>
                  <w:pPr>
                    <w:widowControl/>
                    <w:jc w:val="center"/>
                    <w:textAlignment w:val="center"/>
                    <w:rPr>
                      <w:sz w:val="21"/>
                      <w:szCs w:val="21"/>
                    </w:rPr>
                  </w:pPr>
                  <w:r>
                    <w:rPr>
                      <w:kern w:val="0"/>
                      <w:sz w:val="21"/>
                      <w:szCs w:val="21"/>
                    </w:rPr>
                    <w:t>DN400</w:t>
                  </w:r>
                </w:p>
              </w:tc>
              <w:tc>
                <w:tcPr>
                  <w:tcW w:w="936" w:type="dxa"/>
                  <w:vAlign w:val="center"/>
                </w:tcPr>
                <w:p>
                  <w:pPr>
                    <w:widowControl/>
                    <w:jc w:val="center"/>
                    <w:textAlignment w:val="center"/>
                    <w:rPr>
                      <w:sz w:val="21"/>
                      <w:szCs w:val="21"/>
                    </w:rPr>
                  </w:pPr>
                  <w:r>
                    <w:rPr>
                      <w:kern w:val="0"/>
                      <w:sz w:val="21"/>
                      <w:szCs w:val="21"/>
                    </w:rPr>
                    <w:t>6个</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32</w:t>
                  </w:r>
                </w:p>
              </w:tc>
              <w:tc>
                <w:tcPr>
                  <w:tcW w:w="2064" w:type="dxa"/>
                  <w:vAlign w:val="center"/>
                </w:tcPr>
                <w:p>
                  <w:pPr>
                    <w:widowControl/>
                    <w:jc w:val="center"/>
                    <w:textAlignment w:val="center"/>
                    <w:rPr>
                      <w:sz w:val="21"/>
                      <w:szCs w:val="21"/>
                    </w:rPr>
                  </w:pPr>
                  <w:r>
                    <w:rPr>
                      <w:kern w:val="0"/>
                      <w:sz w:val="21"/>
                      <w:szCs w:val="21"/>
                    </w:rPr>
                    <w:t>气动蝶阀</w:t>
                  </w:r>
                </w:p>
              </w:tc>
              <w:tc>
                <w:tcPr>
                  <w:tcW w:w="3000" w:type="dxa"/>
                  <w:vAlign w:val="center"/>
                </w:tcPr>
                <w:p>
                  <w:pPr>
                    <w:widowControl/>
                    <w:jc w:val="center"/>
                    <w:textAlignment w:val="center"/>
                    <w:rPr>
                      <w:sz w:val="21"/>
                      <w:szCs w:val="21"/>
                    </w:rPr>
                  </w:pPr>
                  <w:r>
                    <w:rPr>
                      <w:kern w:val="0"/>
                      <w:sz w:val="21"/>
                      <w:szCs w:val="21"/>
                    </w:rPr>
                    <w:t>DN500</w:t>
                  </w:r>
                </w:p>
              </w:tc>
              <w:tc>
                <w:tcPr>
                  <w:tcW w:w="936" w:type="dxa"/>
                  <w:vAlign w:val="center"/>
                </w:tcPr>
                <w:p>
                  <w:pPr>
                    <w:widowControl/>
                    <w:jc w:val="center"/>
                    <w:textAlignment w:val="center"/>
                    <w:rPr>
                      <w:sz w:val="21"/>
                      <w:szCs w:val="21"/>
                    </w:rPr>
                  </w:pPr>
                  <w:r>
                    <w:rPr>
                      <w:kern w:val="0"/>
                      <w:sz w:val="21"/>
                      <w:szCs w:val="21"/>
                    </w:rPr>
                    <w:t>3个</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33</w:t>
                  </w:r>
                </w:p>
              </w:tc>
              <w:tc>
                <w:tcPr>
                  <w:tcW w:w="2064" w:type="dxa"/>
                  <w:vAlign w:val="center"/>
                </w:tcPr>
                <w:p>
                  <w:pPr>
                    <w:widowControl/>
                    <w:jc w:val="center"/>
                    <w:textAlignment w:val="center"/>
                    <w:rPr>
                      <w:sz w:val="21"/>
                      <w:szCs w:val="21"/>
                    </w:rPr>
                  </w:pPr>
                  <w:r>
                    <w:rPr>
                      <w:kern w:val="0"/>
                      <w:sz w:val="21"/>
                      <w:szCs w:val="21"/>
                    </w:rPr>
                    <w:t>气动蝶阀</w:t>
                  </w:r>
                </w:p>
              </w:tc>
              <w:tc>
                <w:tcPr>
                  <w:tcW w:w="3000" w:type="dxa"/>
                  <w:vAlign w:val="center"/>
                </w:tcPr>
                <w:p>
                  <w:pPr>
                    <w:widowControl/>
                    <w:jc w:val="center"/>
                    <w:textAlignment w:val="center"/>
                    <w:rPr>
                      <w:sz w:val="21"/>
                      <w:szCs w:val="21"/>
                    </w:rPr>
                  </w:pPr>
                  <w:r>
                    <w:rPr>
                      <w:kern w:val="0"/>
                      <w:sz w:val="21"/>
                      <w:szCs w:val="21"/>
                    </w:rPr>
                    <w:t>DN300</w:t>
                  </w:r>
                </w:p>
              </w:tc>
              <w:tc>
                <w:tcPr>
                  <w:tcW w:w="936" w:type="dxa"/>
                  <w:vAlign w:val="center"/>
                </w:tcPr>
                <w:p>
                  <w:pPr>
                    <w:widowControl/>
                    <w:jc w:val="center"/>
                    <w:textAlignment w:val="center"/>
                    <w:rPr>
                      <w:sz w:val="21"/>
                      <w:szCs w:val="21"/>
                    </w:rPr>
                  </w:pPr>
                  <w:r>
                    <w:rPr>
                      <w:kern w:val="0"/>
                      <w:sz w:val="21"/>
                      <w:szCs w:val="21"/>
                    </w:rPr>
                    <w:t>3个</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34</w:t>
                  </w:r>
                </w:p>
              </w:tc>
              <w:tc>
                <w:tcPr>
                  <w:tcW w:w="2064" w:type="dxa"/>
                  <w:vAlign w:val="center"/>
                </w:tcPr>
                <w:p>
                  <w:pPr>
                    <w:widowControl/>
                    <w:jc w:val="center"/>
                    <w:textAlignment w:val="center"/>
                    <w:rPr>
                      <w:sz w:val="21"/>
                      <w:szCs w:val="21"/>
                    </w:rPr>
                  </w:pPr>
                  <w:r>
                    <w:rPr>
                      <w:kern w:val="0"/>
                      <w:sz w:val="21"/>
                      <w:szCs w:val="21"/>
                    </w:rPr>
                    <w:t>气动蝶阀（调节阀）</w:t>
                  </w:r>
                </w:p>
              </w:tc>
              <w:tc>
                <w:tcPr>
                  <w:tcW w:w="3000" w:type="dxa"/>
                  <w:vAlign w:val="center"/>
                </w:tcPr>
                <w:p>
                  <w:pPr>
                    <w:widowControl/>
                    <w:jc w:val="center"/>
                    <w:textAlignment w:val="center"/>
                    <w:rPr>
                      <w:sz w:val="21"/>
                      <w:szCs w:val="21"/>
                    </w:rPr>
                  </w:pPr>
                  <w:r>
                    <w:rPr>
                      <w:kern w:val="0"/>
                      <w:sz w:val="21"/>
                      <w:szCs w:val="21"/>
                    </w:rPr>
                    <w:t>DN400</w:t>
                  </w:r>
                </w:p>
              </w:tc>
              <w:tc>
                <w:tcPr>
                  <w:tcW w:w="936" w:type="dxa"/>
                  <w:vAlign w:val="center"/>
                </w:tcPr>
                <w:p>
                  <w:pPr>
                    <w:widowControl/>
                    <w:jc w:val="center"/>
                    <w:textAlignment w:val="center"/>
                    <w:rPr>
                      <w:sz w:val="21"/>
                      <w:szCs w:val="21"/>
                    </w:rPr>
                  </w:pPr>
                  <w:r>
                    <w:rPr>
                      <w:kern w:val="0"/>
                      <w:sz w:val="21"/>
                      <w:szCs w:val="21"/>
                    </w:rPr>
                    <w:t>1个</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35</w:t>
                  </w:r>
                </w:p>
              </w:tc>
              <w:tc>
                <w:tcPr>
                  <w:tcW w:w="2064" w:type="dxa"/>
                  <w:vAlign w:val="center"/>
                </w:tcPr>
                <w:p>
                  <w:pPr>
                    <w:widowControl/>
                    <w:jc w:val="center"/>
                    <w:textAlignment w:val="center"/>
                    <w:rPr>
                      <w:sz w:val="21"/>
                      <w:szCs w:val="21"/>
                    </w:rPr>
                  </w:pPr>
                  <w:r>
                    <w:rPr>
                      <w:kern w:val="0"/>
                      <w:sz w:val="21"/>
                      <w:szCs w:val="21"/>
                    </w:rPr>
                    <w:t>电动蝶阀</w:t>
                  </w:r>
                </w:p>
              </w:tc>
              <w:tc>
                <w:tcPr>
                  <w:tcW w:w="3000" w:type="dxa"/>
                  <w:vAlign w:val="center"/>
                </w:tcPr>
                <w:p>
                  <w:pPr>
                    <w:widowControl/>
                    <w:jc w:val="center"/>
                    <w:textAlignment w:val="center"/>
                    <w:rPr>
                      <w:sz w:val="21"/>
                      <w:szCs w:val="21"/>
                    </w:rPr>
                  </w:pPr>
                  <w:r>
                    <w:rPr>
                      <w:kern w:val="0"/>
                      <w:sz w:val="21"/>
                      <w:szCs w:val="21"/>
                    </w:rPr>
                    <w:t>DN150</w:t>
                  </w:r>
                </w:p>
              </w:tc>
              <w:tc>
                <w:tcPr>
                  <w:tcW w:w="936" w:type="dxa"/>
                  <w:vAlign w:val="center"/>
                </w:tcPr>
                <w:p>
                  <w:pPr>
                    <w:widowControl/>
                    <w:jc w:val="center"/>
                    <w:textAlignment w:val="center"/>
                    <w:rPr>
                      <w:sz w:val="21"/>
                      <w:szCs w:val="21"/>
                    </w:rPr>
                  </w:pPr>
                  <w:r>
                    <w:rPr>
                      <w:kern w:val="0"/>
                      <w:sz w:val="21"/>
                      <w:szCs w:val="21"/>
                    </w:rPr>
                    <w:t>1个</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36</w:t>
                  </w:r>
                </w:p>
              </w:tc>
              <w:tc>
                <w:tcPr>
                  <w:tcW w:w="2064" w:type="dxa"/>
                  <w:vAlign w:val="center"/>
                </w:tcPr>
                <w:p>
                  <w:pPr>
                    <w:widowControl/>
                    <w:jc w:val="center"/>
                    <w:textAlignment w:val="center"/>
                    <w:rPr>
                      <w:sz w:val="21"/>
                      <w:szCs w:val="21"/>
                    </w:rPr>
                  </w:pPr>
                  <w:r>
                    <w:rPr>
                      <w:kern w:val="0"/>
                      <w:sz w:val="21"/>
                      <w:szCs w:val="21"/>
                    </w:rPr>
                    <w:t>主控柜、PLC等</w:t>
                  </w:r>
                </w:p>
              </w:tc>
              <w:tc>
                <w:tcPr>
                  <w:tcW w:w="3000" w:type="dxa"/>
                  <w:vAlign w:val="center"/>
                </w:tcPr>
                <w:p>
                  <w:pPr>
                    <w:widowControl/>
                    <w:jc w:val="center"/>
                    <w:textAlignment w:val="center"/>
                    <w:rPr>
                      <w:sz w:val="21"/>
                      <w:szCs w:val="21"/>
                    </w:rPr>
                  </w:pPr>
                  <w:r>
                    <w:rPr>
                      <w:kern w:val="0"/>
                      <w:sz w:val="21"/>
                      <w:szCs w:val="21"/>
                    </w:rPr>
                    <w:t>HMI，彩显，集成程序PLC</w:t>
                  </w:r>
                </w:p>
              </w:tc>
              <w:tc>
                <w:tcPr>
                  <w:tcW w:w="936" w:type="dxa"/>
                  <w:vAlign w:val="center"/>
                </w:tcPr>
                <w:p>
                  <w:pPr>
                    <w:widowControl/>
                    <w:jc w:val="center"/>
                    <w:textAlignment w:val="center"/>
                    <w:rPr>
                      <w:sz w:val="21"/>
                      <w:szCs w:val="21"/>
                    </w:rPr>
                  </w:pPr>
                  <w:r>
                    <w:rPr>
                      <w:kern w:val="0"/>
                      <w:sz w:val="21"/>
                      <w:szCs w:val="21"/>
                    </w:rPr>
                    <w:t>1套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restart"/>
                  <w:vAlign w:val="center"/>
                </w:tcPr>
                <w:p>
                  <w:pPr>
                    <w:widowControl/>
                    <w:jc w:val="center"/>
                    <w:rPr>
                      <w:sz w:val="21"/>
                      <w:szCs w:val="21"/>
                    </w:rPr>
                  </w:pPr>
                  <w:r>
                    <w:rPr>
                      <w:bCs/>
                      <w:sz w:val="21"/>
                      <w:szCs w:val="21"/>
                    </w:rPr>
                    <w:t>加盖除臭工程</w:t>
                  </w:r>
                </w:p>
              </w:tc>
              <w:tc>
                <w:tcPr>
                  <w:tcW w:w="803" w:type="dxa"/>
                  <w:vAlign w:val="center"/>
                </w:tcPr>
                <w:p>
                  <w:pPr>
                    <w:widowControl/>
                    <w:snapToGrid w:val="0"/>
                    <w:jc w:val="center"/>
                    <w:rPr>
                      <w:sz w:val="21"/>
                      <w:szCs w:val="21"/>
                    </w:rPr>
                  </w:pPr>
                  <w:r>
                    <w:rPr>
                      <w:sz w:val="21"/>
                      <w:szCs w:val="21"/>
                    </w:rPr>
                    <w:t>1</w:t>
                  </w:r>
                </w:p>
              </w:tc>
              <w:tc>
                <w:tcPr>
                  <w:tcW w:w="2064" w:type="dxa"/>
                  <w:vAlign w:val="center"/>
                </w:tcPr>
                <w:p>
                  <w:pPr>
                    <w:widowControl/>
                    <w:jc w:val="center"/>
                    <w:textAlignment w:val="center"/>
                    <w:rPr>
                      <w:sz w:val="21"/>
                      <w:szCs w:val="21"/>
                    </w:rPr>
                  </w:pPr>
                  <w:r>
                    <w:rPr>
                      <w:kern w:val="0"/>
                      <w:sz w:val="21"/>
                      <w:szCs w:val="21"/>
                    </w:rPr>
                    <w:t>生物除臭设备</w:t>
                  </w:r>
                </w:p>
              </w:tc>
              <w:tc>
                <w:tcPr>
                  <w:tcW w:w="3000" w:type="dxa"/>
                  <w:vAlign w:val="center"/>
                </w:tcPr>
                <w:p>
                  <w:pPr>
                    <w:widowControl/>
                    <w:jc w:val="center"/>
                    <w:textAlignment w:val="center"/>
                    <w:rPr>
                      <w:sz w:val="21"/>
                      <w:szCs w:val="21"/>
                    </w:rPr>
                  </w:pPr>
                  <w:r>
                    <w:rPr>
                      <w:kern w:val="0"/>
                      <w:sz w:val="21"/>
                      <w:szCs w:val="21"/>
                    </w:rPr>
                    <w:t>型号：BCE-200；处理气量：20000m</w:t>
                  </w:r>
                  <w:r>
                    <w:rPr>
                      <w:kern w:val="0"/>
                      <w:sz w:val="21"/>
                      <w:szCs w:val="21"/>
                      <w:vertAlign w:val="superscript"/>
                    </w:rPr>
                    <w:t>3</w:t>
                  </w:r>
                  <w:r>
                    <w:rPr>
                      <w:kern w:val="0"/>
                      <w:sz w:val="21"/>
                      <w:szCs w:val="21"/>
                    </w:rPr>
                    <w:t>/h；规格尺寸：11.25mL*6.75mB*3mH；材质：除臭设备采用FRP内胆（厚度：6.0mm）+碳钢框架+聚氨酯保温(厚度：50mm)+玻璃钢外壳（厚度：4.0mm）；填料、检修、观察窗等配套设备</w:t>
                  </w:r>
                </w:p>
              </w:tc>
              <w:tc>
                <w:tcPr>
                  <w:tcW w:w="936" w:type="dxa"/>
                  <w:vAlign w:val="center"/>
                </w:tcPr>
                <w:p>
                  <w:pPr>
                    <w:widowControl/>
                    <w:jc w:val="center"/>
                    <w:textAlignment w:val="center"/>
                    <w:rPr>
                      <w:sz w:val="21"/>
                      <w:szCs w:val="21"/>
                    </w:rPr>
                  </w:pPr>
                  <w:r>
                    <w:rPr>
                      <w:kern w:val="0"/>
                      <w:sz w:val="21"/>
                      <w:szCs w:val="21"/>
                    </w:rPr>
                    <w:t>1套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widowControl/>
                    <w:jc w:val="center"/>
                    <w:rPr>
                      <w:bCs/>
                      <w:sz w:val="21"/>
                      <w:szCs w:val="21"/>
                    </w:rPr>
                  </w:pPr>
                </w:p>
              </w:tc>
              <w:tc>
                <w:tcPr>
                  <w:tcW w:w="803" w:type="dxa"/>
                  <w:vAlign w:val="center"/>
                </w:tcPr>
                <w:p>
                  <w:pPr>
                    <w:widowControl/>
                    <w:snapToGrid w:val="0"/>
                    <w:jc w:val="center"/>
                    <w:rPr>
                      <w:sz w:val="21"/>
                      <w:szCs w:val="21"/>
                    </w:rPr>
                  </w:pPr>
                  <w:r>
                    <w:rPr>
                      <w:sz w:val="21"/>
                      <w:szCs w:val="21"/>
                    </w:rPr>
                    <w:t>2</w:t>
                  </w:r>
                </w:p>
              </w:tc>
              <w:tc>
                <w:tcPr>
                  <w:tcW w:w="2064" w:type="dxa"/>
                  <w:vAlign w:val="center"/>
                </w:tcPr>
                <w:p>
                  <w:pPr>
                    <w:widowControl/>
                    <w:jc w:val="center"/>
                    <w:textAlignment w:val="center"/>
                    <w:rPr>
                      <w:sz w:val="21"/>
                      <w:szCs w:val="21"/>
                    </w:rPr>
                  </w:pPr>
                  <w:r>
                    <w:rPr>
                      <w:kern w:val="0"/>
                      <w:sz w:val="21"/>
                      <w:szCs w:val="21"/>
                    </w:rPr>
                    <w:t>离心风机</w:t>
                  </w:r>
                </w:p>
              </w:tc>
              <w:tc>
                <w:tcPr>
                  <w:tcW w:w="3000" w:type="dxa"/>
                  <w:vAlign w:val="center"/>
                </w:tcPr>
                <w:p>
                  <w:pPr>
                    <w:widowControl/>
                    <w:jc w:val="center"/>
                    <w:textAlignment w:val="center"/>
                    <w:rPr>
                      <w:sz w:val="21"/>
                      <w:szCs w:val="21"/>
                    </w:rPr>
                  </w:pPr>
                  <w:r>
                    <w:rPr>
                      <w:kern w:val="0"/>
                      <w:sz w:val="21"/>
                      <w:szCs w:val="21"/>
                    </w:rPr>
                    <w:t>风量：20000m</w:t>
                  </w:r>
                  <w:r>
                    <w:rPr>
                      <w:kern w:val="0"/>
                      <w:sz w:val="21"/>
                      <w:szCs w:val="21"/>
                      <w:vertAlign w:val="superscript"/>
                    </w:rPr>
                    <w:t>3</w:t>
                  </w:r>
                  <w:r>
                    <w:rPr>
                      <w:kern w:val="0"/>
                      <w:sz w:val="21"/>
                      <w:szCs w:val="21"/>
                    </w:rPr>
                    <w:t>/h；风压：2800Pa；功率：30kw；防护等级：IP55；材质：玻璃钢；其他：整机含电机、防震垫、隔音箱、进风阀及弹性接头等。</w:t>
                  </w:r>
                </w:p>
              </w:tc>
              <w:tc>
                <w:tcPr>
                  <w:tcW w:w="936" w:type="dxa"/>
                  <w:vAlign w:val="center"/>
                </w:tcPr>
                <w:p>
                  <w:pPr>
                    <w:widowControl/>
                    <w:jc w:val="center"/>
                    <w:textAlignment w:val="center"/>
                    <w:rPr>
                      <w:sz w:val="21"/>
                      <w:szCs w:val="21"/>
                    </w:rPr>
                  </w:pPr>
                  <w:r>
                    <w:rPr>
                      <w:kern w:val="0"/>
                      <w:sz w:val="21"/>
                      <w:szCs w:val="21"/>
                    </w:rPr>
                    <w:t>2套</w:t>
                  </w:r>
                </w:p>
              </w:tc>
              <w:tc>
                <w:tcPr>
                  <w:tcW w:w="952" w:type="dxa"/>
                  <w:vAlign w:val="center"/>
                </w:tcPr>
                <w:p>
                  <w:pPr>
                    <w:widowControl/>
                    <w:jc w:val="center"/>
                    <w:textAlignment w:val="center"/>
                    <w:rPr>
                      <w:sz w:val="21"/>
                      <w:szCs w:val="21"/>
                    </w:rPr>
                  </w:pPr>
                  <w:r>
                    <w:rPr>
                      <w:kern w:val="0"/>
                      <w:sz w:val="21"/>
                      <w:szCs w:val="21"/>
                    </w:rPr>
                    <w:t>1用1备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3</w:t>
                  </w:r>
                </w:p>
              </w:tc>
              <w:tc>
                <w:tcPr>
                  <w:tcW w:w="2064" w:type="dxa"/>
                  <w:vAlign w:val="center"/>
                </w:tcPr>
                <w:p>
                  <w:pPr>
                    <w:widowControl/>
                    <w:jc w:val="center"/>
                    <w:textAlignment w:val="center"/>
                    <w:rPr>
                      <w:sz w:val="21"/>
                      <w:szCs w:val="21"/>
                    </w:rPr>
                  </w:pPr>
                  <w:r>
                    <w:rPr>
                      <w:kern w:val="0"/>
                      <w:sz w:val="21"/>
                      <w:szCs w:val="21"/>
                    </w:rPr>
                    <w:t>循环水泵</w:t>
                  </w:r>
                </w:p>
              </w:tc>
              <w:tc>
                <w:tcPr>
                  <w:tcW w:w="3000" w:type="dxa"/>
                  <w:vAlign w:val="center"/>
                </w:tcPr>
                <w:p>
                  <w:pPr>
                    <w:widowControl/>
                    <w:jc w:val="center"/>
                    <w:textAlignment w:val="center"/>
                    <w:rPr>
                      <w:sz w:val="21"/>
                      <w:szCs w:val="21"/>
                    </w:rPr>
                  </w:pPr>
                  <w:r>
                    <w:rPr>
                      <w:kern w:val="0"/>
                      <w:sz w:val="21"/>
                      <w:szCs w:val="21"/>
                    </w:rPr>
                    <w:t>流量：40m³/h；扬程：21m；功率：4.0KW；过流部件：304不锈钢</w:t>
                  </w:r>
                </w:p>
              </w:tc>
              <w:tc>
                <w:tcPr>
                  <w:tcW w:w="936" w:type="dxa"/>
                  <w:vAlign w:val="center"/>
                </w:tcPr>
                <w:p>
                  <w:pPr>
                    <w:widowControl/>
                    <w:jc w:val="center"/>
                    <w:textAlignment w:val="center"/>
                    <w:rPr>
                      <w:sz w:val="21"/>
                      <w:szCs w:val="21"/>
                    </w:rPr>
                  </w:pPr>
                  <w:r>
                    <w:rPr>
                      <w:kern w:val="0"/>
                      <w:sz w:val="21"/>
                      <w:szCs w:val="21"/>
                    </w:rPr>
                    <w:t>2台</w:t>
                  </w:r>
                </w:p>
              </w:tc>
              <w:tc>
                <w:tcPr>
                  <w:tcW w:w="952" w:type="dxa"/>
                  <w:vAlign w:val="center"/>
                </w:tcPr>
                <w:p>
                  <w:pPr>
                    <w:widowControl/>
                    <w:jc w:val="center"/>
                    <w:textAlignment w:val="center"/>
                    <w:rPr>
                      <w:sz w:val="21"/>
                      <w:szCs w:val="21"/>
                    </w:rPr>
                  </w:pPr>
                  <w:r>
                    <w:rPr>
                      <w:kern w:val="0"/>
                      <w:sz w:val="21"/>
                      <w:szCs w:val="21"/>
                    </w:rPr>
                    <w:t>1用1备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4</w:t>
                  </w:r>
                </w:p>
              </w:tc>
              <w:tc>
                <w:tcPr>
                  <w:tcW w:w="2064" w:type="dxa"/>
                  <w:vAlign w:val="center"/>
                </w:tcPr>
                <w:p>
                  <w:pPr>
                    <w:widowControl/>
                    <w:jc w:val="center"/>
                    <w:textAlignment w:val="center"/>
                    <w:rPr>
                      <w:sz w:val="21"/>
                      <w:szCs w:val="21"/>
                    </w:rPr>
                  </w:pPr>
                  <w:r>
                    <w:rPr>
                      <w:kern w:val="0"/>
                      <w:sz w:val="21"/>
                      <w:szCs w:val="21"/>
                    </w:rPr>
                    <w:t>加湿水泵</w:t>
                  </w:r>
                </w:p>
              </w:tc>
              <w:tc>
                <w:tcPr>
                  <w:tcW w:w="3000" w:type="dxa"/>
                  <w:vAlign w:val="center"/>
                </w:tcPr>
                <w:p>
                  <w:pPr>
                    <w:widowControl/>
                    <w:jc w:val="center"/>
                    <w:textAlignment w:val="center"/>
                    <w:rPr>
                      <w:sz w:val="21"/>
                      <w:szCs w:val="21"/>
                    </w:rPr>
                  </w:pPr>
                  <w:r>
                    <w:rPr>
                      <w:kern w:val="0"/>
                      <w:sz w:val="21"/>
                      <w:szCs w:val="21"/>
                    </w:rPr>
                    <w:t>流量：20m³/h；扬程：23m；功率：2.2KW；过流部件：304不锈钢</w:t>
                  </w:r>
                </w:p>
              </w:tc>
              <w:tc>
                <w:tcPr>
                  <w:tcW w:w="936" w:type="dxa"/>
                  <w:vAlign w:val="center"/>
                </w:tcPr>
                <w:p>
                  <w:pPr>
                    <w:widowControl/>
                    <w:jc w:val="center"/>
                    <w:textAlignment w:val="center"/>
                    <w:rPr>
                      <w:sz w:val="21"/>
                      <w:szCs w:val="21"/>
                    </w:rPr>
                  </w:pPr>
                  <w:r>
                    <w:rPr>
                      <w:kern w:val="0"/>
                      <w:sz w:val="21"/>
                      <w:szCs w:val="21"/>
                    </w:rPr>
                    <w:t>1台</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5</w:t>
                  </w:r>
                </w:p>
              </w:tc>
              <w:tc>
                <w:tcPr>
                  <w:tcW w:w="2064" w:type="dxa"/>
                  <w:vAlign w:val="center"/>
                </w:tcPr>
                <w:p>
                  <w:pPr>
                    <w:widowControl/>
                    <w:jc w:val="center"/>
                    <w:textAlignment w:val="center"/>
                    <w:rPr>
                      <w:sz w:val="21"/>
                      <w:szCs w:val="21"/>
                    </w:rPr>
                  </w:pPr>
                  <w:r>
                    <w:rPr>
                      <w:kern w:val="0"/>
                      <w:sz w:val="21"/>
                      <w:szCs w:val="21"/>
                    </w:rPr>
                    <w:t>水箱</w:t>
                  </w:r>
                </w:p>
              </w:tc>
              <w:tc>
                <w:tcPr>
                  <w:tcW w:w="3000" w:type="dxa"/>
                  <w:vAlign w:val="center"/>
                </w:tcPr>
                <w:p>
                  <w:pPr>
                    <w:widowControl/>
                    <w:jc w:val="center"/>
                    <w:textAlignment w:val="center"/>
                    <w:rPr>
                      <w:sz w:val="21"/>
                      <w:szCs w:val="21"/>
                    </w:rPr>
                  </w:pPr>
                  <w:r>
                    <w:rPr>
                      <w:kern w:val="0"/>
                      <w:sz w:val="21"/>
                      <w:szCs w:val="21"/>
                    </w:rPr>
                    <w:t>规格：配套BCE-200除臭系统；                      材质：玻璃钢；其他：含液位检测系统、安装配件等；</w:t>
                  </w:r>
                </w:p>
              </w:tc>
              <w:tc>
                <w:tcPr>
                  <w:tcW w:w="936" w:type="dxa"/>
                  <w:vAlign w:val="center"/>
                </w:tcPr>
                <w:p>
                  <w:pPr>
                    <w:widowControl/>
                    <w:jc w:val="center"/>
                    <w:textAlignment w:val="center"/>
                    <w:rPr>
                      <w:sz w:val="21"/>
                      <w:szCs w:val="21"/>
                    </w:rPr>
                  </w:pPr>
                  <w:r>
                    <w:rPr>
                      <w:kern w:val="0"/>
                      <w:sz w:val="21"/>
                      <w:szCs w:val="21"/>
                    </w:rPr>
                    <w:t>2个</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6</w:t>
                  </w:r>
                </w:p>
              </w:tc>
              <w:tc>
                <w:tcPr>
                  <w:tcW w:w="2064" w:type="dxa"/>
                  <w:vAlign w:val="center"/>
                </w:tcPr>
                <w:p>
                  <w:pPr>
                    <w:widowControl/>
                    <w:jc w:val="center"/>
                    <w:textAlignment w:val="center"/>
                    <w:rPr>
                      <w:sz w:val="21"/>
                      <w:szCs w:val="21"/>
                    </w:rPr>
                  </w:pPr>
                  <w:r>
                    <w:rPr>
                      <w:kern w:val="0"/>
                      <w:sz w:val="21"/>
                      <w:szCs w:val="21"/>
                    </w:rPr>
                    <w:t>pH计</w:t>
                  </w:r>
                </w:p>
              </w:tc>
              <w:tc>
                <w:tcPr>
                  <w:tcW w:w="3000" w:type="dxa"/>
                  <w:vAlign w:val="center"/>
                </w:tcPr>
                <w:p>
                  <w:pPr>
                    <w:widowControl/>
                    <w:jc w:val="center"/>
                    <w:textAlignment w:val="center"/>
                    <w:rPr>
                      <w:sz w:val="21"/>
                      <w:szCs w:val="21"/>
                    </w:rPr>
                  </w:pPr>
                  <w:r>
                    <w:rPr>
                      <w:kern w:val="0"/>
                      <w:sz w:val="21"/>
                      <w:szCs w:val="21"/>
                    </w:rPr>
                    <w:t>量程:0-14；精度：+0.02pH；防护等级IP54；量程：4～20mA；材质：耐腐蚀；其他：带安装支架；</w:t>
                  </w:r>
                </w:p>
              </w:tc>
              <w:tc>
                <w:tcPr>
                  <w:tcW w:w="936" w:type="dxa"/>
                  <w:vAlign w:val="center"/>
                </w:tcPr>
                <w:p>
                  <w:pPr>
                    <w:widowControl/>
                    <w:jc w:val="center"/>
                    <w:textAlignment w:val="center"/>
                    <w:rPr>
                      <w:sz w:val="21"/>
                      <w:szCs w:val="21"/>
                    </w:rPr>
                  </w:pPr>
                  <w:r>
                    <w:rPr>
                      <w:kern w:val="0"/>
                      <w:sz w:val="21"/>
                      <w:szCs w:val="21"/>
                    </w:rPr>
                    <w:t>1个</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7</w:t>
                  </w:r>
                </w:p>
              </w:tc>
              <w:tc>
                <w:tcPr>
                  <w:tcW w:w="2064" w:type="dxa"/>
                  <w:vAlign w:val="center"/>
                </w:tcPr>
                <w:p>
                  <w:pPr>
                    <w:widowControl/>
                    <w:jc w:val="center"/>
                    <w:textAlignment w:val="center"/>
                    <w:rPr>
                      <w:sz w:val="21"/>
                      <w:szCs w:val="21"/>
                    </w:rPr>
                  </w:pPr>
                  <w:r>
                    <w:rPr>
                      <w:kern w:val="0"/>
                      <w:sz w:val="21"/>
                      <w:szCs w:val="21"/>
                    </w:rPr>
                    <w:t>温度计</w:t>
                  </w:r>
                </w:p>
              </w:tc>
              <w:tc>
                <w:tcPr>
                  <w:tcW w:w="3000" w:type="dxa"/>
                  <w:vAlign w:val="center"/>
                </w:tcPr>
                <w:p>
                  <w:pPr>
                    <w:widowControl/>
                    <w:jc w:val="center"/>
                    <w:textAlignment w:val="center"/>
                    <w:rPr>
                      <w:sz w:val="21"/>
                      <w:szCs w:val="21"/>
                    </w:rPr>
                  </w:pPr>
                  <w:r>
                    <w:rPr>
                      <w:kern w:val="0"/>
                      <w:sz w:val="21"/>
                      <w:szCs w:val="21"/>
                    </w:rPr>
                    <w:t>材质：耐腐蚀；量程：0～100℃；输出：4-20mA</w:t>
                  </w:r>
                </w:p>
              </w:tc>
              <w:tc>
                <w:tcPr>
                  <w:tcW w:w="936" w:type="dxa"/>
                  <w:vAlign w:val="center"/>
                </w:tcPr>
                <w:p>
                  <w:pPr>
                    <w:widowControl/>
                    <w:jc w:val="center"/>
                    <w:textAlignment w:val="center"/>
                    <w:rPr>
                      <w:sz w:val="21"/>
                      <w:szCs w:val="21"/>
                    </w:rPr>
                  </w:pPr>
                  <w:r>
                    <w:rPr>
                      <w:kern w:val="0"/>
                      <w:sz w:val="21"/>
                      <w:szCs w:val="21"/>
                    </w:rPr>
                    <w:t>2套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8</w:t>
                  </w:r>
                </w:p>
              </w:tc>
              <w:tc>
                <w:tcPr>
                  <w:tcW w:w="2064" w:type="dxa"/>
                  <w:vAlign w:val="center"/>
                </w:tcPr>
                <w:p>
                  <w:pPr>
                    <w:widowControl/>
                    <w:jc w:val="center"/>
                    <w:textAlignment w:val="center"/>
                    <w:rPr>
                      <w:sz w:val="21"/>
                      <w:szCs w:val="21"/>
                    </w:rPr>
                  </w:pPr>
                  <w:r>
                    <w:rPr>
                      <w:kern w:val="0"/>
                      <w:sz w:val="21"/>
                      <w:szCs w:val="21"/>
                    </w:rPr>
                    <w:t>加热器</w:t>
                  </w:r>
                </w:p>
              </w:tc>
              <w:tc>
                <w:tcPr>
                  <w:tcW w:w="3000" w:type="dxa"/>
                  <w:vAlign w:val="center"/>
                </w:tcPr>
                <w:p>
                  <w:pPr>
                    <w:widowControl/>
                    <w:jc w:val="center"/>
                    <w:textAlignment w:val="center"/>
                    <w:rPr>
                      <w:sz w:val="21"/>
                      <w:szCs w:val="21"/>
                    </w:rPr>
                  </w:pPr>
                  <w:r>
                    <w:rPr>
                      <w:kern w:val="0"/>
                      <w:sz w:val="21"/>
                      <w:szCs w:val="21"/>
                    </w:rPr>
                    <w:t>材质：耐腐蚀</w:t>
                  </w:r>
                </w:p>
              </w:tc>
              <w:tc>
                <w:tcPr>
                  <w:tcW w:w="936" w:type="dxa"/>
                  <w:vAlign w:val="center"/>
                </w:tcPr>
                <w:p>
                  <w:pPr>
                    <w:widowControl/>
                    <w:jc w:val="center"/>
                    <w:textAlignment w:val="center"/>
                    <w:rPr>
                      <w:sz w:val="21"/>
                      <w:szCs w:val="21"/>
                    </w:rPr>
                  </w:pPr>
                  <w:r>
                    <w:rPr>
                      <w:kern w:val="0"/>
                      <w:sz w:val="21"/>
                      <w:szCs w:val="21"/>
                    </w:rPr>
                    <w:t>2套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9</w:t>
                  </w:r>
                </w:p>
              </w:tc>
              <w:tc>
                <w:tcPr>
                  <w:tcW w:w="2064" w:type="dxa"/>
                  <w:vAlign w:val="center"/>
                </w:tcPr>
                <w:p>
                  <w:pPr>
                    <w:widowControl/>
                    <w:jc w:val="center"/>
                    <w:textAlignment w:val="center"/>
                    <w:rPr>
                      <w:sz w:val="21"/>
                      <w:szCs w:val="21"/>
                    </w:rPr>
                  </w:pPr>
                  <w:r>
                    <w:rPr>
                      <w:kern w:val="0"/>
                      <w:sz w:val="21"/>
                      <w:szCs w:val="21"/>
                    </w:rPr>
                    <w:t>氨氮监测仪</w:t>
                  </w:r>
                </w:p>
              </w:tc>
              <w:tc>
                <w:tcPr>
                  <w:tcW w:w="3000" w:type="dxa"/>
                  <w:vAlign w:val="center"/>
                </w:tcPr>
                <w:p>
                  <w:pPr>
                    <w:widowControl/>
                    <w:jc w:val="center"/>
                    <w:textAlignment w:val="center"/>
                    <w:rPr>
                      <w:sz w:val="21"/>
                      <w:szCs w:val="21"/>
                    </w:rPr>
                  </w:pPr>
                  <w:r>
                    <w:rPr>
                      <w:kern w:val="0"/>
                      <w:sz w:val="21"/>
                      <w:szCs w:val="21"/>
                    </w:rPr>
                    <w:t>量程：0-50ppm</w:t>
                  </w:r>
                </w:p>
              </w:tc>
              <w:tc>
                <w:tcPr>
                  <w:tcW w:w="936" w:type="dxa"/>
                  <w:vAlign w:val="center"/>
                </w:tcPr>
                <w:p>
                  <w:pPr>
                    <w:widowControl/>
                    <w:jc w:val="center"/>
                    <w:textAlignment w:val="center"/>
                    <w:rPr>
                      <w:sz w:val="21"/>
                      <w:szCs w:val="21"/>
                    </w:rPr>
                  </w:pPr>
                  <w:r>
                    <w:rPr>
                      <w:kern w:val="0"/>
                      <w:sz w:val="21"/>
                      <w:szCs w:val="21"/>
                    </w:rPr>
                    <w:t>1套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10</w:t>
                  </w:r>
                </w:p>
              </w:tc>
              <w:tc>
                <w:tcPr>
                  <w:tcW w:w="2064" w:type="dxa"/>
                  <w:vAlign w:val="center"/>
                </w:tcPr>
                <w:p>
                  <w:pPr>
                    <w:widowControl/>
                    <w:jc w:val="center"/>
                    <w:textAlignment w:val="center"/>
                    <w:rPr>
                      <w:sz w:val="21"/>
                      <w:szCs w:val="21"/>
                    </w:rPr>
                  </w:pPr>
                  <w:r>
                    <w:rPr>
                      <w:kern w:val="0"/>
                      <w:sz w:val="21"/>
                      <w:szCs w:val="21"/>
                    </w:rPr>
                    <w:t>硫化氢监测仪</w:t>
                  </w:r>
                </w:p>
              </w:tc>
              <w:tc>
                <w:tcPr>
                  <w:tcW w:w="3000" w:type="dxa"/>
                  <w:vAlign w:val="center"/>
                </w:tcPr>
                <w:p>
                  <w:pPr>
                    <w:widowControl/>
                    <w:jc w:val="center"/>
                    <w:textAlignment w:val="center"/>
                    <w:rPr>
                      <w:sz w:val="21"/>
                      <w:szCs w:val="21"/>
                    </w:rPr>
                  </w:pPr>
                  <w:r>
                    <w:rPr>
                      <w:kern w:val="0"/>
                      <w:sz w:val="21"/>
                      <w:szCs w:val="21"/>
                    </w:rPr>
                    <w:t>量程：0-50ppm</w:t>
                  </w:r>
                </w:p>
              </w:tc>
              <w:tc>
                <w:tcPr>
                  <w:tcW w:w="936" w:type="dxa"/>
                  <w:vAlign w:val="center"/>
                </w:tcPr>
                <w:p>
                  <w:pPr>
                    <w:widowControl/>
                    <w:jc w:val="center"/>
                    <w:textAlignment w:val="center"/>
                    <w:rPr>
                      <w:sz w:val="21"/>
                      <w:szCs w:val="21"/>
                    </w:rPr>
                  </w:pPr>
                  <w:r>
                    <w:rPr>
                      <w:kern w:val="0"/>
                      <w:sz w:val="21"/>
                      <w:szCs w:val="21"/>
                    </w:rPr>
                    <w:t>1套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11</w:t>
                  </w:r>
                </w:p>
              </w:tc>
              <w:tc>
                <w:tcPr>
                  <w:tcW w:w="2064" w:type="dxa"/>
                  <w:vAlign w:val="center"/>
                </w:tcPr>
                <w:p>
                  <w:pPr>
                    <w:widowControl/>
                    <w:jc w:val="center"/>
                    <w:textAlignment w:val="center"/>
                    <w:rPr>
                      <w:sz w:val="21"/>
                      <w:szCs w:val="21"/>
                    </w:rPr>
                  </w:pPr>
                  <w:r>
                    <w:rPr>
                      <w:kern w:val="0"/>
                      <w:sz w:val="21"/>
                      <w:szCs w:val="21"/>
                    </w:rPr>
                    <w:t>排气筒</w:t>
                  </w:r>
                </w:p>
              </w:tc>
              <w:tc>
                <w:tcPr>
                  <w:tcW w:w="3000" w:type="dxa"/>
                  <w:vAlign w:val="center"/>
                </w:tcPr>
                <w:p>
                  <w:pPr>
                    <w:widowControl/>
                    <w:jc w:val="center"/>
                    <w:textAlignment w:val="center"/>
                    <w:rPr>
                      <w:sz w:val="21"/>
                      <w:szCs w:val="21"/>
                    </w:rPr>
                  </w:pPr>
                  <w:r>
                    <w:rPr>
                      <w:kern w:val="0"/>
                      <w:sz w:val="21"/>
                      <w:szCs w:val="21"/>
                    </w:rPr>
                    <w:t xml:space="preserve">规格：DN900；材质：玻璃钢； </w:t>
                  </w:r>
                </w:p>
              </w:tc>
              <w:tc>
                <w:tcPr>
                  <w:tcW w:w="936" w:type="dxa"/>
                  <w:vAlign w:val="center"/>
                </w:tcPr>
                <w:p>
                  <w:pPr>
                    <w:widowControl/>
                    <w:jc w:val="center"/>
                    <w:textAlignment w:val="center"/>
                    <w:rPr>
                      <w:sz w:val="21"/>
                      <w:szCs w:val="21"/>
                    </w:rPr>
                  </w:pPr>
                  <w:r>
                    <w:rPr>
                      <w:kern w:val="0"/>
                      <w:sz w:val="21"/>
                      <w:szCs w:val="21"/>
                    </w:rPr>
                    <w:t>1套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12</w:t>
                  </w:r>
                </w:p>
              </w:tc>
              <w:tc>
                <w:tcPr>
                  <w:tcW w:w="2064" w:type="dxa"/>
                  <w:vAlign w:val="center"/>
                </w:tcPr>
                <w:p>
                  <w:pPr>
                    <w:widowControl/>
                    <w:jc w:val="center"/>
                    <w:textAlignment w:val="center"/>
                    <w:rPr>
                      <w:sz w:val="21"/>
                      <w:szCs w:val="21"/>
                    </w:rPr>
                  </w:pPr>
                  <w:r>
                    <w:rPr>
                      <w:kern w:val="0"/>
                      <w:sz w:val="21"/>
                      <w:szCs w:val="21"/>
                    </w:rPr>
                    <w:t>排气筒支架</w:t>
                  </w:r>
                </w:p>
              </w:tc>
              <w:tc>
                <w:tcPr>
                  <w:tcW w:w="3000" w:type="dxa"/>
                  <w:vAlign w:val="center"/>
                </w:tcPr>
                <w:p>
                  <w:pPr>
                    <w:widowControl/>
                    <w:jc w:val="center"/>
                    <w:textAlignment w:val="center"/>
                    <w:rPr>
                      <w:sz w:val="21"/>
                      <w:szCs w:val="21"/>
                    </w:rPr>
                  </w:pPr>
                  <w:r>
                    <w:rPr>
                      <w:kern w:val="0"/>
                      <w:sz w:val="21"/>
                      <w:szCs w:val="21"/>
                    </w:rPr>
                    <w:t>规格：满足安装要求；高度：14.4m，烟囱高15m；材质：碳钢防腐；其他：含爬梯和检测平台、检测平台和检测孔；</w:t>
                  </w:r>
                </w:p>
              </w:tc>
              <w:tc>
                <w:tcPr>
                  <w:tcW w:w="936" w:type="dxa"/>
                  <w:vAlign w:val="center"/>
                </w:tcPr>
                <w:p>
                  <w:pPr>
                    <w:widowControl/>
                    <w:jc w:val="center"/>
                    <w:textAlignment w:val="center"/>
                    <w:rPr>
                      <w:sz w:val="21"/>
                      <w:szCs w:val="21"/>
                    </w:rPr>
                  </w:pPr>
                  <w:r>
                    <w:rPr>
                      <w:kern w:val="0"/>
                      <w:sz w:val="21"/>
                      <w:szCs w:val="21"/>
                    </w:rPr>
                    <w:t>1套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13</w:t>
                  </w:r>
                </w:p>
              </w:tc>
              <w:tc>
                <w:tcPr>
                  <w:tcW w:w="2064" w:type="dxa"/>
                  <w:vAlign w:val="center"/>
                </w:tcPr>
                <w:p>
                  <w:pPr>
                    <w:widowControl/>
                    <w:jc w:val="center"/>
                    <w:textAlignment w:val="center"/>
                    <w:rPr>
                      <w:sz w:val="21"/>
                      <w:szCs w:val="21"/>
                    </w:rPr>
                  </w:pPr>
                  <w:r>
                    <w:rPr>
                      <w:kern w:val="0"/>
                      <w:sz w:val="21"/>
                      <w:szCs w:val="21"/>
                    </w:rPr>
                    <w:t>PLC全自动电控柜</w:t>
                  </w:r>
                </w:p>
              </w:tc>
              <w:tc>
                <w:tcPr>
                  <w:tcW w:w="3000" w:type="dxa"/>
                  <w:vAlign w:val="center"/>
                </w:tcPr>
                <w:p>
                  <w:pPr>
                    <w:widowControl/>
                    <w:jc w:val="center"/>
                    <w:textAlignment w:val="center"/>
                    <w:rPr>
                      <w:sz w:val="21"/>
                      <w:szCs w:val="21"/>
                    </w:rPr>
                  </w:pPr>
                  <w:r>
                    <w:rPr>
                      <w:kern w:val="0"/>
                      <w:sz w:val="21"/>
                      <w:szCs w:val="21"/>
                    </w:rPr>
                    <w:t>型号：BCE-KZ-200；材质：304不锈钢柜体；防护等级：IP55；技术参数：配≥7寸触摸屏，ABB变频器，西门子PLC，其他主要元器件：施耐德或同等品牌；</w:t>
                  </w:r>
                </w:p>
              </w:tc>
              <w:tc>
                <w:tcPr>
                  <w:tcW w:w="936" w:type="dxa"/>
                  <w:vAlign w:val="center"/>
                </w:tcPr>
                <w:p>
                  <w:pPr>
                    <w:widowControl/>
                    <w:jc w:val="center"/>
                    <w:textAlignment w:val="center"/>
                    <w:rPr>
                      <w:sz w:val="21"/>
                      <w:szCs w:val="21"/>
                    </w:rPr>
                  </w:pPr>
                  <w:r>
                    <w:rPr>
                      <w:kern w:val="0"/>
                      <w:sz w:val="21"/>
                      <w:szCs w:val="21"/>
                    </w:rPr>
                    <w:t>1套</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14</w:t>
                  </w:r>
                </w:p>
              </w:tc>
              <w:tc>
                <w:tcPr>
                  <w:tcW w:w="2064" w:type="dxa"/>
                  <w:vAlign w:val="center"/>
                </w:tcPr>
                <w:p>
                  <w:pPr>
                    <w:widowControl/>
                    <w:jc w:val="center"/>
                    <w:textAlignment w:val="center"/>
                    <w:rPr>
                      <w:sz w:val="21"/>
                      <w:szCs w:val="21"/>
                    </w:rPr>
                  </w:pPr>
                  <w:r>
                    <w:rPr>
                      <w:kern w:val="0"/>
                      <w:sz w:val="21"/>
                      <w:szCs w:val="21"/>
                    </w:rPr>
                    <w:t>蒙皮玻璃钢平盖板</w:t>
                  </w:r>
                </w:p>
              </w:tc>
              <w:tc>
                <w:tcPr>
                  <w:tcW w:w="3000" w:type="dxa"/>
                  <w:vAlign w:val="center"/>
                </w:tcPr>
                <w:p>
                  <w:pPr>
                    <w:jc w:val="center"/>
                    <w:rPr>
                      <w:sz w:val="21"/>
                      <w:szCs w:val="21"/>
                    </w:rPr>
                  </w:pPr>
                </w:p>
              </w:tc>
              <w:tc>
                <w:tcPr>
                  <w:tcW w:w="936" w:type="dxa"/>
                  <w:vAlign w:val="center"/>
                </w:tcPr>
                <w:p>
                  <w:pPr>
                    <w:widowControl/>
                    <w:jc w:val="center"/>
                    <w:textAlignment w:val="center"/>
                    <w:rPr>
                      <w:sz w:val="21"/>
                      <w:szCs w:val="21"/>
                    </w:rPr>
                  </w:pPr>
                  <w:r>
                    <w:rPr>
                      <w:kern w:val="0"/>
                      <w:sz w:val="21"/>
                      <w:szCs w:val="21"/>
                    </w:rPr>
                    <w:t>300m</w:t>
                  </w:r>
                  <w:r>
                    <w:rPr>
                      <w:kern w:val="0"/>
                      <w:sz w:val="21"/>
                      <w:szCs w:val="21"/>
                      <w:vertAlign w:val="superscript"/>
                    </w:rPr>
                    <w:t>2</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15</w:t>
                  </w:r>
                </w:p>
              </w:tc>
              <w:tc>
                <w:tcPr>
                  <w:tcW w:w="2064" w:type="dxa"/>
                  <w:vAlign w:val="center"/>
                </w:tcPr>
                <w:p>
                  <w:pPr>
                    <w:widowControl/>
                    <w:jc w:val="center"/>
                    <w:textAlignment w:val="center"/>
                    <w:rPr>
                      <w:sz w:val="21"/>
                      <w:szCs w:val="21"/>
                    </w:rPr>
                  </w:pPr>
                  <w:r>
                    <w:rPr>
                      <w:kern w:val="0"/>
                      <w:sz w:val="21"/>
                      <w:szCs w:val="21"/>
                    </w:rPr>
                    <w:t>玻璃钢弧形盖板</w:t>
                  </w:r>
                </w:p>
              </w:tc>
              <w:tc>
                <w:tcPr>
                  <w:tcW w:w="3000" w:type="dxa"/>
                  <w:vAlign w:val="center"/>
                </w:tcPr>
                <w:p>
                  <w:pPr>
                    <w:jc w:val="center"/>
                    <w:rPr>
                      <w:sz w:val="21"/>
                      <w:szCs w:val="21"/>
                    </w:rPr>
                  </w:pPr>
                </w:p>
              </w:tc>
              <w:tc>
                <w:tcPr>
                  <w:tcW w:w="936" w:type="dxa"/>
                  <w:vAlign w:val="center"/>
                </w:tcPr>
                <w:p>
                  <w:pPr>
                    <w:widowControl/>
                    <w:jc w:val="center"/>
                    <w:textAlignment w:val="center"/>
                    <w:rPr>
                      <w:sz w:val="21"/>
                      <w:szCs w:val="21"/>
                    </w:rPr>
                  </w:pPr>
                  <w:r>
                    <w:rPr>
                      <w:kern w:val="0"/>
                      <w:sz w:val="21"/>
                      <w:szCs w:val="21"/>
                    </w:rPr>
                    <w:t>1570m</w:t>
                  </w:r>
                  <w:r>
                    <w:rPr>
                      <w:kern w:val="0"/>
                      <w:sz w:val="21"/>
                      <w:szCs w:val="21"/>
                      <w:vertAlign w:val="superscript"/>
                    </w:rPr>
                    <w:t>2</w:t>
                  </w:r>
                </w:p>
              </w:tc>
              <w:tc>
                <w:tcPr>
                  <w:tcW w:w="952" w:type="dxa"/>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3" w:type="dxa"/>
                  <w:vMerge w:val="continue"/>
                  <w:vAlign w:val="center"/>
                </w:tcPr>
                <w:p>
                  <w:pPr>
                    <w:spacing w:line="120" w:lineRule="atLeast"/>
                    <w:jc w:val="center"/>
                    <w:rPr>
                      <w:sz w:val="21"/>
                      <w:szCs w:val="21"/>
                    </w:rPr>
                  </w:pPr>
                </w:p>
              </w:tc>
              <w:tc>
                <w:tcPr>
                  <w:tcW w:w="803" w:type="dxa"/>
                  <w:vAlign w:val="center"/>
                </w:tcPr>
                <w:p>
                  <w:pPr>
                    <w:widowControl/>
                    <w:snapToGrid w:val="0"/>
                    <w:jc w:val="center"/>
                    <w:rPr>
                      <w:sz w:val="21"/>
                      <w:szCs w:val="21"/>
                    </w:rPr>
                  </w:pPr>
                  <w:r>
                    <w:rPr>
                      <w:sz w:val="21"/>
                      <w:szCs w:val="21"/>
                    </w:rPr>
                    <w:t>16</w:t>
                  </w:r>
                </w:p>
              </w:tc>
              <w:tc>
                <w:tcPr>
                  <w:tcW w:w="2064" w:type="dxa"/>
                  <w:vAlign w:val="center"/>
                </w:tcPr>
                <w:p>
                  <w:pPr>
                    <w:widowControl/>
                    <w:jc w:val="center"/>
                    <w:textAlignment w:val="center"/>
                    <w:rPr>
                      <w:sz w:val="21"/>
                      <w:szCs w:val="21"/>
                    </w:rPr>
                  </w:pPr>
                  <w:r>
                    <w:rPr>
                      <w:kern w:val="0"/>
                      <w:sz w:val="21"/>
                      <w:szCs w:val="21"/>
                    </w:rPr>
                    <w:t>反吊模</w:t>
                  </w:r>
                </w:p>
              </w:tc>
              <w:tc>
                <w:tcPr>
                  <w:tcW w:w="3000" w:type="dxa"/>
                  <w:vAlign w:val="center"/>
                </w:tcPr>
                <w:p>
                  <w:pPr>
                    <w:jc w:val="center"/>
                    <w:rPr>
                      <w:sz w:val="21"/>
                      <w:szCs w:val="21"/>
                    </w:rPr>
                  </w:pPr>
                </w:p>
              </w:tc>
              <w:tc>
                <w:tcPr>
                  <w:tcW w:w="936" w:type="dxa"/>
                  <w:vAlign w:val="center"/>
                </w:tcPr>
                <w:p>
                  <w:pPr>
                    <w:widowControl/>
                    <w:jc w:val="center"/>
                    <w:textAlignment w:val="center"/>
                    <w:rPr>
                      <w:sz w:val="21"/>
                      <w:szCs w:val="21"/>
                    </w:rPr>
                  </w:pPr>
                  <w:r>
                    <w:rPr>
                      <w:kern w:val="0"/>
                      <w:sz w:val="21"/>
                      <w:szCs w:val="21"/>
                    </w:rPr>
                    <w:t>2320m</w:t>
                  </w:r>
                  <w:r>
                    <w:rPr>
                      <w:kern w:val="0"/>
                      <w:sz w:val="21"/>
                      <w:szCs w:val="21"/>
                      <w:vertAlign w:val="superscript"/>
                    </w:rPr>
                    <w:t>2</w:t>
                  </w:r>
                </w:p>
              </w:tc>
              <w:tc>
                <w:tcPr>
                  <w:tcW w:w="952" w:type="dxa"/>
                  <w:vAlign w:val="center"/>
                </w:tcPr>
                <w:p>
                  <w:pPr>
                    <w:jc w:val="center"/>
                    <w:rPr>
                      <w:sz w:val="21"/>
                      <w:szCs w:val="21"/>
                    </w:rPr>
                  </w:pPr>
                </w:p>
              </w:tc>
            </w:tr>
          </w:tbl>
          <w:p>
            <w:pPr>
              <w:spacing w:line="360" w:lineRule="auto"/>
              <w:ind w:firstLine="482" w:firstLineChars="200"/>
              <w:rPr>
                <w:b/>
              </w:rPr>
            </w:pPr>
            <w:r>
              <w:rPr>
                <w:b/>
              </w:rPr>
              <w:t>3、原辅材料</w:t>
            </w:r>
          </w:p>
          <w:p>
            <w:pPr>
              <w:spacing w:line="360" w:lineRule="auto"/>
              <w:ind w:firstLine="480" w:firstLineChars="200"/>
            </w:pPr>
            <w:r>
              <w:t>改建工程主要原辅材料使用及能源消耗情况见表8。</w:t>
            </w:r>
          </w:p>
          <w:p>
            <w:pPr>
              <w:jc w:val="center"/>
            </w:pPr>
            <w:r>
              <w:rPr>
                <w:b/>
              </w:rPr>
              <w:t>表8    改建工程主要原辅材料及能源消耗一览表</w:t>
            </w:r>
          </w:p>
          <w:tbl>
            <w:tblPr>
              <w:tblStyle w:val="10"/>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
              <w:gridCol w:w="3005"/>
              <w:gridCol w:w="1242"/>
              <w:gridCol w:w="1407"/>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vAlign w:val="center"/>
                </w:tcPr>
                <w:p>
                  <w:pPr>
                    <w:adjustRightInd w:val="0"/>
                    <w:snapToGrid w:val="0"/>
                    <w:jc w:val="center"/>
                    <w:rPr>
                      <w:bCs/>
                      <w:sz w:val="21"/>
                      <w:szCs w:val="21"/>
                    </w:rPr>
                  </w:pPr>
                  <w:r>
                    <w:rPr>
                      <w:bCs/>
                      <w:sz w:val="21"/>
                      <w:szCs w:val="21"/>
                    </w:rPr>
                    <w:t>序号</w:t>
                  </w:r>
                </w:p>
              </w:tc>
              <w:tc>
                <w:tcPr>
                  <w:tcW w:w="3005" w:type="dxa"/>
                  <w:vAlign w:val="center"/>
                </w:tcPr>
                <w:p>
                  <w:pPr>
                    <w:adjustRightInd w:val="0"/>
                    <w:snapToGrid w:val="0"/>
                    <w:jc w:val="center"/>
                    <w:rPr>
                      <w:bCs/>
                      <w:sz w:val="21"/>
                      <w:szCs w:val="21"/>
                    </w:rPr>
                  </w:pPr>
                  <w:r>
                    <w:rPr>
                      <w:bCs/>
                      <w:sz w:val="21"/>
                      <w:szCs w:val="21"/>
                    </w:rPr>
                    <w:t>项目</w:t>
                  </w:r>
                </w:p>
              </w:tc>
              <w:tc>
                <w:tcPr>
                  <w:tcW w:w="1242" w:type="dxa"/>
                  <w:vAlign w:val="center"/>
                </w:tcPr>
                <w:p>
                  <w:pPr>
                    <w:adjustRightInd w:val="0"/>
                    <w:snapToGrid w:val="0"/>
                    <w:jc w:val="center"/>
                    <w:rPr>
                      <w:bCs/>
                      <w:sz w:val="21"/>
                      <w:szCs w:val="21"/>
                    </w:rPr>
                  </w:pPr>
                  <w:r>
                    <w:rPr>
                      <w:bCs/>
                      <w:sz w:val="21"/>
                      <w:szCs w:val="21"/>
                    </w:rPr>
                    <w:t>单位</w:t>
                  </w:r>
                </w:p>
              </w:tc>
              <w:tc>
                <w:tcPr>
                  <w:tcW w:w="1407" w:type="dxa"/>
                  <w:vAlign w:val="center"/>
                </w:tcPr>
                <w:p>
                  <w:pPr>
                    <w:adjustRightInd w:val="0"/>
                    <w:snapToGrid w:val="0"/>
                    <w:jc w:val="center"/>
                    <w:rPr>
                      <w:bCs/>
                      <w:sz w:val="21"/>
                      <w:szCs w:val="21"/>
                    </w:rPr>
                  </w:pPr>
                  <w:r>
                    <w:rPr>
                      <w:bCs/>
                      <w:sz w:val="21"/>
                      <w:szCs w:val="21"/>
                    </w:rPr>
                    <w:t>年消耗量</w:t>
                  </w:r>
                </w:p>
              </w:tc>
              <w:tc>
                <w:tcPr>
                  <w:tcW w:w="1789" w:type="dxa"/>
                  <w:vAlign w:val="center"/>
                </w:tcPr>
                <w:p>
                  <w:pPr>
                    <w:adjustRightInd w:val="0"/>
                    <w:snapToGrid w:val="0"/>
                    <w:jc w:val="center"/>
                    <w:rPr>
                      <w:bCs/>
                      <w:sz w:val="21"/>
                      <w:szCs w:val="21"/>
                    </w:rPr>
                  </w:pPr>
                  <w:r>
                    <w:rPr>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vAlign w:val="center"/>
                </w:tcPr>
                <w:p>
                  <w:pPr>
                    <w:adjustRightInd w:val="0"/>
                    <w:snapToGrid w:val="0"/>
                    <w:jc w:val="center"/>
                    <w:rPr>
                      <w:bCs/>
                      <w:sz w:val="21"/>
                      <w:szCs w:val="21"/>
                    </w:rPr>
                  </w:pPr>
                  <w:r>
                    <w:rPr>
                      <w:bCs/>
                      <w:sz w:val="21"/>
                      <w:szCs w:val="21"/>
                    </w:rPr>
                    <w:t>1</w:t>
                  </w:r>
                </w:p>
              </w:tc>
              <w:tc>
                <w:tcPr>
                  <w:tcW w:w="3005" w:type="dxa"/>
                  <w:vAlign w:val="center"/>
                </w:tcPr>
                <w:p>
                  <w:pPr>
                    <w:adjustRightInd w:val="0"/>
                    <w:snapToGrid w:val="0"/>
                    <w:jc w:val="center"/>
                    <w:rPr>
                      <w:bCs/>
                      <w:sz w:val="21"/>
                      <w:szCs w:val="21"/>
                    </w:rPr>
                  </w:pPr>
                  <w:r>
                    <w:rPr>
                      <w:bCs/>
                      <w:sz w:val="21"/>
                      <w:szCs w:val="21"/>
                    </w:rPr>
                    <w:t>电</w:t>
                  </w:r>
                </w:p>
              </w:tc>
              <w:tc>
                <w:tcPr>
                  <w:tcW w:w="1242" w:type="dxa"/>
                  <w:vAlign w:val="center"/>
                </w:tcPr>
                <w:p>
                  <w:pPr>
                    <w:autoSpaceDE w:val="0"/>
                    <w:autoSpaceDN w:val="0"/>
                    <w:adjustRightInd w:val="0"/>
                    <w:snapToGrid w:val="0"/>
                    <w:jc w:val="center"/>
                    <w:rPr>
                      <w:bCs/>
                      <w:sz w:val="21"/>
                      <w:szCs w:val="21"/>
                    </w:rPr>
                  </w:pPr>
                  <w:r>
                    <w:rPr>
                      <w:bCs/>
                      <w:sz w:val="21"/>
                      <w:szCs w:val="21"/>
                    </w:rPr>
                    <w:t>万kW</w:t>
                  </w:r>
                  <w:r>
                    <w:t>·</w:t>
                  </w:r>
                  <w:r>
                    <w:rPr>
                      <w:bCs/>
                      <w:sz w:val="21"/>
                      <w:szCs w:val="21"/>
                    </w:rPr>
                    <w:t>h</w:t>
                  </w:r>
                </w:p>
              </w:tc>
              <w:tc>
                <w:tcPr>
                  <w:tcW w:w="1407" w:type="dxa"/>
                  <w:vAlign w:val="center"/>
                </w:tcPr>
                <w:p>
                  <w:pPr>
                    <w:adjustRightInd w:val="0"/>
                    <w:snapToGrid w:val="0"/>
                    <w:jc w:val="center"/>
                    <w:rPr>
                      <w:bCs/>
                      <w:sz w:val="21"/>
                      <w:szCs w:val="21"/>
                    </w:rPr>
                  </w:pPr>
                  <w:r>
                    <w:rPr>
                      <w:bCs/>
                      <w:sz w:val="21"/>
                      <w:szCs w:val="21"/>
                    </w:rPr>
                    <w:t>96.15</w:t>
                  </w:r>
                </w:p>
              </w:tc>
              <w:tc>
                <w:tcPr>
                  <w:tcW w:w="1789" w:type="dxa"/>
                  <w:vAlign w:val="center"/>
                </w:tcPr>
                <w:p>
                  <w:pPr>
                    <w:adjustRightInd w:val="0"/>
                    <w:snapToGrid w:val="0"/>
                    <w:jc w:val="center"/>
                    <w:rPr>
                      <w:bCs/>
                      <w:sz w:val="21"/>
                      <w:szCs w:val="21"/>
                    </w:rPr>
                  </w:pPr>
                  <w:r>
                    <w:rPr>
                      <w:bCs/>
                      <w:sz w:val="21"/>
                      <w:szCs w:val="21"/>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Pr>
                <w:p>
                  <w:pPr>
                    <w:spacing w:line="320" w:lineRule="exact"/>
                    <w:jc w:val="center"/>
                    <w:rPr>
                      <w:bCs/>
                      <w:sz w:val="21"/>
                      <w:szCs w:val="21"/>
                    </w:rPr>
                  </w:pPr>
                  <w:r>
                    <w:rPr>
                      <w:bCs/>
                      <w:sz w:val="21"/>
                      <w:szCs w:val="21"/>
                    </w:rPr>
                    <w:t>2</w:t>
                  </w:r>
                </w:p>
              </w:tc>
              <w:tc>
                <w:tcPr>
                  <w:tcW w:w="3005" w:type="dxa"/>
                  <w:vAlign w:val="center"/>
                </w:tcPr>
                <w:p>
                  <w:pPr>
                    <w:spacing w:line="320" w:lineRule="exact"/>
                    <w:jc w:val="center"/>
                    <w:rPr>
                      <w:bCs/>
                      <w:sz w:val="21"/>
                      <w:szCs w:val="21"/>
                    </w:rPr>
                  </w:pPr>
                  <w:r>
                    <w:rPr>
                      <w:bCs/>
                      <w:sz w:val="21"/>
                      <w:szCs w:val="21"/>
                    </w:rPr>
                    <w:t>PAC（聚合氯化铝）</w:t>
                  </w:r>
                </w:p>
              </w:tc>
              <w:tc>
                <w:tcPr>
                  <w:tcW w:w="1242" w:type="dxa"/>
                  <w:vAlign w:val="center"/>
                </w:tcPr>
                <w:p>
                  <w:pPr>
                    <w:spacing w:line="320" w:lineRule="exact"/>
                    <w:jc w:val="center"/>
                    <w:rPr>
                      <w:bCs/>
                      <w:sz w:val="21"/>
                      <w:szCs w:val="21"/>
                    </w:rPr>
                  </w:pPr>
                  <w:r>
                    <w:rPr>
                      <w:bCs/>
                      <w:sz w:val="21"/>
                      <w:szCs w:val="21"/>
                    </w:rPr>
                    <w:t>吨</w:t>
                  </w:r>
                </w:p>
              </w:tc>
              <w:tc>
                <w:tcPr>
                  <w:tcW w:w="1407" w:type="dxa"/>
                  <w:vAlign w:val="center"/>
                </w:tcPr>
                <w:p>
                  <w:pPr>
                    <w:spacing w:line="320" w:lineRule="exact"/>
                    <w:jc w:val="center"/>
                    <w:rPr>
                      <w:bCs/>
                      <w:sz w:val="21"/>
                      <w:szCs w:val="21"/>
                    </w:rPr>
                  </w:pPr>
                  <w:r>
                    <w:rPr>
                      <w:bCs/>
                      <w:sz w:val="21"/>
                      <w:szCs w:val="21"/>
                    </w:rPr>
                    <w:t>273.75</w:t>
                  </w:r>
                </w:p>
              </w:tc>
              <w:tc>
                <w:tcPr>
                  <w:tcW w:w="1789" w:type="dxa"/>
                  <w:vAlign w:val="center"/>
                </w:tcPr>
                <w:p>
                  <w:pPr>
                    <w:adjustRightInd w:val="0"/>
                    <w:snapToGrid w:val="0"/>
                    <w:jc w:val="center"/>
                    <w:rPr>
                      <w:bCs/>
                      <w:sz w:val="21"/>
                      <w:szCs w:val="21"/>
                    </w:rPr>
                  </w:pPr>
                  <w:r>
                    <w:rPr>
                      <w:bCs/>
                      <w:sz w:val="21"/>
                      <w:szCs w:val="21"/>
                    </w:rPr>
                    <w:t>新增，絮凝剂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Pr>
                <w:p>
                  <w:pPr>
                    <w:spacing w:line="320" w:lineRule="exact"/>
                    <w:jc w:val="center"/>
                    <w:rPr>
                      <w:bCs/>
                      <w:sz w:val="21"/>
                      <w:szCs w:val="21"/>
                    </w:rPr>
                  </w:pPr>
                  <w:r>
                    <w:rPr>
                      <w:bCs/>
                      <w:sz w:val="21"/>
                      <w:szCs w:val="21"/>
                    </w:rPr>
                    <w:t>3</w:t>
                  </w:r>
                </w:p>
              </w:tc>
              <w:tc>
                <w:tcPr>
                  <w:tcW w:w="3005" w:type="dxa"/>
                  <w:vAlign w:val="center"/>
                </w:tcPr>
                <w:p>
                  <w:pPr>
                    <w:spacing w:line="320" w:lineRule="exact"/>
                    <w:jc w:val="center"/>
                    <w:rPr>
                      <w:bCs/>
                      <w:sz w:val="21"/>
                      <w:szCs w:val="21"/>
                    </w:rPr>
                  </w:pPr>
                  <w:r>
                    <w:rPr>
                      <w:bCs/>
                      <w:sz w:val="21"/>
                      <w:szCs w:val="21"/>
                    </w:rPr>
                    <w:t>PAM（聚丙烯酰胺）</w:t>
                  </w:r>
                </w:p>
              </w:tc>
              <w:tc>
                <w:tcPr>
                  <w:tcW w:w="1242" w:type="dxa"/>
                  <w:vAlign w:val="center"/>
                </w:tcPr>
                <w:p>
                  <w:pPr>
                    <w:spacing w:line="320" w:lineRule="exact"/>
                    <w:jc w:val="center"/>
                    <w:rPr>
                      <w:bCs/>
                      <w:sz w:val="21"/>
                      <w:szCs w:val="21"/>
                    </w:rPr>
                  </w:pPr>
                  <w:r>
                    <w:rPr>
                      <w:bCs/>
                      <w:sz w:val="21"/>
                      <w:szCs w:val="21"/>
                    </w:rPr>
                    <w:t>吨</w:t>
                  </w:r>
                </w:p>
              </w:tc>
              <w:tc>
                <w:tcPr>
                  <w:tcW w:w="1407" w:type="dxa"/>
                  <w:vAlign w:val="center"/>
                </w:tcPr>
                <w:p>
                  <w:pPr>
                    <w:spacing w:line="320" w:lineRule="exact"/>
                    <w:jc w:val="center"/>
                    <w:rPr>
                      <w:bCs/>
                      <w:sz w:val="21"/>
                      <w:szCs w:val="21"/>
                    </w:rPr>
                  </w:pPr>
                  <w:r>
                    <w:rPr>
                      <w:bCs/>
                      <w:sz w:val="21"/>
                      <w:szCs w:val="21"/>
                    </w:rPr>
                    <w:t>10.95</w:t>
                  </w:r>
                </w:p>
              </w:tc>
              <w:tc>
                <w:tcPr>
                  <w:tcW w:w="1789" w:type="dxa"/>
                  <w:vAlign w:val="center"/>
                </w:tcPr>
                <w:p>
                  <w:pPr>
                    <w:adjustRightInd w:val="0"/>
                    <w:snapToGrid w:val="0"/>
                    <w:jc w:val="center"/>
                    <w:rPr>
                      <w:bCs/>
                      <w:sz w:val="21"/>
                      <w:szCs w:val="21"/>
                    </w:rPr>
                  </w:pPr>
                  <w:r>
                    <w:rPr>
                      <w:bCs/>
                      <w:sz w:val="21"/>
                      <w:szCs w:val="21"/>
                    </w:rPr>
                    <w:t>新增，絮凝剂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tcPr>
                <w:p>
                  <w:pPr>
                    <w:spacing w:line="320" w:lineRule="exact"/>
                    <w:jc w:val="center"/>
                    <w:rPr>
                      <w:bCs/>
                      <w:sz w:val="21"/>
                      <w:szCs w:val="21"/>
                    </w:rPr>
                  </w:pPr>
                  <w:r>
                    <w:rPr>
                      <w:bCs/>
                      <w:sz w:val="21"/>
                      <w:szCs w:val="21"/>
                    </w:rPr>
                    <w:t>4</w:t>
                  </w:r>
                </w:p>
              </w:tc>
              <w:tc>
                <w:tcPr>
                  <w:tcW w:w="3005" w:type="dxa"/>
                  <w:vAlign w:val="center"/>
                </w:tcPr>
                <w:p>
                  <w:pPr>
                    <w:spacing w:line="320" w:lineRule="exact"/>
                    <w:jc w:val="center"/>
                    <w:rPr>
                      <w:bCs/>
                      <w:sz w:val="21"/>
                      <w:szCs w:val="21"/>
                    </w:rPr>
                  </w:pPr>
                  <w:r>
                    <w:rPr>
                      <w:bCs/>
                      <w:sz w:val="21"/>
                      <w:szCs w:val="21"/>
                    </w:rPr>
                    <w:t>乙酸钠</w:t>
                  </w:r>
                </w:p>
              </w:tc>
              <w:tc>
                <w:tcPr>
                  <w:tcW w:w="1242" w:type="dxa"/>
                  <w:vAlign w:val="center"/>
                </w:tcPr>
                <w:p>
                  <w:pPr>
                    <w:spacing w:line="320" w:lineRule="exact"/>
                    <w:jc w:val="center"/>
                    <w:rPr>
                      <w:bCs/>
                      <w:sz w:val="21"/>
                      <w:szCs w:val="21"/>
                    </w:rPr>
                  </w:pPr>
                  <w:r>
                    <w:rPr>
                      <w:bCs/>
                      <w:sz w:val="21"/>
                      <w:szCs w:val="21"/>
                    </w:rPr>
                    <w:t>吨</w:t>
                  </w:r>
                </w:p>
              </w:tc>
              <w:tc>
                <w:tcPr>
                  <w:tcW w:w="1407" w:type="dxa"/>
                  <w:vAlign w:val="center"/>
                </w:tcPr>
                <w:p>
                  <w:pPr>
                    <w:spacing w:line="320" w:lineRule="exact"/>
                    <w:jc w:val="center"/>
                    <w:rPr>
                      <w:bCs/>
                      <w:sz w:val="21"/>
                      <w:szCs w:val="21"/>
                    </w:rPr>
                  </w:pPr>
                  <w:r>
                    <w:rPr>
                      <w:bCs/>
                      <w:sz w:val="21"/>
                      <w:szCs w:val="21"/>
                    </w:rPr>
                    <w:t>109.5</w:t>
                  </w:r>
                </w:p>
              </w:tc>
              <w:tc>
                <w:tcPr>
                  <w:tcW w:w="1789" w:type="dxa"/>
                  <w:vAlign w:val="center"/>
                </w:tcPr>
                <w:p>
                  <w:pPr>
                    <w:adjustRightInd w:val="0"/>
                    <w:snapToGrid w:val="0"/>
                    <w:jc w:val="center"/>
                    <w:rPr>
                      <w:bCs/>
                      <w:sz w:val="21"/>
                      <w:szCs w:val="21"/>
                    </w:rPr>
                  </w:pPr>
                  <w:r>
                    <w:rPr>
                      <w:bCs/>
                      <w:sz w:val="21"/>
                      <w:szCs w:val="21"/>
                    </w:rPr>
                    <w:t>新增，碳源</w:t>
                  </w:r>
                </w:p>
              </w:tc>
            </w:tr>
          </w:tbl>
          <w:p>
            <w:pPr>
              <w:spacing w:beforeLines="50" w:line="360" w:lineRule="auto"/>
              <w:ind w:firstLine="482" w:firstLineChars="200"/>
              <w:rPr>
                <w:b/>
                <w:bCs/>
                <w:snapToGrid w:val="0"/>
                <w:kern w:val="0"/>
              </w:rPr>
            </w:pPr>
            <w:r>
              <w:rPr>
                <w:b/>
                <w:bCs/>
                <w:snapToGrid w:val="0"/>
                <w:kern w:val="0"/>
              </w:rPr>
              <w:t>六、总平面布置及其环境合理性分析</w:t>
            </w:r>
          </w:p>
          <w:p>
            <w:pPr>
              <w:spacing w:line="360" w:lineRule="auto"/>
              <w:ind w:firstLine="480" w:firstLineChars="200"/>
            </w:pPr>
            <w:r>
              <w:t>本次改建项目位于现有污水处理厂范围内，新增的反硝化深床滤池位于厂区的西北角，改造的A</w:t>
            </w:r>
            <w:r>
              <w:rPr>
                <w:vertAlign w:val="superscript"/>
              </w:rPr>
              <w:t>2</w:t>
            </w:r>
            <w:r>
              <w:t>/O生物池位于厂区南侧区域，除臭系统位于厂区东南侧，本项目总平面布置示意图见附图5。</w:t>
            </w:r>
          </w:p>
          <w:p>
            <w:pPr>
              <w:spacing w:line="360" w:lineRule="auto"/>
              <w:ind w:firstLine="480" w:firstLineChars="200"/>
              <w:textAlignment w:val="baseline"/>
            </w:pPr>
            <w:r>
              <w:t>本次改建工程布置是根据厂区地形、厂区周围环境和处理工艺以及出水口位置等进行综合考虑，将厂区管理及处理建、构筑物合理的联系起来，在工艺、空间和外立面设计上统一协调，厂区的平面布置合理。</w:t>
            </w:r>
          </w:p>
          <w:p>
            <w:pPr>
              <w:spacing w:line="360" w:lineRule="auto"/>
              <w:ind w:firstLine="482" w:firstLineChars="200"/>
              <w:rPr>
                <w:b/>
                <w:bCs/>
                <w:snapToGrid w:val="0"/>
                <w:kern w:val="0"/>
              </w:rPr>
            </w:pPr>
            <w:r>
              <w:rPr>
                <w:b/>
                <w:bCs/>
                <w:snapToGrid w:val="0"/>
                <w:kern w:val="0"/>
              </w:rPr>
              <w:t>七、公用工程</w:t>
            </w:r>
          </w:p>
          <w:p>
            <w:pPr>
              <w:spacing w:line="360" w:lineRule="auto"/>
              <w:ind w:firstLine="482" w:firstLineChars="200"/>
              <w:rPr>
                <w:b/>
                <w:snapToGrid w:val="0"/>
                <w:kern w:val="0"/>
              </w:rPr>
            </w:pPr>
            <w:r>
              <w:rPr>
                <w:b/>
                <w:snapToGrid w:val="0"/>
                <w:kern w:val="0"/>
              </w:rPr>
              <w:t>1、供电</w:t>
            </w:r>
          </w:p>
          <w:p>
            <w:pPr>
              <w:spacing w:line="360" w:lineRule="auto"/>
              <w:ind w:firstLine="480" w:firstLineChars="200"/>
              <w:rPr>
                <w:bCs/>
                <w:snapToGrid w:val="0"/>
                <w:kern w:val="0"/>
              </w:rPr>
            </w:pPr>
            <w:r>
              <w:rPr>
                <w:bCs/>
                <w:snapToGrid w:val="0"/>
                <w:kern w:val="0"/>
              </w:rPr>
              <w:t>本项目供电依托现有的供电系统，供电由市政供电电网供给，</w:t>
            </w:r>
            <w:r>
              <w:t>电力供应充足稳定</w:t>
            </w:r>
            <w:r>
              <w:rPr>
                <w:bCs/>
                <w:snapToGrid w:val="0"/>
                <w:kern w:val="0"/>
              </w:rPr>
              <w:t>，能满足本项目需要。</w:t>
            </w:r>
          </w:p>
          <w:p>
            <w:pPr>
              <w:spacing w:line="360" w:lineRule="auto"/>
              <w:ind w:firstLine="482" w:firstLineChars="200"/>
              <w:rPr>
                <w:b/>
                <w:snapToGrid w:val="0"/>
                <w:kern w:val="0"/>
              </w:rPr>
            </w:pPr>
            <w:r>
              <w:rPr>
                <w:b/>
                <w:snapToGrid w:val="0"/>
                <w:kern w:val="0"/>
              </w:rPr>
              <w:t>2、给水</w:t>
            </w:r>
          </w:p>
          <w:p>
            <w:pPr>
              <w:spacing w:line="360" w:lineRule="auto"/>
              <w:ind w:firstLine="480" w:firstLineChars="200"/>
              <w:rPr>
                <w:bCs/>
                <w:snapToGrid w:val="0"/>
                <w:kern w:val="0"/>
              </w:rPr>
            </w:pPr>
            <w:r>
              <w:rPr>
                <w:bCs/>
                <w:snapToGrid w:val="0"/>
                <w:kern w:val="0"/>
              </w:rPr>
              <w:t>本项目给水依托现有给水系统，由市政供水管网提供。</w:t>
            </w:r>
            <w:r>
              <w:t>本次改建不新增工作人员和办公生活设施，绿化面积不发生变化，改建后工作人员、办公生活设施依托现有工程设施，改建后用水不发生变化</w:t>
            </w:r>
            <w:r>
              <w:rPr>
                <w:bCs/>
                <w:snapToGrid w:val="0"/>
                <w:kern w:val="0"/>
              </w:rPr>
              <w:t>。</w:t>
            </w:r>
          </w:p>
          <w:p>
            <w:pPr>
              <w:spacing w:line="360" w:lineRule="auto"/>
              <w:ind w:firstLine="482" w:firstLineChars="200"/>
              <w:rPr>
                <w:b/>
                <w:snapToGrid w:val="0"/>
                <w:kern w:val="0"/>
              </w:rPr>
            </w:pPr>
            <w:r>
              <w:rPr>
                <w:b/>
                <w:snapToGrid w:val="0"/>
                <w:kern w:val="0"/>
              </w:rPr>
              <w:t>3、排水</w:t>
            </w:r>
          </w:p>
          <w:p>
            <w:pPr>
              <w:spacing w:line="360" w:lineRule="auto"/>
              <w:ind w:firstLine="480" w:firstLineChars="200"/>
            </w:pPr>
            <w:r>
              <w:t>本项目厂区内实行雨、污分流制，雨水排入厂区的雨水管网。本次改建不新增生活污染源，运营期废水主要为办公生活污水、餐饮废水和污水厂接纳的污水，经污水处理厂处理达标后，排入北倾沟，最终汇入泾河。</w:t>
            </w:r>
          </w:p>
          <w:p>
            <w:pPr>
              <w:spacing w:line="360" w:lineRule="auto"/>
              <w:ind w:firstLine="482" w:firstLineChars="200"/>
              <w:rPr>
                <w:b/>
                <w:snapToGrid w:val="0"/>
                <w:kern w:val="0"/>
              </w:rPr>
            </w:pPr>
            <w:r>
              <w:rPr>
                <w:b/>
                <w:snapToGrid w:val="0"/>
                <w:kern w:val="0"/>
              </w:rPr>
              <w:t>4、供暖、制冷</w:t>
            </w:r>
          </w:p>
          <w:p>
            <w:pPr>
              <w:tabs>
                <w:tab w:val="left" w:pos="240"/>
              </w:tabs>
              <w:spacing w:line="360" w:lineRule="auto"/>
              <w:ind w:firstLine="480" w:firstLineChars="200"/>
            </w:pPr>
            <w:r>
              <w:t>项目采用水源热泵供暖制冷</w:t>
            </w:r>
            <w:r>
              <w:rPr>
                <w:bCs/>
                <w:snapToGrid w:val="0"/>
                <w:kern w:val="0"/>
              </w:rPr>
              <w:t>。</w:t>
            </w:r>
          </w:p>
          <w:p>
            <w:pPr>
              <w:spacing w:line="360" w:lineRule="auto"/>
              <w:ind w:left="504" w:right="68"/>
              <w:rPr>
                <w:b/>
              </w:rPr>
            </w:pPr>
            <w:r>
              <w:rPr>
                <w:b/>
              </w:rPr>
              <w:t>八、劳动定员及工作制度</w:t>
            </w:r>
          </w:p>
          <w:p>
            <w:pPr>
              <w:spacing w:line="360" w:lineRule="auto"/>
              <w:ind w:firstLine="480" w:firstLineChars="200"/>
            </w:pPr>
            <w:bookmarkStart w:id="0" w:name="_Toc387397334"/>
            <w:bookmarkStart w:id="1" w:name="_Toc387347047"/>
            <w:bookmarkStart w:id="2" w:name="_Toc385159928"/>
            <w:r>
              <w:rPr>
                <w:bCs/>
              </w:rPr>
              <w:t>现有项目</w:t>
            </w:r>
            <w:r>
              <w:t>劳动定员为27人，</w:t>
            </w:r>
            <w:r>
              <w:rPr>
                <w:bCs/>
              </w:rPr>
              <w:t>本次改建工程完成后厂区职工人员利用原有人员，不新增劳动定员。工作制度不变，</w:t>
            </w:r>
            <w:r>
              <w:rPr>
                <w:bCs/>
                <w:spacing w:val="5"/>
              </w:rPr>
              <w:t>全年运行365d，四班/三运转连续工作制，每班8小时</w:t>
            </w:r>
            <w:r>
              <w:t>。</w:t>
            </w:r>
          </w:p>
          <w:bookmarkEnd w:id="0"/>
          <w:bookmarkEnd w:id="1"/>
          <w:bookmarkEnd w:id="2"/>
          <w:p>
            <w:pPr>
              <w:spacing w:line="360" w:lineRule="auto"/>
              <w:ind w:left="68" w:right="68" w:firstLine="482"/>
            </w:pPr>
            <w:r>
              <w:rPr>
                <w:b/>
              </w:rPr>
              <w:t>九、项目施工进度计划</w:t>
            </w:r>
          </w:p>
          <w:p>
            <w:pPr>
              <w:spacing w:line="360" w:lineRule="auto"/>
              <w:ind w:left="68" w:right="68" w:firstLine="482"/>
              <w:rPr>
                <w:bCs/>
              </w:rPr>
            </w:pPr>
            <w:r>
              <w:rPr>
                <w:bCs/>
              </w:rPr>
              <w:t>项目预计于2019年11月开始施工建设，预计2020年4月底前完成竣工验收并投入使用。</w:t>
            </w:r>
          </w:p>
          <w:p>
            <w:pPr>
              <w:spacing w:line="360" w:lineRule="auto"/>
              <w:ind w:left="68" w:right="68" w:firstLine="482"/>
              <w:rPr>
                <w:bCs/>
              </w:rPr>
            </w:pPr>
          </w:p>
          <w:p>
            <w:pPr>
              <w:spacing w:line="360" w:lineRule="auto"/>
              <w:ind w:left="68" w:right="68" w:firstLine="482"/>
              <w:rPr>
                <w:bCs/>
              </w:rPr>
            </w:pPr>
          </w:p>
          <w:p>
            <w:pPr>
              <w:spacing w:line="360" w:lineRule="auto"/>
              <w:ind w:left="68" w:right="68" w:firstLine="482"/>
              <w:rPr>
                <w:bCs/>
              </w:rPr>
            </w:pPr>
          </w:p>
          <w:p>
            <w:pPr>
              <w:spacing w:line="360" w:lineRule="auto"/>
              <w:ind w:left="68" w:right="68" w:firstLine="482"/>
              <w:rPr>
                <w:bCs/>
              </w:rPr>
            </w:pPr>
          </w:p>
          <w:p>
            <w:pPr>
              <w:spacing w:line="360" w:lineRule="auto"/>
              <w:ind w:left="68" w:right="68" w:firstLine="482"/>
            </w:pPr>
          </w:p>
          <w:p>
            <w:pPr>
              <w:ind w:right="68"/>
              <w:rPr>
                <w:bCs/>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82" w:hRule="atLeast"/>
          <w:jc w:val="center"/>
        </w:trPr>
        <w:tc>
          <w:tcPr>
            <w:tcW w:w="8720" w:type="dxa"/>
            <w:gridSpan w:val="7"/>
          </w:tcPr>
          <w:p>
            <w:pPr>
              <w:spacing w:line="360" w:lineRule="auto"/>
              <w:rPr>
                <w:b/>
              </w:rPr>
            </w:pPr>
            <w:r>
              <w:rPr>
                <w:b/>
              </w:rPr>
              <w:t>与本项目有关的原有污染情况及主要环境问题：</w:t>
            </w:r>
          </w:p>
          <w:p>
            <w:pPr>
              <w:spacing w:line="360" w:lineRule="auto"/>
              <w:ind w:firstLine="480" w:firstLineChars="200"/>
            </w:pPr>
            <w:r>
              <w:t>本项目属于</w:t>
            </w:r>
            <w:r>
              <w:rPr>
                <w:bCs/>
                <w:lang w:val="zh-CN"/>
              </w:rPr>
              <w:t>改建</w:t>
            </w:r>
            <w:r>
              <w:t>项目，是在现有厂区内进行，现有工程为空港新城北区污水处理厂工程（一期一阶段），污水处理规模为1.5×10</w:t>
            </w:r>
            <w:r>
              <w:rPr>
                <w:vertAlign w:val="superscript"/>
              </w:rPr>
              <w:t>4</w:t>
            </w:r>
            <w:r>
              <w:t>m</w:t>
            </w:r>
            <w:r>
              <w:rPr>
                <w:vertAlign w:val="superscript"/>
              </w:rPr>
              <w:t>3</w:t>
            </w:r>
            <w:r>
              <w:t>/d，污水采用“改良型A</w:t>
            </w:r>
            <w:r>
              <w:rPr>
                <w:vertAlign w:val="superscript"/>
              </w:rPr>
              <w:t>2</w:t>
            </w:r>
            <w:r>
              <w:t>/O工艺+高密度沉淀池+纤维转盘滤池”工艺；污泥处理采用重力浓缩、机械脱水工艺，污水消毒药剂为次氯酸钠。出水水质可达到《城镇污水处理厂污染物排放标准》（GB18918-2002）中的一级A标准。服务范围为空港新城西部，延平大街、宣平大街以北区域，总服务面积约1787公顷，远期服务人口约11万人。</w:t>
            </w:r>
          </w:p>
          <w:p>
            <w:pPr>
              <w:spacing w:line="360" w:lineRule="auto"/>
              <w:ind w:firstLine="482" w:firstLineChars="200"/>
              <w:rPr>
                <w:b/>
              </w:rPr>
            </w:pPr>
            <w:r>
              <w:rPr>
                <w:b/>
              </w:rPr>
              <w:t>一、现有项目工艺流程</w:t>
            </w:r>
          </w:p>
          <w:p>
            <w:pPr>
              <w:spacing w:line="360" w:lineRule="auto"/>
              <w:jc w:val="center"/>
              <w:rPr>
                <w:b/>
              </w:rPr>
            </w:pPr>
            <w:r>
              <w:rPr>
                <w:b/>
              </w:rPr>
              <w:object>
                <v:shape id="_x0000_i1025" o:spt="75" type="#_x0000_t75" style="height:327.3pt;width:384.9pt;" o:ole="t" filled="f" o:preferrelative="t" stroked="f" coordsize="21600,21600">
                  <v:path/>
                  <v:fill on="f" focussize="0,0"/>
                  <v:stroke on="f" joinstyle="miter"/>
                  <v:imagedata r:id="rId13" o:title=""/>
                  <o:lock v:ext="edit" aspectratio="t"/>
                  <w10:wrap type="none"/>
                  <w10:anchorlock/>
                </v:shape>
                <o:OLEObject Type="Embed" ProgID="Visio.Drawing.11" ShapeID="_x0000_i1025" DrawAspect="Content" ObjectID="_1468075725" r:id="rId12">
                  <o:LockedField>false</o:LockedField>
                </o:OLEObject>
              </w:object>
            </w:r>
          </w:p>
          <w:p>
            <w:pPr>
              <w:jc w:val="center"/>
              <w:rPr>
                <w:b/>
              </w:rPr>
            </w:pPr>
            <w:r>
              <w:rPr>
                <w:b/>
              </w:rPr>
              <w:t>图1    现有项目污水处理工艺及产污环节图</w:t>
            </w:r>
          </w:p>
          <w:p>
            <w:pPr>
              <w:spacing w:line="360" w:lineRule="auto"/>
              <w:jc w:val="left"/>
              <w:rPr>
                <w:b/>
                <w:sz w:val="21"/>
                <w:szCs w:val="21"/>
              </w:rPr>
            </w:pPr>
            <w:r>
              <w:rPr>
                <w:b/>
                <w:sz w:val="21"/>
                <w:szCs w:val="21"/>
              </w:rPr>
              <w:t>注：上图中G为恶臭气体，N为噪声，S1为栅渣，S2为沉砂，S3为污泥，S4为废滤布</w:t>
            </w:r>
          </w:p>
          <w:p>
            <w:pPr>
              <w:spacing w:line="360" w:lineRule="auto"/>
              <w:ind w:firstLine="482" w:firstLineChars="200"/>
            </w:pPr>
            <w:r>
              <w:rPr>
                <w:b/>
              </w:rPr>
              <w:t>二、现有项目主要污染源、治理措施及排放情况</w:t>
            </w:r>
          </w:p>
          <w:p>
            <w:pPr>
              <w:spacing w:line="360" w:lineRule="auto"/>
              <w:ind w:firstLine="480" w:firstLineChars="200"/>
            </w:pPr>
            <w:r>
              <w:t>目前一期一阶段工程已完成土建施工，尚未开始试运营，未进行竣工环保验收。现有项目主要污染源排放引用现有环评报告数据。现有项目运行过程中产生的各项污染物的产生及排放情况如下。</w:t>
            </w:r>
          </w:p>
          <w:p>
            <w:pPr>
              <w:spacing w:line="360" w:lineRule="auto"/>
              <w:ind w:firstLine="482" w:firstLineChars="200"/>
              <w:rPr>
                <w:b/>
                <w:snapToGrid w:val="0"/>
                <w:kern w:val="0"/>
              </w:rPr>
            </w:pPr>
            <w:r>
              <w:rPr>
                <w:b/>
                <w:snapToGrid w:val="0"/>
                <w:kern w:val="0"/>
              </w:rPr>
              <w:t>1、废气</w:t>
            </w:r>
          </w:p>
          <w:p>
            <w:pPr>
              <w:spacing w:line="360" w:lineRule="auto"/>
              <w:ind w:firstLine="480" w:firstLineChars="200"/>
            </w:pPr>
            <w:r>
              <w:t>现有项目运行期废气主要为污水处理厂运行过程中产生的恶臭气体及食堂产生的油烟废气。</w:t>
            </w:r>
          </w:p>
          <w:p>
            <w:pPr>
              <w:spacing w:line="360" w:lineRule="auto"/>
              <w:ind w:firstLine="480" w:firstLineChars="200"/>
            </w:pPr>
            <w:r>
              <w:t>（1）恶臭</w:t>
            </w:r>
          </w:p>
          <w:p>
            <w:pPr>
              <w:spacing w:line="360" w:lineRule="auto"/>
              <w:ind w:firstLine="480" w:firstLineChars="200"/>
              <w:rPr>
                <w:kern w:val="0"/>
              </w:rPr>
            </w:pPr>
            <w:r>
              <w:rPr>
                <w:kern w:val="0"/>
              </w:rPr>
              <w:t>现有工程恶臭气体的主要产生与排放点为粗格栅及进水泵房、细格栅及曝气沉砂池、初沉池、生物反应池、污泥浓缩池和污泥脱水机房等，</w:t>
            </w:r>
            <w:r>
              <w:t>主要成分为氨气、硫化氢等物质。现有工程采用生物除臭滤池，对厂区内粗格栅间及提升泵房、细格栅间和污泥脱水机房进行封闭处理，各个密封构筑物在风机抽吸作用下形成微负压，各个构筑物产生的恶臭气体被引入生物除臭装置进行处理，处理后的气体经8m高排气筒排放。</w:t>
            </w:r>
          </w:p>
          <w:p>
            <w:pPr>
              <w:spacing w:line="360" w:lineRule="auto"/>
              <w:ind w:firstLine="480" w:firstLineChars="200"/>
            </w:pPr>
            <w:r>
              <w:t>根据现有工程环评报告，现有工程恶臭污染物排放情况见表9，恶臭排放满足</w:t>
            </w:r>
            <w:r>
              <w:rPr>
                <w:color w:val="0000FF"/>
              </w:rPr>
              <w:t>《城镇污水处理厂污染物排放标准》（GB18918-2002）</w:t>
            </w:r>
            <w:r>
              <w:rPr>
                <w:rFonts w:hint="eastAsia"/>
                <w:color w:val="0000FF"/>
              </w:rPr>
              <w:t>表4</w:t>
            </w:r>
            <w:r>
              <w:rPr>
                <w:color w:val="0000FF"/>
              </w:rPr>
              <w:t>厂界（防护带边缘）</w:t>
            </w:r>
            <w:r>
              <w:t>废气排放最高允许浓度中二级标准要求。</w:t>
            </w:r>
          </w:p>
          <w:p>
            <w:pPr>
              <w:jc w:val="center"/>
              <w:rPr>
                <w:b/>
              </w:rPr>
            </w:pPr>
            <w:r>
              <w:rPr>
                <w:b/>
              </w:rPr>
              <w:t>表9    现有工程恶臭污染物排放情况一栏表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1500"/>
              <w:gridCol w:w="1138"/>
              <w:gridCol w:w="1086"/>
              <w:gridCol w:w="1221"/>
              <w:gridCol w:w="1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1" w:type="dxa"/>
                  <w:vAlign w:val="center"/>
                </w:tcPr>
                <w:p>
                  <w:pPr>
                    <w:jc w:val="center"/>
                    <w:rPr>
                      <w:sz w:val="21"/>
                      <w:szCs w:val="21"/>
                    </w:rPr>
                  </w:pPr>
                  <w:r>
                    <w:rPr>
                      <w:sz w:val="21"/>
                      <w:szCs w:val="21"/>
                    </w:rPr>
                    <w:t>污染源</w:t>
                  </w:r>
                </w:p>
              </w:tc>
              <w:tc>
                <w:tcPr>
                  <w:tcW w:w="1500" w:type="dxa"/>
                  <w:vAlign w:val="center"/>
                </w:tcPr>
                <w:p>
                  <w:pPr>
                    <w:jc w:val="center"/>
                    <w:rPr>
                      <w:sz w:val="21"/>
                      <w:szCs w:val="21"/>
                    </w:rPr>
                  </w:pPr>
                  <w:r>
                    <w:rPr>
                      <w:sz w:val="21"/>
                      <w:szCs w:val="21"/>
                    </w:rPr>
                    <w:t>污染物名称</w:t>
                  </w:r>
                </w:p>
              </w:tc>
              <w:tc>
                <w:tcPr>
                  <w:tcW w:w="1138" w:type="dxa"/>
                  <w:vAlign w:val="center"/>
                </w:tcPr>
                <w:p>
                  <w:pPr>
                    <w:jc w:val="center"/>
                    <w:rPr>
                      <w:sz w:val="21"/>
                      <w:szCs w:val="21"/>
                    </w:rPr>
                  </w:pPr>
                  <w:r>
                    <w:rPr>
                      <w:sz w:val="21"/>
                      <w:szCs w:val="21"/>
                    </w:rPr>
                    <w:t>产生速率（kg/h）</w:t>
                  </w:r>
                </w:p>
              </w:tc>
              <w:tc>
                <w:tcPr>
                  <w:tcW w:w="1086" w:type="dxa"/>
                  <w:vAlign w:val="center"/>
                </w:tcPr>
                <w:p>
                  <w:pPr>
                    <w:jc w:val="center"/>
                    <w:rPr>
                      <w:sz w:val="21"/>
                      <w:szCs w:val="21"/>
                    </w:rPr>
                  </w:pPr>
                  <w:r>
                    <w:rPr>
                      <w:sz w:val="21"/>
                      <w:szCs w:val="21"/>
                    </w:rPr>
                    <w:t>排放速率（kg/h）</w:t>
                  </w:r>
                </w:p>
              </w:tc>
              <w:tc>
                <w:tcPr>
                  <w:tcW w:w="1221" w:type="dxa"/>
                  <w:vAlign w:val="center"/>
                </w:tcPr>
                <w:p>
                  <w:pPr>
                    <w:jc w:val="center"/>
                    <w:rPr>
                      <w:sz w:val="21"/>
                      <w:szCs w:val="21"/>
                    </w:rPr>
                  </w:pPr>
                  <w:r>
                    <w:rPr>
                      <w:sz w:val="21"/>
                      <w:szCs w:val="21"/>
                    </w:rPr>
                    <w:t>排放量(t/a)</w:t>
                  </w:r>
                </w:p>
              </w:tc>
              <w:tc>
                <w:tcPr>
                  <w:tcW w:w="1387" w:type="dxa"/>
                </w:tcPr>
                <w:p>
                  <w:pPr>
                    <w:jc w:val="center"/>
                    <w:rPr>
                      <w:sz w:val="21"/>
                      <w:szCs w:val="21"/>
                    </w:rPr>
                  </w:pPr>
                  <w:r>
                    <w:rPr>
                      <w:sz w:val="21"/>
                      <w:szCs w:val="21"/>
                    </w:rPr>
                    <w:t>排放标准</w:t>
                  </w:r>
                </w:p>
                <w:p>
                  <w:pPr>
                    <w:jc w:val="center"/>
                    <w:rPr>
                      <w:sz w:val="21"/>
                      <w:szCs w:val="21"/>
                    </w:rPr>
                  </w:pPr>
                  <w:r>
                    <w:rPr>
                      <w:sz w:val="21"/>
                      <w:szCs w:val="21"/>
                    </w:rPr>
                    <w:t>(mg/m</w:t>
                  </w:r>
                  <w:r>
                    <w:rPr>
                      <w:sz w:val="21"/>
                      <w:szCs w:val="21"/>
                      <w:vertAlign w:val="superscript"/>
                    </w:rPr>
                    <w:t>3</w:t>
                  </w: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1" w:type="dxa"/>
                  <w:vMerge w:val="restart"/>
                  <w:vAlign w:val="center"/>
                </w:tcPr>
                <w:p>
                  <w:pPr>
                    <w:pStyle w:val="2"/>
                    <w:spacing w:line="240" w:lineRule="auto"/>
                    <w:jc w:val="center"/>
                    <w:outlineLvl w:val="1"/>
                    <w:rPr>
                      <w:rFonts w:ascii="Times New Roman" w:hAnsi="Times New Roman"/>
                      <w:sz w:val="21"/>
                      <w:szCs w:val="21"/>
                    </w:rPr>
                  </w:pPr>
                  <w:r>
                    <w:rPr>
                      <w:rFonts w:ascii="Times New Roman" w:hAnsi="Times New Roman"/>
                      <w:b w:val="0"/>
                      <w:bCs w:val="0"/>
                      <w:sz w:val="21"/>
                      <w:szCs w:val="21"/>
                    </w:rPr>
                    <w:t>粗格栅及进水泵房、细格栅及曝气沉砂池、初沉池、生物反应池、污泥浓缩池和污泥脱水机房等</w:t>
                  </w:r>
                </w:p>
              </w:tc>
              <w:tc>
                <w:tcPr>
                  <w:tcW w:w="1500" w:type="dxa"/>
                  <w:vAlign w:val="center"/>
                </w:tcPr>
                <w:p>
                  <w:pPr>
                    <w:jc w:val="center"/>
                    <w:rPr>
                      <w:sz w:val="21"/>
                      <w:szCs w:val="21"/>
                    </w:rPr>
                  </w:pPr>
                  <w:r>
                    <w:rPr>
                      <w:sz w:val="21"/>
                      <w:szCs w:val="21"/>
                    </w:rPr>
                    <w:t>硫化氢</w:t>
                  </w:r>
                </w:p>
              </w:tc>
              <w:tc>
                <w:tcPr>
                  <w:tcW w:w="1138" w:type="dxa"/>
                  <w:vAlign w:val="center"/>
                </w:tcPr>
                <w:p>
                  <w:pPr>
                    <w:jc w:val="center"/>
                    <w:rPr>
                      <w:sz w:val="21"/>
                      <w:szCs w:val="21"/>
                    </w:rPr>
                  </w:pPr>
                  <w:r>
                    <w:rPr>
                      <w:sz w:val="21"/>
                      <w:szCs w:val="21"/>
                    </w:rPr>
                    <w:t>0.01478</w:t>
                  </w:r>
                </w:p>
              </w:tc>
              <w:tc>
                <w:tcPr>
                  <w:tcW w:w="1086" w:type="dxa"/>
                  <w:vAlign w:val="center"/>
                </w:tcPr>
                <w:p>
                  <w:pPr>
                    <w:jc w:val="center"/>
                    <w:rPr>
                      <w:sz w:val="21"/>
                      <w:szCs w:val="21"/>
                    </w:rPr>
                  </w:pPr>
                  <w:r>
                    <w:rPr>
                      <w:sz w:val="21"/>
                      <w:szCs w:val="21"/>
                    </w:rPr>
                    <w:t>0.001748</w:t>
                  </w:r>
                </w:p>
              </w:tc>
              <w:tc>
                <w:tcPr>
                  <w:tcW w:w="1221" w:type="dxa"/>
                  <w:vAlign w:val="center"/>
                </w:tcPr>
                <w:p>
                  <w:pPr>
                    <w:snapToGrid w:val="0"/>
                    <w:jc w:val="center"/>
                    <w:rPr>
                      <w:rFonts w:hint="eastAsia"/>
                      <w:sz w:val="21"/>
                      <w:szCs w:val="21"/>
                    </w:rPr>
                  </w:pPr>
                  <w:r>
                    <w:rPr>
                      <w:sz w:val="21"/>
                      <w:szCs w:val="21"/>
                    </w:rPr>
                    <w:t>0.015</w:t>
                  </w:r>
                  <w:r>
                    <w:rPr>
                      <w:rFonts w:hint="eastAsia"/>
                      <w:sz w:val="21"/>
                      <w:szCs w:val="21"/>
                    </w:rPr>
                    <w:t>4</w:t>
                  </w:r>
                </w:p>
              </w:tc>
              <w:tc>
                <w:tcPr>
                  <w:tcW w:w="1387" w:type="dxa"/>
                  <w:vAlign w:val="center"/>
                </w:tcPr>
                <w:p>
                  <w:pPr>
                    <w:jc w:val="center"/>
                    <w:rPr>
                      <w:sz w:val="21"/>
                      <w:szCs w:val="21"/>
                    </w:rPr>
                  </w:pPr>
                  <w:r>
                    <w:rPr>
                      <w:sz w:val="21"/>
                      <w:szCs w:val="21"/>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1" w:type="dxa"/>
                  <w:vMerge w:val="continue"/>
                  <w:vAlign w:val="center"/>
                </w:tcPr>
                <w:p>
                  <w:pPr>
                    <w:jc w:val="center"/>
                    <w:rPr>
                      <w:sz w:val="21"/>
                      <w:szCs w:val="21"/>
                    </w:rPr>
                  </w:pPr>
                </w:p>
              </w:tc>
              <w:tc>
                <w:tcPr>
                  <w:tcW w:w="1500" w:type="dxa"/>
                  <w:vAlign w:val="center"/>
                </w:tcPr>
                <w:p>
                  <w:pPr>
                    <w:jc w:val="center"/>
                    <w:rPr>
                      <w:sz w:val="21"/>
                      <w:szCs w:val="21"/>
                    </w:rPr>
                  </w:pPr>
                  <w:r>
                    <w:rPr>
                      <w:sz w:val="21"/>
                      <w:szCs w:val="21"/>
                    </w:rPr>
                    <w:t>氨</w:t>
                  </w:r>
                </w:p>
              </w:tc>
              <w:tc>
                <w:tcPr>
                  <w:tcW w:w="1138" w:type="dxa"/>
                  <w:vAlign w:val="center"/>
                </w:tcPr>
                <w:p>
                  <w:pPr>
                    <w:jc w:val="center"/>
                    <w:rPr>
                      <w:sz w:val="21"/>
                      <w:szCs w:val="21"/>
                    </w:rPr>
                  </w:pPr>
                  <w:r>
                    <w:rPr>
                      <w:sz w:val="21"/>
                      <w:szCs w:val="21"/>
                    </w:rPr>
                    <w:t>0.08456</w:t>
                  </w:r>
                </w:p>
              </w:tc>
              <w:tc>
                <w:tcPr>
                  <w:tcW w:w="1086" w:type="dxa"/>
                  <w:vAlign w:val="center"/>
                </w:tcPr>
                <w:p>
                  <w:pPr>
                    <w:jc w:val="center"/>
                    <w:rPr>
                      <w:sz w:val="21"/>
                      <w:szCs w:val="21"/>
                    </w:rPr>
                  </w:pPr>
                  <w:r>
                    <w:rPr>
                      <w:sz w:val="21"/>
                      <w:szCs w:val="21"/>
                    </w:rPr>
                    <w:t>0.011292</w:t>
                  </w:r>
                </w:p>
              </w:tc>
              <w:tc>
                <w:tcPr>
                  <w:tcW w:w="1221" w:type="dxa"/>
                  <w:vAlign w:val="center"/>
                </w:tcPr>
                <w:p>
                  <w:pPr>
                    <w:snapToGrid w:val="0"/>
                    <w:jc w:val="center"/>
                    <w:rPr>
                      <w:sz w:val="21"/>
                      <w:szCs w:val="21"/>
                    </w:rPr>
                  </w:pPr>
                  <w:r>
                    <w:rPr>
                      <w:sz w:val="21"/>
                      <w:szCs w:val="21"/>
                    </w:rPr>
                    <w:t>0.09</w:t>
                  </w:r>
                  <w:r>
                    <w:rPr>
                      <w:rFonts w:hint="eastAsia"/>
                      <w:sz w:val="21"/>
                      <w:szCs w:val="21"/>
                    </w:rPr>
                    <w:t>86</w:t>
                  </w:r>
                </w:p>
              </w:tc>
              <w:tc>
                <w:tcPr>
                  <w:tcW w:w="1387" w:type="dxa"/>
                  <w:vAlign w:val="center"/>
                </w:tcPr>
                <w:p>
                  <w:pPr>
                    <w:jc w:val="center"/>
                    <w:rPr>
                      <w:sz w:val="21"/>
                      <w:szCs w:val="21"/>
                    </w:rPr>
                  </w:pPr>
                  <w:r>
                    <w:rPr>
                      <w:sz w:val="21"/>
                      <w:szCs w:val="21"/>
                    </w:rPr>
                    <w:t>1.5</w:t>
                  </w:r>
                </w:p>
              </w:tc>
            </w:tr>
          </w:tbl>
          <w:p>
            <w:pPr>
              <w:spacing w:line="360" w:lineRule="auto"/>
              <w:ind w:firstLine="480" w:firstLineChars="200"/>
            </w:pPr>
            <w:r>
              <w:t>（2）油烟废气</w:t>
            </w:r>
          </w:p>
          <w:p>
            <w:pPr>
              <w:spacing w:line="360" w:lineRule="auto"/>
              <w:ind w:firstLine="480" w:firstLineChars="200"/>
            </w:pPr>
            <w:r>
              <w:rPr>
                <w:bCs/>
              </w:rPr>
              <w:t>现有项目内自建职工食堂，</w:t>
            </w:r>
            <w:r>
              <w:t>设2个灶头，产生的废气主要为油烟废气。</w:t>
            </w:r>
            <w:r>
              <w:rPr>
                <w:kern w:val="0"/>
              </w:rPr>
              <w:t>根据现有工程环评报告，本项目食堂油烟废气的产生量为0.01t/a，产生浓度为3.41mg/m</w:t>
            </w:r>
            <w:r>
              <w:rPr>
                <w:kern w:val="0"/>
                <w:vertAlign w:val="superscript"/>
              </w:rPr>
              <w:t>3</w:t>
            </w:r>
            <w:r>
              <w:rPr>
                <w:kern w:val="0"/>
              </w:rPr>
              <w:t>，在食堂灶头配备安装1套油烟净化装置，去除效率为60%，食堂油烟经油烟净化装置处理后，油烟废气的排放量为0.0045t/a，排放浓度为1.36mg/m</w:t>
            </w:r>
            <w:r>
              <w:rPr>
                <w:kern w:val="0"/>
                <w:vertAlign w:val="superscript"/>
              </w:rPr>
              <w:t>3</w:t>
            </w:r>
            <w:r>
              <w:rPr>
                <w:kern w:val="0"/>
              </w:rPr>
              <w:t>，排放浓度满足《饮食业油烟排放标准（试行）》（GB18483-2001）中小型规模要求，油烟废气对周围环境影响较小。</w:t>
            </w:r>
          </w:p>
          <w:p>
            <w:pPr>
              <w:spacing w:line="360" w:lineRule="auto"/>
              <w:ind w:firstLine="482" w:firstLineChars="200"/>
              <w:rPr>
                <w:b/>
                <w:snapToGrid w:val="0"/>
                <w:kern w:val="0"/>
              </w:rPr>
            </w:pPr>
            <w:r>
              <w:rPr>
                <w:b/>
                <w:snapToGrid w:val="0"/>
                <w:kern w:val="0"/>
              </w:rPr>
              <w:t>2、废水</w:t>
            </w:r>
          </w:p>
          <w:p>
            <w:pPr>
              <w:spacing w:line="360" w:lineRule="auto"/>
              <w:ind w:firstLine="480" w:firstLineChars="200"/>
            </w:pPr>
            <w:r>
              <w:t>现有工程废水包括污水厂员工所排放的生活污水、餐饮废水及污水厂接纳的污水。</w:t>
            </w:r>
            <w:r>
              <w:rPr>
                <w:kern w:val="0"/>
              </w:rPr>
              <w:t>根据现有工程环评报告，现有</w:t>
            </w:r>
            <w:r>
              <w:t>工程尾水中主要污染物排放情况及削减量见表10。</w:t>
            </w:r>
          </w:p>
          <w:p>
            <w:pPr>
              <w:autoSpaceDE w:val="0"/>
              <w:autoSpaceDN w:val="0"/>
              <w:adjustRightInd w:val="0"/>
              <w:spacing w:line="0" w:lineRule="atLeast"/>
              <w:jc w:val="center"/>
              <w:rPr>
                <w:b/>
                <w:bCs/>
              </w:rPr>
            </w:pPr>
            <w:r>
              <w:rPr>
                <w:b/>
                <w:bCs/>
              </w:rPr>
              <w:t>表10    现有工程尾水中主要污染物排放情况及削减量</w:t>
            </w:r>
          </w:p>
          <w:tbl>
            <w:tblPr>
              <w:tblStyle w:val="10"/>
              <w:tblW w:w="49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332"/>
              <w:gridCol w:w="1406"/>
              <w:gridCol w:w="1332"/>
              <w:gridCol w:w="1589"/>
              <w:gridCol w:w="1022"/>
              <w:gridCol w:w="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6" w:type="dxa"/>
                  <w:vMerge w:val="restart"/>
                  <w:vAlign w:val="center"/>
                </w:tcPr>
                <w:p>
                  <w:pPr>
                    <w:adjustRightInd w:val="0"/>
                    <w:snapToGrid w:val="0"/>
                    <w:jc w:val="center"/>
                    <w:rPr>
                      <w:sz w:val="21"/>
                      <w:szCs w:val="21"/>
                    </w:rPr>
                  </w:pPr>
                  <w:r>
                    <w:rPr>
                      <w:sz w:val="21"/>
                      <w:szCs w:val="21"/>
                    </w:rPr>
                    <w:t>项目</w:t>
                  </w:r>
                </w:p>
              </w:tc>
              <w:tc>
                <w:tcPr>
                  <w:tcW w:w="2738" w:type="dxa"/>
                  <w:gridSpan w:val="2"/>
                  <w:vAlign w:val="center"/>
                </w:tcPr>
                <w:p>
                  <w:pPr>
                    <w:adjustRightInd w:val="0"/>
                    <w:snapToGrid w:val="0"/>
                    <w:jc w:val="center"/>
                    <w:rPr>
                      <w:sz w:val="21"/>
                      <w:szCs w:val="21"/>
                    </w:rPr>
                  </w:pPr>
                  <w:r>
                    <w:rPr>
                      <w:sz w:val="21"/>
                      <w:szCs w:val="21"/>
                    </w:rPr>
                    <w:t>进水</w:t>
                  </w:r>
                </w:p>
              </w:tc>
              <w:tc>
                <w:tcPr>
                  <w:tcW w:w="2921" w:type="dxa"/>
                  <w:gridSpan w:val="2"/>
                  <w:vAlign w:val="center"/>
                </w:tcPr>
                <w:p>
                  <w:pPr>
                    <w:adjustRightInd w:val="0"/>
                    <w:snapToGrid w:val="0"/>
                    <w:jc w:val="center"/>
                    <w:rPr>
                      <w:sz w:val="21"/>
                      <w:szCs w:val="21"/>
                    </w:rPr>
                  </w:pPr>
                  <w:r>
                    <w:rPr>
                      <w:sz w:val="21"/>
                      <w:szCs w:val="21"/>
                    </w:rPr>
                    <w:t>出水</w:t>
                  </w:r>
                </w:p>
              </w:tc>
              <w:tc>
                <w:tcPr>
                  <w:tcW w:w="1022" w:type="dxa"/>
                  <w:vMerge w:val="restart"/>
                  <w:vAlign w:val="center"/>
                </w:tcPr>
                <w:p>
                  <w:pPr>
                    <w:adjustRightInd w:val="0"/>
                    <w:snapToGrid w:val="0"/>
                    <w:jc w:val="center"/>
                    <w:rPr>
                      <w:sz w:val="21"/>
                      <w:szCs w:val="21"/>
                    </w:rPr>
                  </w:pPr>
                  <w:r>
                    <w:rPr>
                      <w:sz w:val="21"/>
                      <w:szCs w:val="21"/>
                    </w:rPr>
                    <w:t>削减量（t/a）</w:t>
                  </w:r>
                </w:p>
              </w:tc>
              <w:tc>
                <w:tcPr>
                  <w:tcW w:w="882" w:type="dxa"/>
                  <w:vMerge w:val="restart"/>
                  <w:vAlign w:val="center"/>
                </w:tcPr>
                <w:p>
                  <w:pPr>
                    <w:adjustRightInd w:val="0"/>
                    <w:snapToGrid w:val="0"/>
                    <w:jc w:val="center"/>
                    <w:rPr>
                      <w:sz w:val="21"/>
                      <w:szCs w:val="21"/>
                    </w:rPr>
                  </w:pPr>
                  <w:r>
                    <w:rPr>
                      <w:sz w:val="21"/>
                      <w:szCs w:val="21"/>
                    </w:rPr>
                    <w:t>去除率（%）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6" w:type="dxa"/>
                  <w:vMerge w:val="continue"/>
                  <w:vAlign w:val="center"/>
                </w:tcPr>
                <w:p>
                  <w:pPr>
                    <w:adjustRightInd w:val="0"/>
                    <w:snapToGrid w:val="0"/>
                    <w:jc w:val="center"/>
                    <w:rPr>
                      <w:sz w:val="21"/>
                      <w:szCs w:val="21"/>
                    </w:rPr>
                  </w:pPr>
                </w:p>
              </w:tc>
              <w:tc>
                <w:tcPr>
                  <w:tcW w:w="1332" w:type="dxa"/>
                  <w:vAlign w:val="center"/>
                </w:tcPr>
                <w:p>
                  <w:pPr>
                    <w:adjustRightInd w:val="0"/>
                    <w:snapToGrid w:val="0"/>
                    <w:jc w:val="center"/>
                    <w:rPr>
                      <w:sz w:val="21"/>
                      <w:szCs w:val="21"/>
                    </w:rPr>
                  </w:pPr>
                  <w:r>
                    <w:rPr>
                      <w:sz w:val="21"/>
                      <w:szCs w:val="21"/>
                    </w:rPr>
                    <w:t>浓度（mg/L）</w:t>
                  </w:r>
                </w:p>
              </w:tc>
              <w:tc>
                <w:tcPr>
                  <w:tcW w:w="1406" w:type="dxa"/>
                  <w:vAlign w:val="center"/>
                </w:tcPr>
                <w:p>
                  <w:pPr>
                    <w:adjustRightInd w:val="0"/>
                    <w:snapToGrid w:val="0"/>
                    <w:jc w:val="center"/>
                    <w:rPr>
                      <w:sz w:val="21"/>
                      <w:szCs w:val="21"/>
                    </w:rPr>
                  </w:pPr>
                  <w:r>
                    <w:rPr>
                      <w:sz w:val="21"/>
                      <w:szCs w:val="21"/>
                    </w:rPr>
                    <w:t>产生量（t/a）</w:t>
                  </w:r>
                </w:p>
              </w:tc>
              <w:tc>
                <w:tcPr>
                  <w:tcW w:w="1332" w:type="dxa"/>
                  <w:vAlign w:val="center"/>
                </w:tcPr>
                <w:p>
                  <w:pPr>
                    <w:adjustRightInd w:val="0"/>
                    <w:snapToGrid w:val="0"/>
                    <w:jc w:val="center"/>
                    <w:rPr>
                      <w:sz w:val="21"/>
                      <w:szCs w:val="21"/>
                    </w:rPr>
                  </w:pPr>
                  <w:r>
                    <w:rPr>
                      <w:sz w:val="21"/>
                      <w:szCs w:val="21"/>
                    </w:rPr>
                    <w:t>浓度（mg/L）</w:t>
                  </w:r>
                </w:p>
              </w:tc>
              <w:tc>
                <w:tcPr>
                  <w:tcW w:w="1589" w:type="dxa"/>
                  <w:vAlign w:val="center"/>
                </w:tcPr>
                <w:p>
                  <w:pPr>
                    <w:adjustRightInd w:val="0"/>
                    <w:snapToGrid w:val="0"/>
                    <w:jc w:val="center"/>
                    <w:rPr>
                      <w:sz w:val="21"/>
                      <w:szCs w:val="21"/>
                    </w:rPr>
                  </w:pPr>
                  <w:r>
                    <w:rPr>
                      <w:sz w:val="21"/>
                      <w:szCs w:val="21"/>
                    </w:rPr>
                    <w:t>排放量（t/a）</w:t>
                  </w:r>
                </w:p>
              </w:tc>
              <w:tc>
                <w:tcPr>
                  <w:tcW w:w="1022" w:type="dxa"/>
                  <w:vMerge w:val="continue"/>
                  <w:vAlign w:val="center"/>
                </w:tcPr>
                <w:p>
                  <w:pPr>
                    <w:adjustRightInd w:val="0"/>
                    <w:snapToGrid w:val="0"/>
                    <w:jc w:val="center"/>
                    <w:rPr>
                      <w:sz w:val="21"/>
                      <w:szCs w:val="21"/>
                    </w:rPr>
                  </w:pPr>
                </w:p>
              </w:tc>
              <w:tc>
                <w:tcPr>
                  <w:tcW w:w="882" w:type="dxa"/>
                  <w:vMerge w:val="continue"/>
                  <w:vAlign w:val="center"/>
                </w:tcPr>
                <w:p>
                  <w:pPr>
                    <w:adjustRightInd w:val="0"/>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6" w:type="dxa"/>
                  <w:vAlign w:val="center"/>
                </w:tcPr>
                <w:p>
                  <w:pPr>
                    <w:jc w:val="center"/>
                    <w:rPr>
                      <w:sz w:val="21"/>
                      <w:szCs w:val="21"/>
                    </w:rPr>
                  </w:pPr>
                  <w:r>
                    <w:rPr>
                      <w:sz w:val="21"/>
                      <w:szCs w:val="21"/>
                    </w:rPr>
                    <w:t>COD</w:t>
                  </w:r>
                </w:p>
              </w:tc>
              <w:tc>
                <w:tcPr>
                  <w:tcW w:w="1332" w:type="dxa"/>
                  <w:vAlign w:val="center"/>
                </w:tcPr>
                <w:p>
                  <w:pPr>
                    <w:jc w:val="center"/>
                    <w:rPr>
                      <w:sz w:val="21"/>
                      <w:szCs w:val="21"/>
                    </w:rPr>
                  </w:pPr>
                  <w:r>
                    <w:rPr>
                      <w:sz w:val="21"/>
                      <w:szCs w:val="21"/>
                    </w:rPr>
                    <w:t>450</w:t>
                  </w:r>
                </w:p>
              </w:tc>
              <w:tc>
                <w:tcPr>
                  <w:tcW w:w="1406" w:type="dxa"/>
                  <w:vAlign w:val="center"/>
                </w:tcPr>
                <w:p>
                  <w:pPr>
                    <w:jc w:val="center"/>
                    <w:rPr>
                      <w:sz w:val="21"/>
                      <w:szCs w:val="21"/>
                    </w:rPr>
                  </w:pPr>
                  <w:r>
                    <w:rPr>
                      <w:sz w:val="21"/>
                      <w:szCs w:val="21"/>
                    </w:rPr>
                    <w:t>2464</w:t>
                  </w:r>
                </w:p>
              </w:tc>
              <w:tc>
                <w:tcPr>
                  <w:tcW w:w="1332" w:type="dxa"/>
                  <w:vAlign w:val="center"/>
                </w:tcPr>
                <w:p>
                  <w:pPr>
                    <w:jc w:val="center"/>
                    <w:rPr>
                      <w:sz w:val="21"/>
                      <w:szCs w:val="21"/>
                    </w:rPr>
                  </w:pPr>
                  <w:r>
                    <w:rPr>
                      <w:sz w:val="21"/>
                      <w:szCs w:val="21"/>
                    </w:rPr>
                    <w:t>50</w:t>
                  </w:r>
                </w:p>
              </w:tc>
              <w:tc>
                <w:tcPr>
                  <w:tcW w:w="1589" w:type="dxa"/>
                  <w:vAlign w:val="center"/>
                </w:tcPr>
                <w:p>
                  <w:pPr>
                    <w:jc w:val="center"/>
                    <w:rPr>
                      <w:sz w:val="21"/>
                      <w:szCs w:val="21"/>
                    </w:rPr>
                  </w:pPr>
                  <w:r>
                    <w:rPr>
                      <w:sz w:val="21"/>
                      <w:szCs w:val="21"/>
                    </w:rPr>
                    <w:t>274</w:t>
                  </w:r>
                </w:p>
              </w:tc>
              <w:tc>
                <w:tcPr>
                  <w:tcW w:w="1022" w:type="dxa"/>
                  <w:vAlign w:val="center"/>
                </w:tcPr>
                <w:p>
                  <w:pPr>
                    <w:jc w:val="center"/>
                    <w:rPr>
                      <w:sz w:val="21"/>
                      <w:szCs w:val="21"/>
                    </w:rPr>
                  </w:pPr>
                  <w:r>
                    <w:rPr>
                      <w:sz w:val="21"/>
                      <w:szCs w:val="21"/>
                    </w:rPr>
                    <w:t>2190</w:t>
                  </w:r>
                </w:p>
              </w:tc>
              <w:tc>
                <w:tcPr>
                  <w:tcW w:w="882" w:type="dxa"/>
                  <w:vAlign w:val="center"/>
                </w:tcPr>
                <w:p>
                  <w:pPr>
                    <w:jc w:val="center"/>
                    <w:rPr>
                      <w:sz w:val="21"/>
                      <w:szCs w:val="21"/>
                    </w:rPr>
                  </w:pPr>
                  <w:r>
                    <w:rPr>
                      <w:sz w:val="21"/>
                      <w:szCs w:val="21"/>
                    </w:rPr>
                    <w:t>88.89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6" w:type="dxa"/>
                  <w:vAlign w:val="center"/>
                </w:tcPr>
                <w:p>
                  <w:pPr>
                    <w:jc w:val="center"/>
                    <w:rPr>
                      <w:sz w:val="21"/>
                      <w:szCs w:val="21"/>
                    </w:rPr>
                  </w:pPr>
                  <w:r>
                    <w:rPr>
                      <w:sz w:val="21"/>
                      <w:szCs w:val="21"/>
                    </w:rPr>
                    <w:t>BOD</w:t>
                  </w:r>
                  <w:r>
                    <w:rPr>
                      <w:sz w:val="21"/>
                      <w:szCs w:val="21"/>
                      <w:vertAlign w:val="subscript"/>
                    </w:rPr>
                    <w:t>5</w:t>
                  </w:r>
                </w:p>
              </w:tc>
              <w:tc>
                <w:tcPr>
                  <w:tcW w:w="1332" w:type="dxa"/>
                  <w:vAlign w:val="center"/>
                </w:tcPr>
                <w:p>
                  <w:pPr>
                    <w:jc w:val="center"/>
                    <w:rPr>
                      <w:sz w:val="21"/>
                      <w:szCs w:val="21"/>
                    </w:rPr>
                  </w:pPr>
                  <w:r>
                    <w:rPr>
                      <w:sz w:val="21"/>
                      <w:szCs w:val="21"/>
                    </w:rPr>
                    <w:t>250</w:t>
                  </w:r>
                </w:p>
              </w:tc>
              <w:tc>
                <w:tcPr>
                  <w:tcW w:w="1406" w:type="dxa"/>
                  <w:vAlign w:val="center"/>
                </w:tcPr>
                <w:p>
                  <w:pPr>
                    <w:jc w:val="center"/>
                    <w:rPr>
                      <w:sz w:val="21"/>
                      <w:szCs w:val="21"/>
                    </w:rPr>
                  </w:pPr>
                  <w:r>
                    <w:rPr>
                      <w:sz w:val="21"/>
                      <w:szCs w:val="21"/>
                    </w:rPr>
                    <w:t>1369</w:t>
                  </w:r>
                </w:p>
              </w:tc>
              <w:tc>
                <w:tcPr>
                  <w:tcW w:w="1332" w:type="dxa"/>
                  <w:vAlign w:val="center"/>
                </w:tcPr>
                <w:p>
                  <w:pPr>
                    <w:jc w:val="center"/>
                    <w:rPr>
                      <w:sz w:val="21"/>
                      <w:szCs w:val="21"/>
                    </w:rPr>
                  </w:pPr>
                  <w:r>
                    <w:rPr>
                      <w:sz w:val="21"/>
                      <w:szCs w:val="21"/>
                    </w:rPr>
                    <w:t>10</w:t>
                  </w:r>
                </w:p>
              </w:tc>
              <w:tc>
                <w:tcPr>
                  <w:tcW w:w="1589" w:type="dxa"/>
                  <w:vAlign w:val="center"/>
                </w:tcPr>
                <w:p>
                  <w:pPr>
                    <w:jc w:val="center"/>
                    <w:rPr>
                      <w:sz w:val="21"/>
                      <w:szCs w:val="21"/>
                    </w:rPr>
                  </w:pPr>
                  <w:r>
                    <w:rPr>
                      <w:sz w:val="21"/>
                      <w:szCs w:val="21"/>
                    </w:rPr>
                    <w:t>55</w:t>
                  </w:r>
                </w:p>
              </w:tc>
              <w:tc>
                <w:tcPr>
                  <w:tcW w:w="1022" w:type="dxa"/>
                  <w:vAlign w:val="center"/>
                </w:tcPr>
                <w:p>
                  <w:pPr>
                    <w:jc w:val="center"/>
                    <w:rPr>
                      <w:sz w:val="21"/>
                      <w:szCs w:val="21"/>
                    </w:rPr>
                  </w:pPr>
                  <w:r>
                    <w:rPr>
                      <w:sz w:val="21"/>
                      <w:szCs w:val="21"/>
                    </w:rPr>
                    <w:t>1314</w:t>
                  </w:r>
                </w:p>
              </w:tc>
              <w:tc>
                <w:tcPr>
                  <w:tcW w:w="882" w:type="dxa"/>
                  <w:vAlign w:val="center"/>
                </w:tcPr>
                <w:p>
                  <w:pPr>
                    <w:jc w:val="center"/>
                    <w:rPr>
                      <w:sz w:val="21"/>
                      <w:szCs w:val="21"/>
                    </w:rPr>
                  </w:pPr>
                  <w:r>
                    <w:rPr>
                      <w:sz w:val="21"/>
                      <w:szCs w:val="21"/>
                    </w:rPr>
                    <w:t>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6" w:type="dxa"/>
                  <w:vAlign w:val="center"/>
                </w:tcPr>
                <w:p>
                  <w:pPr>
                    <w:jc w:val="center"/>
                    <w:rPr>
                      <w:sz w:val="21"/>
                      <w:szCs w:val="21"/>
                    </w:rPr>
                  </w:pPr>
                  <w:r>
                    <w:rPr>
                      <w:sz w:val="21"/>
                      <w:szCs w:val="21"/>
                    </w:rPr>
                    <w:t>氨氮</w:t>
                  </w:r>
                </w:p>
              </w:tc>
              <w:tc>
                <w:tcPr>
                  <w:tcW w:w="1332" w:type="dxa"/>
                  <w:vAlign w:val="center"/>
                </w:tcPr>
                <w:p>
                  <w:pPr>
                    <w:jc w:val="center"/>
                    <w:rPr>
                      <w:sz w:val="21"/>
                      <w:szCs w:val="21"/>
                    </w:rPr>
                  </w:pPr>
                  <w:r>
                    <w:rPr>
                      <w:sz w:val="21"/>
                      <w:szCs w:val="21"/>
                    </w:rPr>
                    <w:t>35</w:t>
                  </w:r>
                </w:p>
              </w:tc>
              <w:tc>
                <w:tcPr>
                  <w:tcW w:w="1406" w:type="dxa"/>
                  <w:vAlign w:val="center"/>
                </w:tcPr>
                <w:p>
                  <w:pPr>
                    <w:jc w:val="center"/>
                    <w:rPr>
                      <w:sz w:val="21"/>
                      <w:szCs w:val="21"/>
                    </w:rPr>
                  </w:pPr>
                  <w:r>
                    <w:rPr>
                      <w:sz w:val="21"/>
                      <w:szCs w:val="21"/>
                    </w:rPr>
                    <w:t>192</w:t>
                  </w:r>
                </w:p>
              </w:tc>
              <w:tc>
                <w:tcPr>
                  <w:tcW w:w="1332" w:type="dxa"/>
                  <w:vAlign w:val="center"/>
                </w:tcPr>
                <w:p>
                  <w:pPr>
                    <w:jc w:val="center"/>
                    <w:rPr>
                      <w:sz w:val="21"/>
                      <w:szCs w:val="21"/>
                    </w:rPr>
                  </w:pPr>
                  <w:r>
                    <w:rPr>
                      <w:sz w:val="21"/>
                      <w:szCs w:val="21"/>
                    </w:rPr>
                    <w:t>5</w:t>
                  </w:r>
                </w:p>
              </w:tc>
              <w:tc>
                <w:tcPr>
                  <w:tcW w:w="1589" w:type="dxa"/>
                  <w:vAlign w:val="center"/>
                </w:tcPr>
                <w:p>
                  <w:pPr>
                    <w:jc w:val="center"/>
                    <w:rPr>
                      <w:sz w:val="21"/>
                      <w:szCs w:val="21"/>
                    </w:rPr>
                  </w:pPr>
                  <w:r>
                    <w:rPr>
                      <w:sz w:val="21"/>
                      <w:szCs w:val="21"/>
                    </w:rPr>
                    <w:t>27</w:t>
                  </w:r>
                </w:p>
              </w:tc>
              <w:tc>
                <w:tcPr>
                  <w:tcW w:w="1022" w:type="dxa"/>
                  <w:vAlign w:val="center"/>
                </w:tcPr>
                <w:p>
                  <w:pPr>
                    <w:jc w:val="center"/>
                    <w:rPr>
                      <w:sz w:val="21"/>
                      <w:szCs w:val="21"/>
                    </w:rPr>
                  </w:pPr>
                  <w:r>
                    <w:rPr>
                      <w:sz w:val="21"/>
                      <w:szCs w:val="21"/>
                    </w:rPr>
                    <w:t>164</w:t>
                  </w:r>
                </w:p>
              </w:tc>
              <w:tc>
                <w:tcPr>
                  <w:tcW w:w="882" w:type="dxa"/>
                  <w:vAlign w:val="center"/>
                </w:tcPr>
                <w:p>
                  <w:pPr>
                    <w:jc w:val="center"/>
                    <w:rPr>
                      <w:sz w:val="21"/>
                      <w:szCs w:val="21"/>
                    </w:rPr>
                  </w:pPr>
                  <w:r>
                    <w:rPr>
                      <w:sz w:val="21"/>
                      <w:szCs w:val="21"/>
                    </w:rPr>
                    <w:t>85.71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6" w:type="dxa"/>
                  <w:vAlign w:val="center"/>
                </w:tcPr>
                <w:p>
                  <w:pPr>
                    <w:jc w:val="center"/>
                    <w:rPr>
                      <w:sz w:val="21"/>
                      <w:szCs w:val="21"/>
                    </w:rPr>
                  </w:pPr>
                  <w:r>
                    <w:rPr>
                      <w:sz w:val="21"/>
                      <w:szCs w:val="21"/>
                    </w:rPr>
                    <w:t>总磷</w:t>
                  </w:r>
                </w:p>
              </w:tc>
              <w:tc>
                <w:tcPr>
                  <w:tcW w:w="1332" w:type="dxa"/>
                  <w:vAlign w:val="center"/>
                </w:tcPr>
                <w:p>
                  <w:pPr>
                    <w:jc w:val="center"/>
                    <w:rPr>
                      <w:sz w:val="21"/>
                      <w:szCs w:val="21"/>
                    </w:rPr>
                  </w:pPr>
                  <w:r>
                    <w:rPr>
                      <w:sz w:val="21"/>
                      <w:szCs w:val="21"/>
                    </w:rPr>
                    <w:t>7</w:t>
                  </w:r>
                </w:p>
              </w:tc>
              <w:tc>
                <w:tcPr>
                  <w:tcW w:w="1406" w:type="dxa"/>
                  <w:vAlign w:val="center"/>
                </w:tcPr>
                <w:p>
                  <w:pPr>
                    <w:jc w:val="center"/>
                    <w:rPr>
                      <w:sz w:val="21"/>
                      <w:szCs w:val="21"/>
                    </w:rPr>
                  </w:pPr>
                  <w:r>
                    <w:rPr>
                      <w:sz w:val="21"/>
                      <w:szCs w:val="21"/>
                    </w:rPr>
                    <w:t>38</w:t>
                  </w:r>
                </w:p>
              </w:tc>
              <w:tc>
                <w:tcPr>
                  <w:tcW w:w="1332" w:type="dxa"/>
                  <w:vAlign w:val="center"/>
                </w:tcPr>
                <w:p>
                  <w:pPr>
                    <w:jc w:val="center"/>
                    <w:rPr>
                      <w:sz w:val="21"/>
                      <w:szCs w:val="21"/>
                    </w:rPr>
                  </w:pPr>
                  <w:r>
                    <w:rPr>
                      <w:sz w:val="21"/>
                      <w:szCs w:val="21"/>
                    </w:rPr>
                    <w:t>0.5</w:t>
                  </w:r>
                </w:p>
              </w:tc>
              <w:tc>
                <w:tcPr>
                  <w:tcW w:w="1589" w:type="dxa"/>
                  <w:vAlign w:val="center"/>
                </w:tcPr>
                <w:p>
                  <w:pPr>
                    <w:jc w:val="center"/>
                    <w:rPr>
                      <w:sz w:val="21"/>
                      <w:szCs w:val="21"/>
                    </w:rPr>
                  </w:pPr>
                  <w:r>
                    <w:rPr>
                      <w:sz w:val="21"/>
                      <w:szCs w:val="21"/>
                    </w:rPr>
                    <w:t>3</w:t>
                  </w:r>
                </w:p>
              </w:tc>
              <w:tc>
                <w:tcPr>
                  <w:tcW w:w="1022" w:type="dxa"/>
                  <w:vAlign w:val="center"/>
                </w:tcPr>
                <w:p>
                  <w:pPr>
                    <w:jc w:val="center"/>
                    <w:rPr>
                      <w:sz w:val="21"/>
                      <w:szCs w:val="21"/>
                    </w:rPr>
                  </w:pPr>
                  <w:r>
                    <w:rPr>
                      <w:sz w:val="21"/>
                      <w:szCs w:val="21"/>
                    </w:rPr>
                    <w:t>36</w:t>
                  </w:r>
                </w:p>
              </w:tc>
              <w:tc>
                <w:tcPr>
                  <w:tcW w:w="882" w:type="dxa"/>
                  <w:vAlign w:val="center"/>
                </w:tcPr>
                <w:p>
                  <w:pPr>
                    <w:jc w:val="center"/>
                    <w:rPr>
                      <w:sz w:val="21"/>
                      <w:szCs w:val="21"/>
                    </w:rPr>
                  </w:pPr>
                  <w:r>
                    <w:rPr>
                      <w:sz w:val="21"/>
                      <w:szCs w:val="21"/>
                    </w:rPr>
                    <w:t>92.86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6" w:type="dxa"/>
                  <w:vAlign w:val="center"/>
                </w:tcPr>
                <w:p>
                  <w:pPr>
                    <w:jc w:val="center"/>
                    <w:rPr>
                      <w:sz w:val="21"/>
                      <w:szCs w:val="21"/>
                    </w:rPr>
                  </w:pPr>
                  <w:r>
                    <w:rPr>
                      <w:sz w:val="21"/>
                      <w:szCs w:val="21"/>
                    </w:rPr>
                    <w:t>总氮</w:t>
                  </w:r>
                </w:p>
              </w:tc>
              <w:tc>
                <w:tcPr>
                  <w:tcW w:w="1332" w:type="dxa"/>
                  <w:vAlign w:val="center"/>
                </w:tcPr>
                <w:p>
                  <w:pPr>
                    <w:jc w:val="center"/>
                    <w:rPr>
                      <w:sz w:val="21"/>
                      <w:szCs w:val="21"/>
                    </w:rPr>
                  </w:pPr>
                  <w:r>
                    <w:rPr>
                      <w:sz w:val="21"/>
                      <w:szCs w:val="21"/>
                    </w:rPr>
                    <w:t>50</w:t>
                  </w:r>
                </w:p>
              </w:tc>
              <w:tc>
                <w:tcPr>
                  <w:tcW w:w="1406" w:type="dxa"/>
                  <w:vAlign w:val="center"/>
                </w:tcPr>
                <w:p>
                  <w:pPr>
                    <w:jc w:val="center"/>
                    <w:rPr>
                      <w:sz w:val="21"/>
                      <w:szCs w:val="21"/>
                    </w:rPr>
                  </w:pPr>
                  <w:r>
                    <w:rPr>
                      <w:sz w:val="21"/>
                      <w:szCs w:val="21"/>
                    </w:rPr>
                    <w:t>274</w:t>
                  </w:r>
                </w:p>
              </w:tc>
              <w:tc>
                <w:tcPr>
                  <w:tcW w:w="1332" w:type="dxa"/>
                  <w:vAlign w:val="center"/>
                </w:tcPr>
                <w:p>
                  <w:pPr>
                    <w:jc w:val="center"/>
                    <w:rPr>
                      <w:sz w:val="21"/>
                      <w:szCs w:val="21"/>
                    </w:rPr>
                  </w:pPr>
                  <w:r>
                    <w:rPr>
                      <w:sz w:val="21"/>
                      <w:szCs w:val="21"/>
                    </w:rPr>
                    <w:t>15</w:t>
                  </w:r>
                </w:p>
              </w:tc>
              <w:tc>
                <w:tcPr>
                  <w:tcW w:w="1589" w:type="dxa"/>
                  <w:vAlign w:val="center"/>
                </w:tcPr>
                <w:p>
                  <w:pPr>
                    <w:jc w:val="center"/>
                    <w:rPr>
                      <w:sz w:val="21"/>
                      <w:szCs w:val="21"/>
                    </w:rPr>
                  </w:pPr>
                  <w:r>
                    <w:rPr>
                      <w:sz w:val="21"/>
                      <w:szCs w:val="21"/>
                    </w:rPr>
                    <w:t>82</w:t>
                  </w:r>
                </w:p>
              </w:tc>
              <w:tc>
                <w:tcPr>
                  <w:tcW w:w="1022" w:type="dxa"/>
                  <w:vAlign w:val="center"/>
                </w:tcPr>
                <w:p>
                  <w:pPr>
                    <w:jc w:val="center"/>
                    <w:rPr>
                      <w:sz w:val="21"/>
                      <w:szCs w:val="21"/>
                    </w:rPr>
                  </w:pPr>
                  <w:r>
                    <w:rPr>
                      <w:sz w:val="21"/>
                      <w:szCs w:val="21"/>
                    </w:rPr>
                    <w:t>192</w:t>
                  </w:r>
                </w:p>
              </w:tc>
              <w:tc>
                <w:tcPr>
                  <w:tcW w:w="882" w:type="dxa"/>
                  <w:vAlign w:val="center"/>
                </w:tcPr>
                <w:p>
                  <w:pPr>
                    <w:jc w:val="center"/>
                    <w:rPr>
                      <w:sz w:val="21"/>
                      <w:szCs w:val="21"/>
                    </w:rPr>
                  </w:pPr>
                  <w:r>
                    <w:rPr>
                      <w:sz w:val="21"/>
                      <w:szCs w:val="21"/>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6" w:type="dxa"/>
                  <w:vAlign w:val="center"/>
                </w:tcPr>
                <w:p>
                  <w:pPr>
                    <w:jc w:val="center"/>
                    <w:rPr>
                      <w:sz w:val="21"/>
                      <w:szCs w:val="21"/>
                    </w:rPr>
                  </w:pPr>
                  <w:r>
                    <w:rPr>
                      <w:sz w:val="21"/>
                      <w:szCs w:val="21"/>
                    </w:rPr>
                    <w:t>SS</w:t>
                  </w:r>
                </w:p>
              </w:tc>
              <w:tc>
                <w:tcPr>
                  <w:tcW w:w="1332" w:type="dxa"/>
                  <w:vAlign w:val="center"/>
                </w:tcPr>
                <w:p>
                  <w:pPr>
                    <w:jc w:val="center"/>
                    <w:rPr>
                      <w:sz w:val="21"/>
                      <w:szCs w:val="21"/>
                    </w:rPr>
                  </w:pPr>
                  <w:r>
                    <w:rPr>
                      <w:sz w:val="21"/>
                      <w:szCs w:val="21"/>
                    </w:rPr>
                    <w:t>400</w:t>
                  </w:r>
                </w:p>
              </w:tc>
              <w:tc>
                <w:tcPr>
                  <w:tcW w:w="1406" w:type="dxa"/>
                  <w:vAlign w:val="center"/>
                </w:tcPr>
                <w:p>
                  <w:pPr>
                    <w:jc w:val="center"/>
                    <w:rPr>
                      <w:sz w:val="21"/>
                      <w:szCs w:val="21"/>
                    </w:rPr>
                  </w:pPr>
                  <w:r>
                    <w:rPr>
                      <w:sz w:val="21"/>
                      <w:szCs w:val="21"/>
                    </w:rPr>
                    <w:t>2190</w:t>
                  </w:r>
                </w:p>
              </w:tc>
              <w:tc>
                <w:tcPr>
                  <w:tcW w:w="1332" w:type="dxa"/>
                  <w:vAlign w:val="center"/>
                </w:tcPr>
                <w:p>
                  <w:pPr>
                    <w:jc w:val="center"/>
                    <w:rPr>
                      <w:sz w:val="21"/>
                      <w:szCs w:val="21"/>
                    </w:rPr>
                  </w:pPr>
                  <w:r>
                    <w:rPr>
                      <w:sz w:val="21"/>
                      <w:szCs w:val="21"/>
                    </w:rPr>
                    <w:t>10</w:t>
                  </w:r>
                </w:p>
              </w:tc>
              <w:tc>
                <w:tcPr>
                  <w:tcW w:w="1589" w:type="dxa"/>
                  <w:vAlign w:val="center"/>
                </w:tcPr>
                <w:p>
                  <w:pPr>
                    <w:jc w:val="center"/>
                    <w:rPr>
                      <w:sz w:val="21"/>
                      <w:szCs w:val="21"/>
                    </w:rPr>
                  </w:pPr>
                  <w:r>
                    <w:rPr>
                      <w:sz w:val="21"/>
                      <w:szCs w:val="21"/>
                    </w:rPr>
                    <w:t>55</w:t>
                  </w:r>
                </w:p>
              </w:tc>
              <w:tc>
                <w:tcPr>
                  <w:tcW w:w="1022" w:type="dxa"/>
                  <w:vAlign w:val="center"/>
                </w:tcPr>
                <w:p>
                  <w:pPr>
                    <w:jc w:val="center"/>
                    <w:rPr>
                      <w:sz w:val="21"/>
                      <w:szCs w:val="21"/>
                    </w:rPr>
                  </w:pPr>
                  <w:r>
                    <w:rPr>
                      <w:sz w:val="21"/>
                      <w:szCs w:val="21"/>
                    </w:rPr>
                    <w:t>2135</w:t>
                  </w:r>
                </w:p>
              </w:tc>
              <w:tc>
                <w:tcPr>
                  <w:tcW w:w="882" w:type="dxa"/>
                  <w:vAlign w:val="center"/>
                </w:tcPr>
                <w:p>
                  <w:pPr>
                    <w:jc w:val="center"/>
                    <w:rPr>
                      <w:sz w:val="21"/>
                      <w:szCs w:val="21"/>
                    </w:rPr>
                  </w:pPr>
                  <w:r>
                    <w:rPr>
                      <w:sz w:val="21"/>
                      <w:szCs w:val="21"/>
                    </w:rPr>
                    <w:t>97.50</w:t>
                  </w:r>
                </w:p>
              </w:tc>
            </w:tr>
          </w:tbl>
          <w:p>
            <w:pPr>
              <w:spacing w:line="360" w:lineRule="auto"/>
              <w:ind w:firstLine="482" w:firstLineChars="200"/>
              <w:rPr>
                <w:b/>
                <w:snapToGrid w:val="0"/>
                <w:kern w:val="0"/>
              </w:rPr>
            </w:pPr>
            <w:r>
              <w:rPr>
                <w:b/>
                <w:snapToGrid w:val="0"/>
                <w:kern w:val="0"/>
              </w:rPr>
              <w:t>3、噪声</w:t>
            </w:r>
          </w:p>
          <w:p>
            <w:pPr>
              <w:spacing w:line="360" w:lineRule="auto"/>
              <w:ind w:firstLine="480" w:firstLineChars="200"/>
            </w:pPr>
            <w:r>
              <w:t>现有工程噪声主要为进水泵房、污泥提升泵房、鼓风机房、污泥脱水机房等设备，单机噪声源源强在75～105dB（A）之间。设备采用加装消声器、减振垫、建筑隔声及距离衰减等综合措施。</w:t>
            </w:r>
          </w:p>
          <w:p>
            <w:pPr>
              <w:spacing w:line="360" w:lineRule="auto"/>
              <w:ind w:firstLine="480" w:firstLineChars="200"/>
            </w:pPr>
            <w:r>
              <w:rPr>
                <w:kern w:val="0"/>
              </w:rPr>
              <w:t>根据现有工程环评报告，现有工程各厂界预测值见表11。</w:t>
            </w:r>
          </w:p>
          <w:p>
            <w:pPr>
              <w:autoSpaceDE w:val="0"/>
              <w:autoSpaceDN w:val="0"/>
              <w:adjustRightInd w:val="0"/>
              <w:spacing w:line="0" w:lineRule="atLeast"/>
              <w:jc w:val="center"/>
              <w:rPr>
                <w:b/>
                <w:bCs/>
              </w:rPr>
            </w:pPr>
            <w:r>
              <w:rPr>
                <w:b/>
                <w:bCs/>
              </w:rPr>
              <w:t>表11    噪声监测结果一览表    单位：dB（A）</w:t>
            </w:r>
          </w:p>
          <w:tbl>
            <w:tblPr>
              <w:tblStyle w:val="10"/>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7"/>
              <w:gridCol w:w="2898"/>
              <w:gridCol w:w="3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8" w:type="dxa"/>
                  <w:tcBorders>
                    <w:top w:val="single" w:color="auto" w:sz="4" w:space="0"/>
                    <w:left w:val="single" w:color="auto" w:sz="4" w:space="0"/>
                    <w:bottom w:val="single" w:color="auto" w:sz="4" w:space="0"/>
                    <w:right w:val="single" w:color="auto" w:sz="4" w:space="0"/>
                  </w:tcBorders>
                  <w:vAlign w:val="center"/>
                </w:tcPr>
                <w:p>
                  <w:pPr>
                    <w:jc w:val="center"/>
                    <w:rPr>
                      <w:kern w:val="0"/>
                      <w:sz w:val="21"/>
                      <w:szCs w:val="21"/>
                    </w:rPr>
                  </w:pPr>
                  <w:r>
                    <w:rPr>
                      <w:kern w:val="0"/>
                      <w:sz w:val="21"/>
                      <w:szCs w:val="21"/>
                    </w:rPr>
                    <w:t>项目</w:t>
                  </w:r>
                </w:p>
              </w:tc>
              <w:tc>
                <w:tcPr>
                  <w:tcW w:w="2898" w:type="dxa"/>
                  <w:tcBorders>
                    <w:top w:val="single" w:color="auto" w:sz="4" w:space="0"/>
                    <w:left w:val="single" w:color="auto" w:sz="4" w:space="0"/>
                    <w:bottom w:val="single" w:color="auto" w:sz="4" w:space="0"/>
                    <w:right w:val="single" w:color="auto" w:sz="4" w:space="0"/>
                  </w:tcBorders>
                  <w:vAlign w:val="center"/>
                </w:tcPr>
                <w:p>
                  <w:pPr>
                    <w:jc w:val="center"/>
                    <w:rPr>
                      <w:kern w:val="0"/>
                      <w:sz w:val="21"/>
                      <w:szCs w:val="21"/>
                    </w:rPr>
                  </w:pPr>
                  <w:r>
                    <w:rPr>
                      <w:sz w:val="21"/>
                      <w:szCs w:val="21"/>
                    </w:rPr>
                    <w:t>贡献值</w:t>
                  </w:r>
                </w:p>
              </w:tc>
              <w:tc>
                <w:tcPr>
                  <w:tcW w:w="3142" w:type="dxa"/>
                  <w:tcBorders>
                    <w:top w:val="single" w:color="auto" w:sz="4" w:space="0"/>
                    <w:left w:val="single" w:color="auto" w:sz="4" w:space="0"/>
                    <w:bottom w:val="single" w:color="auto" w:sz="4" w:space="0"/>
                    <w:right w:val="single" w:color="auto" w:sz="4" w:space="0"/>
                  </w:tcBorders>
                  <w:vAlign w:val="center"/>
                </w:tcPr>
                <w:p>
                  <w:pPr>
                    <w:jc w:val="center"/>
                    <w:rPr>
                      <w:kern w:val="0"/>
                      <w:sz w:val="21"/>
                      <w:szCs w:val="21"/>
                    </w:rPr>
                  </w:pPr>
                  <w:r>
                    <w:rPr>
                      <w:kern w:val="0"/>
                      <w:sz w:val="21"/>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8" w:type="dxa"/>
                  <w:tcBorders>
                    <w:top w:val="single" w:color="auto" w:sz="4" w:space="0"/>
                    <w:left w:val="single" w:color="auto" w:sz="4" w:space="0"/>
                    <w:bottom w:val="single" w:color="auto" w:sz="4" w:space="0"/>
                    <w:right w:val="single" w:color="auto" w:sz="4" w:space="0"/>
                  </w:tcBorders>
                  <w:vAlign w:val="center"/>
                </w:tcPr>
                <w:p>
                  <w:pPr>
                    <w:jc w:val="center"/>
                    <w:rPr>
                      <w:kern w:val="0"/>
                      <w:sz w:val="21"/>
                      <w:szCs w:val="21"/>
                    </w:rPr>
                  </w:pPr>
                  <w:r>
                    <w:rPr>
                      <w:kern w:val="0"/>
                      <w:sz w:val="21"/>
                      <w:szCs w:val="21"/>
                    </w:rPr>
                    <w:t>东厂界</w:t>
                  </w:r>
                </w:p>
              </w:tc>
              <w:tc>
                <w:tcPr>
                  <w:tcW w:w="2898"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48.7</w:t>
                  </w:r>
                </w:p>
              </w:tc>
              <w:tc>
                <w:tcPr>
                  <w:tcW w:w="3142" w:type="dxa"/>
                  <w:vMerge w:val="restart"/>
                  <w:tcBorders>
                    <w:top w:val="single" w:color="auto" w:sz="4" w:space="0"/>
                    <w:left w:val="single" w:color="auto" w:sz="4" w:space="0"/>
                    <w:right w:val="single" w:color="auto" w:sz="4" w:space="0"/>
                  </w:tcBorders>
                  <w:vAlign w:val="center"/>
                </w:tcPr>
                <w:p>
                  <w:pPr>
                    <w:jc w:val="center"/>
                    <w:rPr>
                      <w:kern w:val="0"/>
                      <w:sz w:val="21"/>
                      <w:szCs w:val="21"/>
                    </w:rPr>
                  </w:pPr>
                  <w:r>
                    <w:rPr>
                      <w:kern w:val="0"/>
                      <w:sz w:val="21"/>
                      <w:szCs w:val="21"/>
                    </w:rPr>
                    <w:t>昼间65</w:t>
                  </w:r>
                </w:p>
                <w:p>
                  <w:pPr>
                    <w:jc w:val="center"/>
                    <w:rPr>
                      <w:kern w:val="0"/>
                      <w:sz w:val="21"/>
                      <w:szCs w:val="21"/>
                    </w:rPr>
                  </w:pPr>
                  <w:r>
                    <w:rPr>
                      <w:kern w:val="0"/>
                      <w:sz w:val="21"/>
                      <w:szCs w:val="21"/>
                    </w:rPr>
                    <w:t>夜间55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8" w:type="dxa"/>
                  <w:tcBorders>
                    <w:top w:val="single" w:color="auto" w:sz="4" w:space="0"/>
                    <w:left w:val="single" w:color="auto" w:sz="4" w:space="0"/>
                    <w:bottom w:val="single" w:color="auto" w:sz="4" w:space="0"/>
                    <w:right w:val="single" w:color="auto" w:sz="4" w:space="0"/>
                  </w:tcBorders>
                  <w:vAlign w:val="center"/>
                </w:tcPr>
                <w:p>
                  <w:pPr>
                    <w:jc w:val="center"/>
                    <w:rPr>
                      <w:kern w:val="0"/>
                      <w:sz w:val="21"/>
                      <w:szCs w:val="21"/>
                    </w:rPr>
                  </w:pPr>
                  <w:r>
                    <w:rPr>
                      <w:kern w:val="0"/>
                      <w:sz w:val="21"/>
                      <w:szCs w:val="21"/>
                    </w:rPr>
                    <w:t>南厂界</w:t>
                  </w:r>
                </w:p>
              </w:tc>
              <w:tc>
                <w:tcPr>
                  <w:tcW w:w="2898"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51</w:t>
                  </w:r>
                </w:p>
              </w:tc>
              <w:tc>
                <w:tcPr>
                  <w:tcW w:w="3142" w:type="dxa"/>
                  <w:vMerge w:val="continue"/>
                  <w:tcBorders>
                    <w:left w:val="single" w:color="auto" w:sz="4" w:space="0"/>
                    <w:right w:val="single" w:color="auto" w:sz="4" w:space="0"/>
                  </w:tcBorders>
                  <w:vAlign w:val="center"/>
                </w:tcPr>
                <w:p>
                  <w:pPr>
                    <w:widowControl/>
                    <w:jc w:val="center"/>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8" w:type="dxa"/>
                  <w:tcBorders>
                    <w:top w:val="single" w:color="auto" w:sz="4" w:space="0"/>
                    <w:left w:val="single" w:color="auto" w:sz="4" w:space="0"/>
                    <w:bottom w:val="single" w:color="auto" w:sz="4" w:space="0"/>
                    <w:right w:val="single" w:color="auto" w:sz="4" w:space="0"/>
                  </w:tcBorders>
                  <w:vAlign w:val="center"/>
                </w:tcPr>
                <w:p>
                  <w:pPr>
                    <w:jc w:val="center"/>
                    <w:rPr>
                      <w:kern w:val="0"/>
                      <w:sz w:val="21"/>
                      <w:szCs w:val="21"/>
                    </w:rPr>
                  </w:pPr>
                  <w:r>
                    <w:rPr>
                      <w:kern w:val="0"/>
                      <w:sz w:val="21"/>
                      <w:szCs w:val="21"/>
                    </w:rPr>
                    <w:t>西厂界</w:t>
                  </w:r>
                </w:p>
              </w:tc>
              <w:tc>
                <w:tcPr>
                  <w:tcW w:w="2898"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50.6</w:t>
                  </w:r>
                </w:p>
              </w:tc>
              <w:tc>
                <w:tcPr>
                  <w:tcW w:w="3142" w:type="dxa"/>
                  <w:vMerge w:val="continue"/>
                  <w:tcBorders>
                    <w:left w:val="single" w:color="auto" w:sz="4" w:space="0"/>
                    <w:right w:val="single" w:color="auto" w:sz="4" w:space="0"/>
                  </w:tcBorders>
                  <w:vAlign w:val="center"/>
                </w:tcPr>
                <w:p>
                  <w:pPr>
                    <w:widowControl/>
                    <w:jc w:val="center"/>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8" w:type="dxa"/>
                  <w:tcBorders>
                    <w:top w:val="single" w:color="auto" w:sz="4" w:space="0"/>
                    <w:left w:val="single" w:color="auto" w:sz="4" w:space="0"/>
                    <w:bottom w:val="single" w:color="auto" w:sz="4" w:space="0"/>
                    <w:right w:val="single" w:color="auto" w:sz="4" w:space="0"/>
                  </w:tcBorders>
                  <w:vAlign w:val="center"/>
                </w:tcPr>
                <w:p>
                  <w:pPr>
                    <w:jc w:val="center"/>
                    <w:rPr>
                      <w:kern w:val="0"/>
                      <w:sz w:val="21"/>
                      <w:szCs w:val="21"/>
                    </w:rPr>
                  </w:pPr>
                  <w:r>
                    <w:rPr>
                      <w:kern w:val="0"/>
                      <w:sz w:val="21"/>
                      <w:szCs w:val="21"/>
                    </w:rPr>
                    <w:t>北厂界</w:t>
                  </w:r>
                </w:p>
              </w:tc>
              <w:tc>
                <w:tcPr>
                  <w:tcW w:w="2898"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38.5</w:t>
                  </w:r>
                </w:p>
              </w:tc>
              <w:tc>
                <w:tcPr>
                  <w:tcW w:w="3142" w:type="dxa"/>
                  <w:vMerge w:val="continue"/>
                  <w:tcBorders>
                    <w:left w:val="single" w:color="auto" w:sz="4" w:space="0"/>
                    <w:bottom w:val="single" w:color="auto" w:sz="4" w:space="0"/>
                    <w:right w:val="single" w:color="auto" w:sz="4" w:space="0"/>
                  </w:tcBorders>
                  <w:vAlign w:val="center"/>
                </w:tcPr>
                <w:p>
                  <w:pPr>
                    <w:widowControl/>
                    <w:jc w:val="center"/>
                    <w:rPr>
                      <w:kern w:val="0"/>
                      <w:sz w:val="21"/>
                      <w:szCs w:val="21"/>
                    </w:rPr>
                  </w:pPr>
                </w:p>
              </w:tc>
            </w:tr>
          </w:tbl>
          <w:p>
            <w:pPr>
              <w:spacing w:line="360" w:lineRule="auto"/>
              <w:ind w:firstLine="480" w:firstLineChars="200"/>
            </w:pPr>
            <w:r>
              <w:t>由上表可知，现有工程对各厂界贡献值均符合《工业企业厂界环境噪声排放标准》（GB12348-2008）中的3类标准要求。</w:t>
            </w:r>
          </w:p>
          <w:p>
            <w:pPr>
              <w:spacing w:line="360" w:lineRule="auto"/>
              <w:ind w:firstLine="482" w:firstLineChars="200"/>
              <w:rPr>
                <w:b/>
                <w:snapToGrid w:val="0"/>
                <w:kern w:val="0"/>
              </w:rPr>
            </w:pPr>
            <w:r>
              <w:rPr>
                <w:b/>
                <w:snapToGrid w:val="0"/>
                <w:kern w:val="0"/>
              </w:rPr>
              <w:t>4、固体废物</w:t>
            </w:r>
          </w:p>
          <w:p>
            <w:pPr>
              <w:spacing w:line="360" w:lineRule="auto"/>
              <w:ind w:firstLine="480" w:firstLineChars="200"/>
            </w:pPr>
            <w:r>
              <w:t>现有工程运行过程中产生的固体废物主要来自四个方面：一是格栅的拦截物，通过物理和机械手段，从污水中分离出来的固体废弃物，主要是塑料，木块等飘浮物质；二是沉砂池沉沙物，主要是碎石块，泥沙等细小沉淀物；三是员工生活垃圾；四是生物污泥，是污水处理的产物。</w:t>
            </w:r>
          </w:p>
          <w:p>
            <w:pPr>
              <w:spacing w:line="360" w:lineRule="auto"/>
              <w:ind w:firstLine="480" w:firstLineChars="200"/>
            </w:pPr>
            <w:r>
              <w:rPr>
                <w:kern w:val="0"/>
              </w:rPr>
              <w:t>根据现有工程环评报告，</w:t>
            </w:r>
            <w:r>
              <w:t>格栅渣产生量为58.5t/a，外运至垃圾填埋场填埋处理。污泥产生量为3828.75t/a，采用板框压滤设备将含水率将至60%以下，委托有资质的单位处理。沉淀池的沉砂产生量为54t/a，外运至垃圾填埋场填埋处理。生活垃圾产生量为4.93t/a，收集后由环卫部门统一外运。餐饮垃圾及废油脂产生量为8.87t/a，委托有资质单位进行处理。</w:t>
            </w:r>
          </w:p>
          <w:p>
            <w:pPr>
              <w:spacing w:line="360" w:lineRule="auto"/>
              <w:ind w:firstLine="482" w:firstLineChars="200"/>
              <w:rPr>
                <w:b/>
                <w:snapToGrid w:val="0"/>
                <w:kern w:val="0"/>
              </w:rPr>
            </w:pPr>
            <w:r>
              <w:rPr>
                <w:b/>
                <w:snapToGrid w:val="0"/>
                <w:kern w:val="0"/>
              </w:rPr>
              <w:t>5、现有项目污染物排放情况汇总</w:t>
            </w:r>
          </w:p>
          <w:p>
            <w:pPr>
              <w:spacing w:line="360" w:lineRule="auto"/>
              <w:ind w:firstLine="480" w:firstLineChars="200"/>
            </w:pPr>
            <w:r>
              <w:t>现有项目污染物排放汇总见表12。</w:t>
            </w:r>
          </w:p>
          <w:p>
            <w:pPr>
              <w:adjustRightInd w:val="0"/>
              <w:snapToGrid w:val="0"/>
              <w:jc w:val="center"/>
              <w:rPr>
                <w:b/>
              </w:rPr>
            </w:pPr>
            <w:r>
              <w:rPr>
                <w:b/>
              </w:rPr>
              <w:t>表12    现有项目污染物排放情况汇总</w:t>
            </w:r>
          </w:p>
          <w:tbl>
            <w:tblPr>
              <w:tblStyle w:val="10"/>
              <w:tblW w:w="49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444"/>
              <w:gridCol w:w="1726"/>
              <w:gridCol w:w="1702"/>
              <w:gridCol w:w="1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Align w:val="center"/>
                </w:tcPr>
                <w:p>
                  <w:pPr>
                    <w:jc w:val="center"/>
                    <w:rPr>
                      <w:sz w:val="21"/>
                      <w:szCs w:val="21"/>
                    </w:rPr>
                  </w:pPr>
                  <w:r>
                    <w:rPr>
                      <w:sz w:val="21"/>
                      <w:szCs w:val="21"/>
                    </w:rPr>
                    <w:t>类型</w:t>
                  </w:r>
                </w:p>
              </w:tc>
              <w:tc>
                <w:tcPr>
                  <w:tcW w:w="3044" w:type="dxa"/>
                  <w:gridSpan w:val="2"/>
                  <w:vAlign w:val="center"/>
                </w:tcPr>
                <w:p>
                  <w:pPr>
                    <w:jc w:val="center"/>
                    <w:rPr>
                      <w:sz w:val="21"/>
                      <w:szCs w:val="21"/>
                    </w:rPr>
                  </w:pPr>
                  <w:r>
                    <w:rPr>
                      <w:sz w:val="21"/>
                      <w:szCs w:val="21"/>
                    </w:rPr>
                    <w:t>污染物</w:t>
                  </w:r>
                </w:p>
              </w:tc>
              <w:tc>
                <w:tcPr>
                  <w:tcW w:w="1634" w:type="dxa"/>
                  <w:vAlign w:val="center"/>
                </w:tcPr>
                <w:p>
                  <w:pPr>
                    <w:jc w:val="center"/>
                    <w:rPr>
                      <w:sz w:val="21"/>
                      <w:szCs w:val="21"/>
                    </w:rPr>
                  </w:pPr>
                  <w:r>
                    <w:rPr>
                      <w:sz w:val="21"/>
                      <w:szCs w:val="21"/>
                    </w:rPr>
                    <w:t>单位</w:t>
                  </w:r>
                </w:p>
              </w:tc>
              <w:tc>
                <w:tcPr>
                  <w:tcW w:w="1910" w:type="dxa"/>
                  <w:vAlign w:val="center"/>
                </w:tcPr>
                <w:p>
                  <w:pPr>
                    <w:jc w:val="center"/>
                    <w:rPr>
                      <w:sz w:val="21"/>
                      <w:szCs w:val="21"/>
                    </w:rPr>
                  </w:pPr>
                  <w:r>
                    <w:rPr>
                      <w:sz w:val="21"/>
                      <w:szCs w:val="21"/>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restart"/>
                  <w:vAlign w:val="center"/>
                </w:tcPr>
                <w:p>
                  <w:pPr>
                    <w:jc w:val="center"/>
                    <w:rPr>
                      <w:sz w:val="21"/>
                      <w:szCs w:val="21"/>
                    </w:rPr>
                  </w:pPr>
                  <w:r>
                    <w:rPr>
                      <w:sz w:val="21"/>
                      <w:szCs w:val="21"/>
                    </w:rPr>
                    <w:t>废气</w:t>
                  </w:r>
                </w:p>
              </w:tc>
              <w:tc>
                <w:tcPr>
                  <w:tcW w:w="1387" w:type="dxa"/>
                  <w:vMerge w:val="restart"/>
                  <w:tcBorders>
                    <w:right w:val="single" w:color="000000" w:sz="4" w:space="0"/>
                  </w:tcBorders>
                  <w:vAlign w:val="center"/>
                </w:tcPr>
                <w:p>
                  <w:pPr>
                    <w:jc w:val="center"/>
                    <w:rPr>
                      <w:sz w:val="21"/>
                      <w:szCs w:val="21"/>
                    </w:rPr>
                  </w:pPr>
                  <w:r>
                    <w:rPr>
                      <w:sz w:val="21"/>
                      <w:szCs w:val="21"/>
                    </w:rPr>
                    <w:t>恶臭</w:t>
                  </w:r>
                </w:p>
              </w:tc>
              <w:tc>
                <w:tcPr>
                  <w:tcW w:w="1657" w:type="dxa"/>
                  <w:tcBorders>
                    <w:left w:val="single" w:color="000000" w:sz="4" w:space="0"/>
                  </w:tcBorders>
                  <w:vAlign w:val="center"/>
                </w:tcPr>
                <w:p>
                  <w:pPr>
                    <w:jc w:val="center"/>
                    <w:rPr>
                      <w:sz w:val="21"/>
                      <w:szCs w:val="21"/>
                    </w:rPr>
                  </w:pPr>
                  <w:r>
                    <w:rPr>
                      <w:sz w:val="21"/>
                      <w:szCs w:val="21"/>
                    </w:rPr>
                    <w:t>硫化氢</w:t>
                  </w:r>
                </w:p>
              </w:tc>
              <w:tc>
                <w:tcPr>
                  <w:tcW w:w="1634" w:type="dxa"/>
                  <w:vAlign w:val="center"/>
                </w:tcPr>
                <w:p>
                  <w:pPr>
                    <w:jc w:val="center"/>
                    <w:rPr>
                      <w:sz w:val="21"/>
                      <w:szCs w:val="21"/>
                    </w:rPr>
                  </w:pPr>
                  <w:r>
                    <w:rPr>
                      <w:sz w:val="21"/>
                      <w:szCs w:val="21"/>
                    </w:rPr>
                    <w:t>t/a</w:t>
                  </w:r>
                </w:p>
              </w:tc>
              <w:tc>
                <w:tcPr>
                  <w:tcW w:w="1910" w:type="dxa"/>
                  <w:vAlign w:val="center"/>
                </w:tcPr>
                <w:p>
                  <w:pPr>
                    <w:snapToGrid w:val="0"/>
                    <w:jc w:val="center"/>
                    <w:rPr>
                      <w:rFonts w:hint="eastAsia"/>
                      <w:sz w:val="21"/>
                      <w:szCs w:val="21"/>
                    </w:rPr>
                  </w:pPr>
                  <w:r>
                    <w:rPr>
                      <w:sz w:val="21"/>
                      <w:szCs w:val="21"/>
                    </w:rPr>
                    <w:t>0.015</w:t>
                  </w:r>
                  <w:r>
                    <w:rPr>
                      <w:rFonts w:hint="eastAsia"/>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continue"/>
                  <w:vAlign w:val="center"/>
                </w:tcPr>
                <w:p>
                  <w:pPr>
                    <w:jc w:val="center"/>
                    <w:rPr>
                      <w:sz w:val="21"/>
                      <w:szCs w:val="21"/>
                    </w:rPr>
                  </w:pPr>
                </w:p>
              </w:tc>
              <w:tc>
                <w:tcPr>
                  <w:tcW w:w="1387" w:type="dxa"/>
                  <w:vMerge w:val="continue"/>
                  <w:tcBorders>
                    <w:right w:val="single" w:color="000000" w:sz="4" w:space="0"/>
                  </w:tcBorders>
                  <w:vAlign w:val="center"/>
                </w:tcPr>
                <w:p>
                  <w:pPr>
                    <w:jc w:val="center"/>
                    <w:rPr>
                      <w:sz w:val="21"/>
                      <w:szCs w:val="21"/>
                    </w:rPr>
                  </w:pPr>
                </w:p>
              </w:tc>
              <w:tc>
                <w:tcPr>
                  <w:tcW w:w="1657" w:type="dxa"/>
                  <w:tcBorders>
                    <w:left w:val="single" w:color="000000" w:sz="4" w:space="0"/>
                  </w:tcBorders>
                  <w:vAlign w:val="center"/>
                </w:tcPr>
                <w:p>
                  <w:pPr>
                    <w:jc w:val="center"/>
                    <w:rPr>
                      <w:sz w:val="21"/>
                      <w:szCs w:val="21"/>
                    </w:rPr>
                  </w:pPr>
                  <w:r>
                    <w:rPr>
                      <w:sz w:val="21"/>
                      <w:szCs w:val="21"/>
                    </w:rPr>
                    <w:t>氨</w:t>
                  </w:r>
                </w:p>
              </w:tc>
              <w:tc>
                <w:tcPr>
                  <w:tcW w:w="1634" w:type="dxa"/>
                  <w:vAlign w:val="center"/>
                </w:tcPr>
                <w:p>
                  <w:pPr>
                    <w:jc w:val="center"/>
                    <w:rPr>
                      <w:sz w:val="21"/>
                      <w:szCs w:val="21"/>
                    </w:rPr>
                  </w:pPr>
                  <w:r>
                    <w:rPr>
                      <w:sz w:val="21"/>
                      <w:szCs w:val="21"/>
                    </w:rPr>
                    <w:t>t/a</w:t>
                  </w:r>
                </w:p>
              </w:tc>
              <w:tc>
                <w:tcPr>
                  <w:tcW w:w="1910" w:type="dxa"/>
                  <w:vAlign w:val="center"/>
                </w:tcPr>
                <w:p>
                  <w:pPr>
                    <w:snapToGrid w:val="0"/>
                    <w:jc w:val="center"/>
                    <w:rPr>
                      <w:sz w:val="21"/>
                      <w:szCs w:val="21"/>
                    </w:rPr>
                  </w:pPr>
                  <w:r>
                    <w:rPr>
                      <w:sz w:val="21"/>
                      <w:szCs w:val="21"/>
                    </w:rPr>
                    <w:t>0.09</w:t>
                  </w:r>
                  <w:r>
                    <w:rPr>
                      <w:rFonts w:hint="eastAsia"/>
                      <w:sz w:val="21"/>
                      <w:szCs w:val="21"/>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continue"/>
                  <w:vAlign w:val="center"/>
                </w:tcPr>
                <w:p>
                  <w:pPr>
                    <w:jc w:val="center"/>
                    <w:rPr>
                      <w:sz w:val="21"/>
                      <w:szCs w:val="21"/>
                    </w:rPr>
                  </w:pPr>
                </w:p>
              </w:tc>
              <w:tc>
                <w:tcPr>
                  <w:tcW w:w="3044" w:type="dxa"/>
                  <w:gridSpan w:val="2"/>
                  <w:vAlign w:val="center"/>
                </w:tcPr>
                <w:p>
                  <w:pPr>
                    <w:jc w:val="center"/>
                    <w:rPr>
                      <w:sz w:val="21"/>
                      <w:szCs w:val="21"/>
                    </w:rPr>
                  </w:pPr>
                  <w:r>
                    <w:rPr>
                      <w:sz w:val="21"/>
                      <w:szCs w:val="21"/>
                    </w:rPr>
                    <w:t>油烟</w:t>
                  </w:r>
                </w:p>
              </w:tc>
              <w:tc>
                <w:tcPr>
                  <w:tcW w:w="1634" w:type="dxa"/>
                  <w:vAlign w:val="center"/>
                </w:tcPr>
                <w:p>
                  <w:pPr>
                    <w:jc w:val="center"/>
                    <w:rPr>
                      <w:sz w:val="21"/>
                      <w:szCs w:val="21"/>
                    </w:rPr>
                  </w:pPr>
                  <w:r>
                    <w:rPr>
                      <w:sz w:val="21"/>
                      <w:szCs w:val="21"/>
                    </w:rPr>
                    <w:t>t/a</w:t>
                  </w:r>
                </w:p>
              </w:tc>
              <w:tc>
                <w:tcPr>
                  <w:tcW w:w="1910" w:type="dxa"/>
                  <w:vAlign w:val="center"/>
                </w:tcPr>
                <w:p>
                  <w:pPr>
                    <w:snapToGrid w:val="0"/>
                    <w:jc w:val="center"/>
                    <w:rPr>
                      <w:sz w:val="21"/>
                      <w:szCs w:val="21"/>
                    </w:rPr>
                  </w:pPr>
                  <w:r>
                    <w:rPr>
                      <w:sz w:val="21"/>
                      <w:szCs w:val="21"/>
                    </w:rPr>
                    <w:t>0.0045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restart"/>
                  <w:vAlign w:val="center"/>
                </w:tcPr>
                <w:p>
                  <w:pPr>
                    <w:jc w:val="center"/>
                    <w:rPr>
                      <w:sz w:val="21"/>
                      <w:szCs w:val="21"/>
                    </w:rPr>
                  </w:pPr>
                  <w:r>
                    <w:rPr>
                      <w:sz w:val="21"/>
                      <w:szCs w:val="21"/>
                    </w:rPr>
                    <w:t>废水</w:t>
                  </w:r>
                </w:p>
              </w:tc>
              <w:tc>
                <w:tcPr>
                  <w:tcW w:w="1387" w:type="dxa"/>
                  <w:vMerge w:val="restart"/>
                  <w:vAlign w:val="center"/>
                </w:tcPr>
                <w:p>
                  <w:pPr>
                    <w:jc w:val="center"/>
                    <w:rPr>
                      <w:sz w:val="21"/>
                      <w:szCs w:val="21"/>
                    </w:rPr>
                  </w:pPr>
                  <w:r>
                    <w:rPr>
                      <w:sz w:val="21"/>
                      <w:szCs w:val="21"/>
                    </w:rPr>
                    <w:t>尾水</w:t>
                  </w:r>
                </w:p>
              </w:tc>
              <w:tc>
                <w:tcPr>
                  <w:tcW w:w="1657" w:type="dxa"/>
                  <w:vAlign w:val="center"/>
                </w:tcPr>
                <w:p>
                  <w:pPr>
                    <w:jc w:val="center"/>
                    <w:rPr>
                      <w:sz w:val="21"/>
                      <w:szCs w:val="21"/>
                    </w:rPr>
                  </w:pPr>
                  <w:r>
                    <w:rPr>
                      <w:sz w:val="21"/>
                      <w:szCs w:val="21"/>
                    </w:rPr>
                    <w:t>COD</w:t>
                  </w:r>
                </w:p>
              </w:tc>
              <w:tc>
                <w:tcPr>
                  <w:tcW w:w="1634" w:type="dxa"/>
                  <w:vAlign w:val="center"/>
                </w:tcPr>
                <w:p>
                  <w:pPr>
                    <w:jc w:val="center"/>
                    <w:rPr>
                      <w:sz w:val="21"/>
                      <w:szCs w:val="21"/>
                    </w:rPr>
                  </w:pPr>
                  <w:r>
                    <w:rPr>
                      <w:sz w:val="21"/>
                      <w:szCs w:val="21"/>
                    </w:rPr>
                    <w:t>t/a</w:t>
                  </w:r>
                </w:p>
              </w:tc>
              <w:tc>
                <w:tcPr>
                  <w:tcW w:w="1910" w:type="dxa"/>
                  <w:vAlign w:val="center"/>
                </w:tcPr>
                <w:p>
                  <w:pPr>
                    <w:jc w:val="center"/>
                    <w:rPr>
                      <w:sz w:val="21"/>
                      <w:szCs w:val="21"/>
                    </w:rPr>
                  </w:pPr>
                  <w:r>
                    <w:rPr>
                      <w:sz w:val="21"/>
                      <w:szCs w:val="21"/>
                    </w:rPr>
                    <w:t>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continue"/>
                  <w:vAlign w:val="center"/>
                </w:tcPr>
                <w:p>
                  <w:pPr>
                    <w:jc w:val="center"/>
                    <w:rPr>
                      <w:sz w:val="21"/>
                      <w:szCs w:val="21"/>
                    </w:rPr>
                  </w:pPr>
                </w:p>
              </w:tc>
              <w:tc>
                <w:tcPr>
                  <w:tcW w:w="1387" w:type="dxa"/>
                  <w:vMerge w:val="continue"/>
                  <w:vAlign w:val="center"/>
                </w:tcPr>
                <w:p>
                  <w:pPr>
                    <w:jc w:val="center"/>
                    <w:rPr>
                      <w:sz w:val="21"/>
                      <w:szCs w:val="21"/>
                    </w:rPr>
                  </w:pPr>
                </w:p>
              </w:tc>
              <w:tc>
                <w:tcPr>
                  <w:tcW w:w="1657" w:type="dxa"/>
                  <w:vAlign w:val="center"/>
                </w:tcPr>
                <w:p>
                  <w:pPr>
                    <w:jc w:val="center"/>
                    <w:rPr>
                      <w:sz w:val="21"/>
                      <w:szCs w:val="21"/>
                    </w:rPr>
                  </w:pPr>
                  <w:r>
                    <w:rPr>
                      <w:sz w:val="21"/>
                      <w:szCs w:val="21"/>
                    </w:rPr>
                    <w:t>BOD</w:t>
                  </w:r>
                  <w:r>
                    <w:rPr>
                      <w:sz w:val="21"/>
                      <w:szCs w:val="21"/>
                      <w:vertAlign w:val="subscript"/>
                    </w:rPr>
                    <w:t>5</w:t>
                  </w:r>
                </w:p>
              </w:tc>
              <w:tc>
                <w:tcPr>
                  <w:tcW w:w="1634" w:type="dxa"/>
                  <w:vAlign w:val="center"/>
                </w:tcPr>
                <w:p>
                  <w:pPr>
                    <w:jc w:val="center"/>
                    <w:rPr>
                      <w:sz w:val="21"/>
                      <w:szCs w:val="21"/>
                    </w:rPr>
                  </w:pPr>
                  <w:r>
                    <w:rPr>
                      <w:sz w:val="21"/>
                      <w:szCs w:val="21"/>
                    </w:rPr>
                    <w:t>t/a</w:t>
                  </w:r>
                </w:p>
              </w:tc>
              <w:tc>
                <w:tcPr>
                  <w:tcW w:w="1910" w:type="dxa"/>
                  <w:vAlign w:val="center"/>
                </w:tcPr>
                <w:p>
                  <w:pPr>
                    <w:jc w:val="center"/>
                    <w:rPr>
                      <w:sz w:val="21"/>
                      <w:szCs w:val="21"/>
                    </w:rPr>
                  </w:pPr>
                  <w:r>
                    <w:rPr>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continue"/>
                  <w:vAlign w:val="center"/>
                </w:tcPr>
                <w:p>
                  <w:pPr>
                    <w:jc w:val="center"/>
                    <w:rPr>
                      <w:sz w:val="21"/>
                      <w:szCs w:val="21"/>
                    </w:rPr>
                  </w:pPr>
                </w:p>
              </w:tc>
              <w:tc>
                <w:tcPr>
                  <w:tcW w:w="1387" w:type="dxa"/>
                  <w:vMerge w:val="continue"/>
                  <w:vAlign w:val="center"/>
                </w:tcPr>
                <w:p>
                  <w:pPr>
                    <w:jc w:val="center"/>
                    <w:rPr>
                      <w:sz w:val="21"/>
                      <w:szCs w:val="21"/>
                    </w:rPr>
                  </w:pPr>
                </w:p>
              </w:tc>
              <w:tc>
                <w:tcPr>
                  <w:tcW w:w="1657" w:type="dxa"/>
                  <w:vAlign w:val="center"/>
                </w:tcPr>
                <w:p>
                  <w:pPr>
                    <w:jc w:val="center"/>
                    <w:rPr>
                      <w:sz w:val="21"/>
                      <w:szCs w:val="21"/>
                    </w:rPr>
                  </w:pPr>
                  <w:r>
                    <w:rPr>
                      <w:sz w:val="21"/>
                      <w:szCs w:val="21"/>
                    </w:rPr>
                    <w:t>氨氮</w:t>
                  </w:r>
                </w:p>
              </w:tc>
              <w:tc>
                <w:tcPr>
                  <w:tcW w:w="1634" w:type="dxa"/>
                  <w:vAlign w:val="center"/>
                </w:tcPr>
                <w:p>
                  <w:pPr>
                    <w:jc w:val="center"/>
                    <w:rPr>
                      <w:sz w:val="21"/>
                      <w:szCs w:val="21"/>
                    </w:rPr>
                  </w:pPr>
                  <w:r>
                    <w:rPr>
                      <w:sz w:val="21"/>
                      <w:szCs w:val="21"/>
                    </w:rPr>
                    <w:t>t/a</w:t>
                  </w:r>
                </w:p>
              </w:tc>
              <w:tc>
                <w:tcPr>
                  <w:tcW w:w="1910" w:type="dxa"/>
                  <w:vAlign w:val="center"/>
                </w:tcPr>
                <w:p>
                  <w:pPr>
                    <w:jc w:val="center"/>
                    <w:rPr>
                      <w:sz w:val="21"/>
                      <w:szCs w:val="21"/>
                    </w:rPr>
                  </w:pPr>
                  <w:r>
                    <w:rPr>
                      <w:sz w:val="21"/>
                      <w:szCs w:val="21"/>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continue"/>
                  <w:vAlign w:val="center"/>
                </w:tcPr>
                <w:p>
                  <w:pPr>
                    <w:jc w:val="center"/>
                    <w:rPr>
                      <w:sz w:val="21"/>
                      <w:szCs w:val="21"/>
                    </w:rPr>
                  </w:pPr>
                </w:p>
              </w:tc>
              <w:tc>
                <w:tcPr>
                  <w:tcW w:w="1387" w:type="dxa"/>
                  <w:vMerge w:val="continue"/>
                  <w:vAlign w:val="center"/>
                </w:tcPr>
                <w:p>
                  <w:pPr>
                    <w:jc w:val="center"/>
                    <w:rPr>
                      <w:sz w:val="21"/>
                      <w:szCs w:val="21"/>
                    </w:rPr>
                  </w:pPr>
                </w:p>
              </w:tc>
              <w:tc>
                <w:tcPr>
                  <w:tcW w:w="1657" w:type="dxa"/>
                  <w:vAlign w:val="center"/>
                </w:tcPr>
                <w:p>
                  <w:pPr>
                    <w:jc w:val="center"/>
                    <w:rPr>
                      <w:sz w:val="21"/>
                      <w:szCs w:val="21"/>
                    </w:rPr>
                  </w:pPr>
                  <w:r>
                    <w:rPr>
                      <w:sz w:val="21"/>
                      <w:szCs w:val="21"/>
                    </w:rPr>
                    <w:t>总磷</w:t>
                  </w:r>
                </w:p>
              </w:tc>
              <w:tc>
                <w:tcPr>
                  <w:tcW w:w="1634" w:type="dxa"/>
                  <w:vAlign w:val="center"/>
                </w:tcPr>
                <w:p>
                  <w:pPr>
                    <w:jc w:val="center"/>
                    <w:rPr>
                      <w:sz w:val="21"/>
                      <w:szCs w:val="21"/>
                    </w:rPr>
                  </w:pPr>
                  <w:r>
                    <w:rPr>
                      <w:sz w:val="21"/>
                      <w:szCs w:val="21"/>
                    </w:rPr>
                    <w:t>t/a</w:t>
                  </w:r>
                </w:p>
              </w:tc>
              <w:tc>
                <w:tcPr>
                  <w:tcW w:w="1910" w:type="dxa"/>
                  <w:vAlign w:val="center"/>
                </w:tcPr>
                <w:p>
                  <w:pPr>
                    <w:jc w:val="center"/>
                    <w:rPr>
                      <w:sz w:val="21"/>
                      <w:szCs w:val="21"/>
                    </w:rPr>
                  </w:pPr>
                  <w:r>
                    <w:rPr>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continue"/>
                  <w:vAlign w:val="center"/>
                </w:tcPr>
                <w:p>
                  <w:pPr>
                    <w:jc w:val="center"/>
                    <w:rPr>
                      <w:sz w:val="21"/>
                      <w:szCs w:val="21"/>
                    </w:rPr>
                  </w:pPr>
                </w:p>
              </w:tc>
              <w:tc>
                <w:tcPr>
                  <w:tcW w:w="1387" w:type="dxa"/>
                  <w:vMerge w:val="continue"/>
                  <w:vAlign w:val="center"/>
                </w:tcPr>
                <w:p>
                  <w:pPr>
                    <w:jc w:val="center"/>
                    <w:rPr>
                      <w:sz w:val="21"/>
                      <w:szCs w:val="21"/>
                    </w:rPr>
                  </w:pPr>
                </w:p>
              </w:tc>
              <w:tc>
                <w:tcPr>
                  <w:tcW w:w="1657" w:type="dxa"/>
                  <w:vAlign w:val="center"/>
                </w:tcPr>
                <w:p>
                  <w:pPr>
                    <w:jc w:val="center"/>
                    <w:rPr>
                      <w:sz w:val="21"/>
                      <w:szCs w:val="21"/>
                    </w:rPr>
                  </w:pPr>
                  <w:r>
                    <w:rPr>
                      <w:sz w:val="21"/>
                      <w:szCs w:val="21"/>
                    </w:rPr>
                    <w:t>总氮</w:t>
                  </w:r>
                </w:p>
              </w:tc>
              <w:tc>
                <w:tcPr>
                  <w:tcW w:w="1634" w:type="dxa"/>
                  <w:vAlign w:val="center"/>
                </w:tcPr>
                <w:p>
                  <w:pPr>
                    <w:jc w:val="center"/>
                    <w:rPr>
                      <w:sz w:val="21"/>
                      <w:szCs w:val="21"/>
                    </w:rPr>
                  </w:pPr>
                  <w:r>
                    <w:rPr>
                      <w:sz w:val="21"/>
                      <w:szCs w:val="21"/>
                    </w:rPr>
                    <w:t>t/a</w:t>
                  </w:r>
                </w:p>
              </w:tc>
              <w:tc>
                <w:tcPr>
                  <w:tcW w:w="1910" w:type="dxa"/>
                  <w:vAlign w:val="center"/>
                </w:tcPr>
                <w:p>
                  <w:pPr>
                    <w:jc w:val="center"/>
                    <w:rPr>
                      <w:sz w:val="21"/>
                      <w:szCs w:val="21"/>
                    </w:rPr>
                  </w:pPr>
                  <w:r>
                    <w:rPr>
                      <w:sz w:val="21"/>
                      <w:szCs w:val="21"/>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continue"/>
                  <w:vAlign w:val="center"/>
                </w:tcPr>
                <w:p>
                  <w:pPr>
                    <w:jc w:val="center"/>
                    <w:rPr>
                      <w:sz w:val="21"/>
                      <w:szCs w:val="21"/>
                    </w:rPr>
                  </w:pPr>
                </w:p>
              </w:tc>
              <w:tc>
                <w:tcPr>
                  <w:tcW w:w="1387" w:type="dxa"/>
                  <w:vMerge w:val="continue"/>
                  <w:vAlign w:val="center"/>
                </w:tcPr>
                <w:p>
                  <w:pPr>
                    <w:jc w:val="center"/>
                    <w:rPr>
                      <w:sz w:val="21"/>
                      <w:szCs w:val="21"/>
                    </w:rPr>
                  </w:pPr>
                </w:p>
              </w:tc>
              <w:tc>
                <w:tcPr>
                  <w:tcW w:w="1657" w:type="dxa"/>
                  <w:vAlign w:val="center"/>
                </w:tcPr>
                <w:p>
                  <w:pPr>
                    <w:jc w:val="center"/>
                    <w:rPr>
                      <w:sz w:val="21"/>
                      <w:szCs w:val="21"/>
                    </w:rPr>
                  </w:pPr>
                  <w:r>
                    <w:rPr>
                      <w:sz w:val="21"/>
                      <w:szCs w:val="21"/>
                    </w:rPr>
                    <w:t>SS</w:t>
                  </w:r>
                </w:p>
              </w:tc>
              <w:tc>
                <w:tcPr>
                  <w:tcW w:w="1634" w:type="dxa"/>
                  <w:vAlign w:val="center"/>
                </w:tcPr>
                <w:p>
                  <w:pPr>
                    <w:jc w:val="center"/>
                    <w:rPr>
                      <w:sz w:val="21"/>
                      <w:szCs w:val="21"/>
                    </w:rPr>
                  </w:pPr>
                  <w:r>
                    <w:rPr>
                      <w:sz w:val="21"/>
                      <w:szCs w:val="21"/>
                    </w:rPr>
                    <w:t>t/a</w:t>
                  </w:r>
                </w:p>
              </w:tc>
              <w:tc>
                <w:tcPr>
                  <w:tcW w:w="1910" w:type="dxa"/>
                  <w:vAlign w:val="center"/>
                </w:tcPr>
                <w:p>
                  <w:pPr>
                    <w:jc w:val="center"/>
                    <w:rPr>
                      <w:sz w:val="21"/>
                      <w:szCs w:val="21"/>
                    </w:rPr>
                  </w:pPr>
                  <w:r>
                    <w:rPr>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restart"/>
                  <w:vAlign w:val="center"/>
                </w:tcPr>
                <w:p>
                  <w:pPr>
                    <w:jc w:val="center"/>
                    <w:rPr>
                      <w:sz w:val="21"/>
                      <w:szCs w:val="21"/>
                    </w:rPr>
                  </w:pPr>
                  <w:r>
                    <w:rPr>
                      <w:sz w:val="21"/>
                      <w:szCs w:val="21"/>
                    </w:rPr>
                    <w:t>固体废物</w:t>
                  </w:r>
                </w:p>
              </w:tc>
              <w:tc>
                <w:tcPr>
                  <w:tcW w:w="3044" w:type="dxa"/>
                  <w:gridSpan w:val="2"/>
                  <w:vAlign w:val="center"/>
                </w:tcPr>
                <w:p>
                  <w:pPr>
                    <w:jc w:val="center"/>
                    <w:rPr>
                      <w:sz w:val="21"/>
                      <w:szCs w:val="21"/>
                    </w:rPr>
                  </w:pPr>
                  <w:r>
                    <w:rPr>
                      <w:sz w:val="21"/>
                      <w:szCs w:val="21"/>
                    </w:rPr>
                    <w:t>格栅渣</w:t>
                  </w:r>
                </w:p>
              </w:tc>
              <w:tc>
                <w:tcPr>
                  <w:tcW w:w="1634" w:type="dxa"/>
                  <w:vAlign w:val="center"/>
                </w:tcPr>
                <w:p>
                  <w:pPr>
                    <w:jc w:val="center"/>
                    <w:rPr>
                      <w:sz w:val="21"/>
                      <w:szCs w:val="21"/>
                    </w:rPr>
                  </w:pPr>
                  <w:r>
                    <w:rPr>
                      <w:sz w:val="21"/>
                      <w:szCs w:val="21"/>
                    </w:rPr>
                    <w:t>t/a</w:t>
                  </w:r>
                </w:p>
              </w:tc>
              <w:tc>
                <w:tcPr>
                  <w:tcW w:w="1910" w:type="dxa"/>
                  <w:vAlign w:val="center"/>
                </w:tcPr>
                <w:p>
                  <w:pPr>
                    <w:jc w:val="center"/>
                    <w:rPr>
                      <w:sz w:val="21"/>
                      <w:szCs w:val="21"/>
                    </w:rPr>
                  </w:pPr>
                  <w:r>
                    <w:rPr>
                      <w:sz w:val="21"/>
                      <w:szCs w:val="21"/>
                    </w:rPr>
                    <w:t>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continue"/>
                  <w:vAlign w:val="center"/>
                </w:tcPr>
                <w:p>
                  <w:pPr>
                    <w:jc w:val="center"/>
                    <w:rPr>
                      <w:sz w:val="21"/>
                      <w:szCs w:val="21"/>
                    </w:rPr>
                  </w:pPr>
                </w:p>
              </w:tc>
              <w:tc>
                <w:tcPr>
                  <w:tcW w:w="3044" w:type="dxa"/>
                  <w:gridSpan w:val="2"/>
                  <w:vAlign w:val="center"/>
                </w:tcPr>
                <w:p>
                  <w:pPr>
                    <w:jc w:val="center"/>
                    <w:rPr>
                      <w:sz w:val="21"/>
                      <w:szCs w:val="21"/>
                    </w:rPr>
                  </w:pPr>
                  <w:r>
                    <w:rPr>
                      <w:sz w:val="21"/>
                      <w:szCs w:val="21"/>
                    </w:rPr>
                    <w:t>污泥（含水率小于60%）</w:t>
                  </w:r>
                </w:p>
              </w:tc>
              <w:tc>
                <w:tcPr>
                  <w:tcW w:w="1634" w:type="dxa"/>
                  <w:vAlign w:val="center"/>
                </w:tcPr>
                <w:p>
                  <w:pPr>
                    <w:jc w:val="center"/>
                    <w:rPr>
                      <w:sz w:val="21"/>
                      <w:szCs w:val="21"/>
                    </w:rPr>
                  </w:pPr>
                  <w:r>
                    <w:rPr>
                      <w:sz w:val="21"/>
                      <w:szCs w:val="21"/>
                    </w:rPr>
                    <w:t>t/a</w:t>
                  </w:r>
                </w:p>
              </w:tc>
              <w:tc>
                <w:tcPr>
                  <w:tcW w:w="1910" w:type="dxa"/>
                  <w:vAlign w:val="center"/>
                </w:tcPr>
                <w:p>
                  <w:pPr>
                    <w:jc w:val="center"/>
                    <w:rPr>
                      <w:sz w:val="21"/>
                      <w:szCs w:val="21"/>
                    </w:rPr>
                  </w:pPr>
                  <w:r>
                    <w:rPr>
                      <w:sz w:val="21"/>
                      <w:szCs w:val="21"/>
                    </w:rPr>
                    <w:t>3828.75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continue"/>
                  <w:vAlign w:val="center"/>
                </w:tcPr>
                <w:p>
                  <w:pPr>
                    <w:jc w:val="center"/>
                    <w:rPr>
                      <w:sz w:val="21"/>
                      <w:szCs w:val="21"/>
                    </w:rPr>
                  </w:pPr>
                </w:p>
              </w:tc>
              <w:tc>
                <w:tcPr>
                  <w:tcW w:w="3044" w:type="dxa"/>
                  <w:gridSpan w:val="2"/>
                  <w:vAlign w:val="center"/>
                </w:tcPr>
                <w:p>
                  <w:pPr>
                    <w:jc w:val="center"/>
                    <w:rPr>
                      <w:sz w:val="21"/>
                      <w:szCs w:val="21"/>
                    </w:rPr>
                  </w:pPr>
                  <w:r>
                    <w:rPr>
                      <w:sz w:val="21"/>
                      <w:szCs w:val="21"/>
                    </w:rPr>
                    <w:t>沉砂</w:t>
                  </w:r>
                </w:p>
              </w:tc>
              <w:tc>
                <w:tcPr>
                  <w:tcW w:w="1634" w:type="dxa"/>
                  <w:vAlign w:val="center"/>
                </w:tcPr>
                <w:p>
                  <w:pPr>
                    <w:jc w:val="center"/>
                    <w:rPr>
                      <w:sz w:val="21"/>
                      <w:szCs w:val="21"/>
                    </w:rPr>
                  </w:pPr>
                  <w:r>
                    <w:rPr>
                      <w:sz w:val="21"/>
                      <w:szCs w:val="21"/>
                    </w:rPr>
                    <w:t>t/a</w:t>
                  </w:r>
                </w:p>
              </w:tc>
              <w:tc>
                <w:tcPr>
                  <w:tcW w:w="1910" w:type="dxa"/>
                  <w:vAlign w:val="center"/>
                </w:tcPr>
                <w:p>
                  <w:pPr>
                    <w:jc w:val="center"/>
                    <w:rPr>
                      <w:sz w:val="21"/>
                      <w:szCs w:val="21"/>
                    </w:rPr>
                  </w:pPr>
                  <w:r>
                    <w:rPr>
                      <w:sz w:val="21"/>
                      <w:szCs w:val="21"/>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continue"/>
                  <w:vAlign w:val="center"/>
                </w:tcPr>
                <w:p>
                  <w:pPr>
                    <w:jc w:val="center"/>
                    <w:rPr>
                      <w:sz w:val="21"/>
                      <w:szCs w:val="21"/>
                    </w:rPr>
                  </w:pPr>
                </w:p>
              </w:tc>
              <w:tc>
                <w:tcPr>
                  <w:tcW w:w="3044" w:type="dxa"/>
                  <w:gridSpan w:val="2"/>
                  <w:vAlign w:val="center"/>
                </w:tcPr>
                <w:p>
                  <w:pPr>
                    <w:jc w:val="center"/>
                    <w:rPr>
                      <w:sz w:val="21"/>
                      <w:szCs w:val="21"/>
                    </w:rPr>
                  </w:pPr>
                  <w:r>
                    <w:rPr>
                      <w:sz w:val="21"/>
                      <w:szCs w:val="21"/>
                    </w:rPr>
                    <w:t>生活垃圾</w:t>
                  </w:r>
                </w:p>
              </w:tc>
              <w:tc>
                <w:tcPr>
                  <w:tcW w:w="1634" w:type="dxa"/>
                  <w:vAlign w:val="center"/>
                </w:tcPr>
                <w:p>
                  <w:pPr>
                    <w:jc w:val="center"/>
                    <w:rPr>
                      <w:sz w:val="21"/>
                      <w:szCs w:val="21"/>
                    </w:rPr>
                  </w:pPr>
                  <w:r>
                    <w:rPr>
                      <w:sz w:val="21"/>
                      <w:szCs w:val="21"/>
                    </w:rPr>
                    <w:t>t/a</w:t>
                  </w:r>
                </w:p>
              </w:tc>
              <w:tc>
                <w:tcPr>
                  <w:tcW w:w="1910" w:type="dxa"/>
                  <w:vAlign w:val="center"/>
                </w:tcPr>
                <w:p>
                  <w:pPr>
                    <w:jc w:val="center"/>
                    <w:rPr>
                      <w:sz w:val="21"/>
                      <w:szCs w:val="21"/>
                    </w:rPr>
                  </w:pPr>
                  <w:r>
                    <w:rPr>
                      <w:sz w:val="21"/>
                      <w:szCs w:val="21"/>
                    </w:rPr>
                    <w:t>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7" w:type="dxa"/>
                  <w:vMerge w:val="continue"/>
                  <w:vAlign w:val="center"/>
                </w:tcPr>
                <w:p>
                  <w:pPr>
                    <w:jc w:val="center"/>
                    <w:rPr>
                      <w:sz w:val="21"/>
                      <w:szCs w:val="21"/>
                    </w:rPr>
                  </w:pPr>
                </w:p>
              </w:tc>
              <w:tc>
                <w:tcPr>
                  <w:tcW w:w="3044" w:type="dxa"/>
                  <w:gridSpan w:val="2"/>
                  <w:vAlign w:val="center"/>
                </w:tcPr>
                <w:p>
                  <w:pPr>
                    <w:jc w:val="center"/>
                    <w:rPr>
                      <w:sz w:val="21"/>
                      <w:szCs w:val="21"/>
                    </w:rPr>
                  </w:pPr>
                  <w:r>
                    <w:rPr>
                      <w:sz w:val="21"/>
                      <w:szCs w:val="21"/>
                    </w:rPr>
                    <w:t>餐饮垃圾及废油脂</w:t>
                  </w:r>
                </w:p>
              </w:tc>
              <w:tc>
                <w:tcPr>
                  <w:tcW w:w="1634" w:type="dxa"/>
                  <w:vAlign w:val="center"/>
                </w:tcPr>
                <w:p>
                  <w:pPr>
                    <w:jc w:val="center"/>
                    <w:rPr>
                      <w:sz w:val="21"/>
                      <w:szCs w:val="21"/>
                    </w:rPr>
                  </w:pPr>
                  <w:r>
                    <w:rPr>
                      <w:sz w:val="21"/>
                      <w:szCs w:val="21"/>
                    </w:rPr>
                    <w:t>t/a</w:t>
                  </w:r>
                </w:p>
              </w:tc>
              <w:tc>
                <w:tcPr>
                  <w:tcW w:w="1910" w:type="dxa"/>
                  <w:vAlign w:val="center"/>
                </w:tcPr>
                <w:p>
                  <w:pPr>
                    <w:jc w:val="center"/>
                    <w:rPr>
                      <w:sz w:val="21"/>
                      <w:szCs w:val="21"/>
                    </w:rPr>
                  </w:pPr>
                  <w:r>
                    <w:rPr>
                      <w:sz w:val="21"/>
                      <w:szCs w:val="21"/>
                    </w:rPr>
                    <w:t>8.87</w:t>
                  </w:r>
                </w:p>
              </w:tc>
            </w:tr>
          </w:tbl>
          <w:p>
            <w:pPr>
              <w:spacing w:line="360" w:lineRule="auto"/>
              <w:ind w:firstLine="422" w:firstLineChars="200"/>
              <w:rPr>
                <w:b/>
                <w:sz w:val="21"/>
                <w:szCs w:val="21"/>
              </w:rPr>
            </w:pPr>
            <w:r>
              <w:rPr>
                <w:b/>
                <w:sz w:val="21"/>
                <w:szCs w:val="21"/>
              </w:rPr>
              <w:t>注：固体废物按产生量统计</w:t>
            </w:r>
          </w:p>
          <w:p>
            <w:pPr>
              <w:spacing w:line="360" w:lineRule="auto"/>
              <w:ind w:left="68" w:right="68" w:firstLine="482"/>
              <w:rPr>
                <w:b/>
              </w:rPr>
            </w:pPr>
            <w:r>
              <w:rPr>
                <w:b/>
              </w:rPr>
              <w:t>三、现有工程环评及其批复有关要求落实情况</w:t>
            </w:r>
          </w:p>
          <w:p>
            <w:pPr>
              <w:spacing w:line="360" w:lineRule="auto"/>
              <w:ind w:firstLine="480" w:firstLineChars="200"/>
            </w:pPr>
            <w:r>
              <w:t>现有工程环保设施落实情况见表13。</w:t>
            </w:r>
          </w:p>
          <w:p>
            <w:pPr>
              <w:jc w:val="center"/>
              <w:rPr>
                <w:b/>
                <w:bCs/>
              </w:rPr>
            </w:pPr>
            <w:r>
              <w:rPr>
                <w:b/>
                <w:bCs/>
              </w:rPr>
              <w:t>表13    项目环保设施落实情况一览表</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13"/>
              <w:gridCol w:w="3100"/>
              <w:gridCol w:w="2400"/>
              <w:gridCol w:w="2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613"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污染</w:t>
                  </w:r>
                </w:p>
                <w:p>
                  <w:pPr>
                    <w:adjustRightInd w:val="0"/>
                    <w:snapToGrid w:val="0"/>
                    <w:jc w:val="center"/>
                    <w:rPr>
                      <w:sz w:val="21"/>
                      <w:szCs w:val="21"/>
                    </w:rPr>
                  </w:pPr>
                  <w:r>
                    <w:rPr>
                      <w:sz w:val="21"/>
                      <w:szCs w:val="21"/>
                    </w:rPr>
                    <w:t>环节</w:t>
                  </w: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环评要求内容</w:t>
                  </w:r>
                </w:p>
              </w:tc>
              <w:tc>
                <w:tcPr>
                  <w:tcW w:w="24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环评批复要求</w:t>
                  </w:r>
                </w:p>
              </w:tc>
              <w:tc>
                <w:tcPr>
                  <w:tcW w:w="238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613" w:type="dxa"/>
                  <w:vMerge w:val="restart"/>
                  <w:tcBorders>
                    <w:top w:val="single" w:color="auto" w:sz="4" w:space="0"/>
                    <w:left w:val="single" w:color="auto" w:sz="4" w:space="0"/>
                    <w:right w:val="single" w:color="auto" w:sz="4" w:space="0"/>
                  </w:tcBorders>
                  <w:vAlign w:val="center"/>
                </w:tcPr>
                <w:p>
                  <w:pPr>
                    <w:adjustRightInd w:val="0"/>
                    <w:snapToGrid w:val="0"/>
                    <w:jc w:val="center"/>
                    <w:rPr>
                      <w:sz w:val="21"/>
                      <w:szCs w:val="21"/>
                    </w:rPr>
                  </w:pPr>
                  <w:r>
                    <w:rPr>
                      <w:sz w:val="21"/>
                      <w:szCs w:val="21"/>
                    </w:rPr>
                    <w:t>废气</w:t>
                  </w:r>
                </w:p>
              </w:tc>
              <w:tc>
                <w:tcPr>
                  <w:tcW w:w="3100" w:type="dxa"/>
                  <w:tcBorders>
                    <w:top w:val="single" w:color="auto" w:sz="4" w:space="0"/>
                    <w:left w:val="single" w:color="auto" w:sz="4" w:space="0"/>
                    <w:right w:val="single" w:color="auto" w:sz="4" w:space="0"/>
                  </w:tcBorders>
                  <w:vAlign w:val="center"/>
                </w:tcPr>
                <w:p>
                  <w:pPr>
                    <w:adjustRightInd w:val="0"/>
                    <w:snapToGrid w:val="0"/>
                    <w:rPr>
                      <w:sz w:val="21"/>
                      <w:szCs w:val="21"/>
                    </w:rPr>
                  </w:pPr>
                  <w:r>
                    <w:rPr>
                      <w:sz w:val="21"/>
                      <w:szCs w:val="21"/>
                    </w:rPr>
                    <w:t>现有工程采用生物除臭滤池，对厂区内粗格栅间及提升泵房、细格栅间和污泥脱水机房进行封闭处理，各个密封构筑物在风机抽吸作用下形成微负压，各个构筑物产生的恶臭气体被引入生物除臭装置进行处理，处理后的气体经8m高排气筒排放。</w:t>
                  </w:r>
                </w:p>
              </w:tc>
              <w:tc>
                <w:tcPr>
                  <w:tcW w:w="2400" w:type="dxa"/>
                  <w:tcBorders>
                    <w:top w:val="single" w:color="auto" w:sz="4" w:space="0"/>
                    <w:left w:val="single" w:color="auto" w:sz="4" w:space="0"/>
                    <w:right w:val="single" w:color="auto" w:sz="4" w:space="0"/>
                  </w:tcBorders>
                  <w:vAlign w:val="center"/>
                </w:tcPr>
                <w:p>
                  <w:pPr>
                    <w:adjustRightInd w:val="0"/>
                    <w:snapToGrid w:val="0"/>
                    <w:jc w:val="center"/>
                    <w:rPr>
                      <w:rFonts w:hint="eastAsia"/>
                      <w:sz w:val="21"/>
                      <w:szCs w:val="21"/>
                    </w:rPr>
                  </w:pPr>
                  <w:r>
                    <w:rPr>
                      <w:rFonts w:hint="eastAsia"/>
                      <w:sz w:val="21"/>
                      <w:szCs w:val="21"/>
                    </w:rPr>
                    <w:t>/</w:t>
                  </w:r>
                </w:p>
              </w:tc>
              <w:tc>
                <w:tcPr>
                  <w:tcW w:w="2381" w:type="dxa"/>
                  <w:tcBorders>
                    <w:top w:val="single" w:color="auto" w:sz="4" w:space="0"/>
                    <w:left w:val="single" w:color="auto" w:sz="4" w:space="0"/>
                    <w:right w:val="single" w:color="auto" w:sz="4" w:space="0"/>
                  </w:tcBorders>
                  <w:vAlign w:val="center"/>
                </w:tcPr>
                <w:p>
                  <w:pPr>
                    <w:adjustRightInd w:val="0"/>
                    <w:snapToGrid w:val="0"/>
                    <w:jc w:val="center"/>
                    <w:rPr>
                      <w:rFonts w:hint="eastAsia"/>
                      <w:sz w:val="21"/>
                      <w:szCs w:val="21"/>
                    </w:rPr>
                  </w:pPr>
                  <w:r>
                    <w:rPr>
                      <w:sz w:val="21"/>
                      <w:szCs w:val="21"/>
                    </w:rPr>
                    <w:t>厂区内粗格栅间及提升泵房、细格栅间和污泥脱水机房进行封闭处理，</w:t>
                  </w:r>
                  <w:r>
                    <w:rPr>
                      <w:rFonts w:hint="eastAsia"/>
                      <w:sz w:val="21"/>
                      <w:szCs w:val="21"/>
                    </w:rPr>
                    <w:t>产生的恶臭气体</w:t>
                  </w:r>
                  <w:r>
                    <w:rPr>
                      <w:sz w:val="21"/>
                      <w:szCs w:val="21"/>
                    </w:rPr>
                    <w:t>风机抽吸作用下引入生物除臭装置进行处理，处理后的气体经8m高排气筒排放</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613" w:type="dxa"/>
                  <w:vMerge w:val="continue"/>
                  <w:tcBorders>
                    <w:left w:val="single" w:color="auto" w:sz="4" w:space="0"/>
                    <w:bottom w:val="single" w:color="auto" w:sz="4" w:space="0"/>
                    <w:right w:val="single" w:color="auto" w:sz="4" w:space="0"/>
                  </w:tcBorders>
                  <w:vAlign w:val="center"/>
                </w:tcPr>
                <w:p>
                  <w:pPr>
                    <w:adjustRightInd w:val="0"/>
                    <w:snapToGrid w:val="0"/>
                    <w:jc w:val="center"/>
                    <w:rPr>
                      <w:sz w:val="21"/>
                      <w:szCs w:val="21"/>
                    </w:rPr>
                  </w:pPr>
                </w:p>
              </w:tc>
              <w:tc>
                <w:tcPr>
                  <w:tcW w:w="3100" w:type="dxa"/>
                  <w:tcBorders>
                    <w:top w:val="single" w:color="auto" w:sz="4" w:space="0"/>
                    <w:left w:val="single" w:color="auto" w:sz="4" w:space="0"/>
                    <w:right w:val="single" w:color="auto" w:sz="4" w:space="0"/>
                  </w:tcBorders>
                  <w:vAlign w:val="center"/>
                </w:tcPr>
                <w:p>
                  <w:pPr>
                    <w:adjustRightInd w:val="0"/>
                    <w:snapToGrid w:val="0"/>
                    <w:rPr>
                      <w:sz w:val="21"/>
                      <w:szCs w:val="21"/>
                    </w:rPr>
                  </w:pPr>
                  <w:r>
                    <w:rPr>
                      <w:sz w:val="21"/>
                      <w:szCs w:val="21"/>
                    </w:rPr>
                    <w:t>食堂灶头配备安装1套油烟净化装置，去除效率为60%，食堂油烟经油烟净化装置处理后，油烟废气排放浓度满足《饮食业油烟排放标准（试行）》（GB18483-2001）中小型规模要求。</w:t>
                  </w:r>
                </w:p>
              </w:tc>
              <w:tc>
                <w:tcPr>
                  <w:tcW w:w="2400" w:type="dxa"/>
                  <w:tcBorders>
                    <w:top w:val="single" w:color="auto" w:sz="4" w:space="0"/>
                    <w:left w:val="single" w:color="auto" w:sz="4" w:space="0"/>
                    <w:right w:val="single" w:color="auto" w:sz="4" w:space="0"/>
                  </w:tcBorders>
                  <w:vAlign w:val="center"/>
                </w:tcPr>
                <w:p>
                  <w:pPr>
                    <w:adjustRightInd w:val="0"/>
                    <w:snapToGrid w:val="0"/>
                    <w:jc w:val="center"/>
                    <w:rPr>
                      <w:sz w:val="21"/>
                      <w:szCs w:val="21"/>
                    </w:rPr>
                  </w:pPr>
                  <w:r>
                    <w:rPr>
                      <w:sz w:val="21"/>
                      <w:szCs w:val="21"/>
                    </w:rPr>
                    <w:t>食堂油烟必须经油烟净化器处理达《饮食业油烟排放标准（试行）》（GB18483-2001）后排放。</w:t>
                  </w:r>
                </w:p>
              </w:tc>
              <w:tc>
                <w:tcPr>
                  <w:tcW w:w="2381" w:type="dxa"/>
                  <w:tcBorders>
                    <w:top w:val="single" w:color="auto" w:sz="4" w:space="0"/>
                    <w:left w:val="single" w:color="auto" w:sz="4" w:space="0"/>
                    <w:right w:val="single" w:color="auto" w:sz="4" w:space="0"/>
                  </w:tcBorders>
                  <w:vAlign w:val="center"/>
                </w:tcPr>
                <w:p>
                  <w:pPr>
                    <w:adjustRightInd w:val="0"/>
                    <w:snapToGrid w:val="0"/>
                    <w:jc w:val="center"/>
                    <w:rPr>
                      <w:sz w:val="21"/>
                      <w:szCs w:val="21"/>
                    </w:rPr>
                  </w:pPr>
                  <w:r>
                    <w:rPr>
                      <w:sz w:val="21"/>
                      <w:szCs w:val="21"/>
                    </w:rPr>
                    <w:t>项目目前未运行，食堂未建设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61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废水</w:t>
                  </w: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现有工程尾水出水水质可达到《城镇污水处理厂污染物排放标准》（GB18918-2002）中的一级A标准</w:t>
                  </w:r>
                  <w:r>
                    <w:rPr>
                      <w:rFonts w:hint="eastAsia"/>
                      <w:sz w:val="21"/>
                      <w:szCs w:val="21"/>
                    </w:rPr>
                    <w:t>。</w:t>
                  </w:r>
                </w:p>
              </w:tc>
              <w:tc>
                <w:tcPr>
                  <w:tcW w:w="24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rFonts w:hint="eastAsia"/>
                      <w:sz w:val="21"/>
                      <w:szCs w:val="21"/>
                    </w:rPr>
                    <w:t>/</w:t>
                  </w:r>
                </w:p>
              </w:tc>
              <w:tc>
                <w:tcPr>
                  <w:tcW w:w="238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项目目前未运行，</w:t>
                  </w:r>
                  <w:r>
                    <w:rPr>
                      <w:rFonts w:hint="eastAsia"/>
                      <w:sz w:val="21"/>
                      <w:szCs w:val="21"/>
                    </w:rPr>
                    <w:t>未进行竣工环保验收，根据设计出水可达到</w:t>
                  </w:r>
                  <w:r>
                    <w:rPr>
                      <w:sz w:val="21"/>
                      <w:szCs w:val="21"/>
                    </w:rPr>
                    <w:t>《城镇污水处理厂污染物排放标准》（GB18918-2002）中的一级A标准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61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地下水</w:t>
                  </w: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粗格栅及进水泵房、初沉池、厌氧池、缺氧池、好氧池、二沉池、污泥贮池、污泥脱水机房、生物除臭装置以及污水埋地管道等</w:t>
                  </w:r>
                  <w:r>
                    <w:rPr>
                      <w:rFonts w:hint="eastAsia"/>
                      <w:sz w:val="21"/>
                      <w:szCs w:val="21"/>
                    </w:rPr>
                    <w:t>为</w:t>
                  </w:r>
                  <w:r>
                    <w:rPr>
                      <w:sz w:val="21"/>
                      <w:szCs w:val="21"/>
                    </w:rPr>
                    <w:t>重点污染防治区</w:t>
                  </w:r>
                  <w:r>
                    <w:rPr>
                      <w:rFonts w:hint="eastAsia"/>
                      <w:sz w:val="21"/>
                      <w:szCs w:val="21"/>
                    </w:rPr>
                    <w:t>；</w:t>
                  </w:r>
                  <w:r>
                    <w:rPr>
                      <w:sz w:val="21"/>
                      <w:szCs w:val="21"/>
                    </w:rPr>
                    <w:t>滤布滤池、出水检测站房</w:t>
                  </w:r>
                  <w:r>
                    <w:rPr>
                      <w:rFonts w:hint="eastAsia"/>
                      <w:sz w:val="21"/>
                      <w:szCs w:val="21"/>
                    </w:rPr>
                    <w:t>等为一般污染防治区；控制室、鼓风机房、配电间等为非污染防治区。</w:t>
                  </w:r>
                </w:p>
              </w:tc>
              <w:tc>
                <w:tcPr>
                  <w:tcW w:w="24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粗格栅及进水泵房、初沉池、厌氧池、缺氧池、好氧池、二沉池、污泥贮池、污泥脱水机房、生物除臭装置以及污水埋地管道等重点污染防治区采用池底、池壁铺设环氧树脂涂层防渗，并设有渗滤液收集系统；滤布滤池、出水检测站房等一般污染防治区采用地面硬化、防渗、周边设置排水沟等防渗措施，科学设置地下水污染监测井，防止地下水环境污染。</w:t>
                  </w:r>
                </w:p>
              </w:tc>
              <w:tc>
                <w:tcPr>
                  <w:tcW w:w="238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rFonts w:hint="eastAsia"/>
                      <w:sz w:val="21"/>
                      <w:szCs w:val="21"/>
                    </w:rPr>
                    <w:t>现有工程各构筑物已按照环评和环评批复要求对各构筑物进行相应防渗。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61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噪声</w:t>
                  </w: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设备采用加装消声器、减振垫、建筑隔声及距离衰减等综合措施。</w:t>
                  </w:r>
                </w:p>
              </w:tc>
              <w:tc>
                <w:tcPr>
                  <w:tcW w:w="24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rFonts w:hint="eastAsia"/>
                      <w:sz w:val="21"/>
                      <w:szCs w:val="21"/>
                    </w:rPr>
                    <w:t>/</w:t>
                  </w:r>
                </w:p>
              </w:tc>
              <w:tc>
                <w:tcPr>
                  <w:tcW w:w="238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rFonts w:hint="eastAsia"/>
                      <w:sz w:val="21"/>
                      <w:szCs w:val="21"/>
                    </w:rPr>
                    <w:t>设备已按照环评要求设置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613" w:type="dxa"/>
                  <w:vMerge w:val="restart"/>
                  <w:tcBorders>
                    <w:top w:val="single" w:color="auto" w:sz="4" w:space="0"/>
                    <w:left w:val="single" w:color="auto" w:sz="4" w:space="0"/>
                    <w:right w:val="single" w:color="auto" w:sz="4" w:space="0"/>
                  </w:tcBorders>
                  <w:vAlign w:val="center"/>
                </w:tcPr>
                <w:p>
                  <w:pPr>
                    <w:adjustRightInd w:val="0"/>
                    <w:snapToGrid w:val="0"/>
                    <w:jc w:val="center"/>
                    <w:rPr>
                      <w:sz w:val="21"/>
                      <w:szCs w:val="21"/>
                    </w:rPr>
                  </w:pPr>
                  <w:r>
                    <w:rPr>
                      <w:sz w:val="21"/>
                      <w:szCs w:val="21"/>
                    </w:rPr>
                    <w:t>固体废物</w:t>
                  </w: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餐饮垃圾及废油脂委托有资质单位进行处理</w:t>
                  </w:r>
                </w:p>
              </w:tc>
              <w:tc>
                <w:tcPr>
                  <w:tcW w:w="24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食堂产生的废油脂必须交给有资质的处理单位规范处置。</w:t>
                  </w:r>
                </w:p>
              </w:tc>
              <w:tc>
                <w:tcPr>
                  <w:tcW w:w="238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项目目前未运行，食堂未建设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613" w:type="dxa"/>
                  <w:vMerge w:val="continue"/>
                  <w:tcBorders>
                    <w:left w:val="single" w:color="auto" w:sz="4" w:space="0"/>
                    <w:right w:val="single" w:color="auto" w:sz="4" w:space="0"/>
                  </w:tcBorders>
                  <w:vAlign w:val="center"/>
                </w:tcPr>
                <w:p>
                  <w:pPr>
                    <w:adjustRightInd w:val="0"/>
                    <w:snapToGrid w:val="0"/>
                    <w:jc w:val="center"/>
                    <w:rPr>
                      <w:sz w:val="21"/>
                      <w:szCs w:val="21"/>
                    </w:rPr>
                  </w:pP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格栅渣外运至垃圾填埋场填埋处理。污泥采用板框压滤设备将含水率将至60%以下，委托有资质的单位处理。沉淀池的沉砂外运至垃圾填埋场填埋处理。</w:t>
                  </w:r>
                </w:p>
              </w:tc>
              <w:tc>
                <w:tcPr>
                  <w:tcW w:w="24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污水处理厂污泥暂存库应满足《危险废物储存污染控制标准》（GB18597-2001）要求，机械脱水干化后污泥交由有资质的单位处置，应满足《城镇污水处理厂污染物排放标准》（GB18918-2002）污泥相关要求。执行污泥管理台账和转移联单制度，采取密闭、防水、防渗漏、防遗撒等措施规范污泥运输。</w:t>
                  </w:r>
                </w:p>
              </w:tc>
              <w:tc>
                <w:tcPr>
                  <w:tcW w:w="238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项目目前未运行，格栅渣</w:t>
                  </w:r>
                  <w:r>
                    <w:rPr>
                      <w:rFonts w:hint="eastAsia"/>
                      <w:sz w:val="21"/>
                      <w:szCs w:val="21"/>
                    </w:rPr>
                    <w:t>、污泥、沉砂目前未产生，污泥暂存间已按</w:t>
                  </w:r>
                  <w:r>
                    <w:rPr>
                      <w:sz w:val="21"/>
                      <w:szCs w:val="21"/>
                    </w:rPr>
                    <w:t>《危险废物储存污染控制标准》（GB18597-2001）要求</w:t>
                  </w:r>
                  <w:r>
                    <w:rPr>
                      <w:rFonts w:hint="eastAsia"/>
                      <w:sz w:val="21"/>
                      <w:szCs w:val="21"/>
                    </w:rPr>
                    <w:t>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613" w:type="dxa"/>
                  <w:vMerge w:val="restart"/>
                  <w:tcBorders>
                    <w:left w:val="single" w:color="auto" w:sz="4" w:space="0"/>
                    <w:right w:val="single" w:color="auto" w:sz="4" w:space="0"/>
                  </w:tcBorders>
                  <w:vAlign w:val="center"/>
                </w:tcPr>
                <w:p>
                  <w:pPr>
                    <w:adjustRightInd w:val="0"/>
                    <w:snapToGrid w:val="0"/>
                    <w:jc w:val="center"/>
                    <w:rPr>
                      <w:sz w:val="21"/>
                      <w:szCs w:val="21"/>
                    </w:rPr>
                  </w:pPr>
                  <w:r>
                    <w:rPr>
                      <w:sz w:val="21"/>
                      <w:szCs w:val="21"/>
                    </w:rPr>
                    <w:t>其他</w:t>
                  </w: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本工程从污泥脱水机房开始向外方向100m范围设置卫生防护距离</w:t>
                  </w:r>
                  <w:r>
                    <w:rPr>
                      <w:rFonts w:hint="eastAsia"/>
                      <w:sz w:val="21"/>
                      <w:szCs w:val="21"/>
                    </w:rPr>
                    <w:t>。要求在</w:t>
                  </w:r>
                  <w:r>
                    <w:rPr>
                      <w:sz w:val="21"/>
                      <w:szCs w:val="21"/>
                    </w:rPr>
                    <w:t>卫生防护距离</w:t>
                  </w:r>
                  <w:r>
                    <w:rPr>
                      <w:rFonts w:hint="eastAsia"/>
                      <w:sz w:val="21"/>
                      <w:szCs w:val="21"/>
                    </w:rPr>
                    <w:t>范围</w:t>
                  </w:r>
                  <w:r>
                    <w:rPr>
                      <w:sz w:val="21"/>
                      <w:szCs w:val="21"/>
                    </w:rPr>
                    <w:t>内</w:t>
                  </w:r>
                  <w:r>
                    <w:rPr>
                      <w:rFonts w:hint="eastAsia"/>
                      <w:sz w:val="21"/>
                      <w:szCs w:val="21"/>
                    </w:rPr>
                    <w:t>禁止建设</w:t>
                  </w:r>
                  <w:r>
                    <w:rPr>
                      <w:sz w:val="21"/>
                      <w:szCs w:val="21"/>
                    </w:rPr>
                    <w:t>学校、医院、</w:t>
                  </w:r>
                  <w:r>
                    <w:rPr>
                      <w:rFonts w:hint="eastAsia"/>
                      <w:sz w:val="21"/>
                      <w:szCs w:val="21"/>
                    </w:rPr>
                    <w:t>居民</w:t>
                  </w:r>
                  <w:r>
                    <w:rPr>
                      <w:sz w:val="21"/>
                      <w:szCs w:val="21"/>
                    </w:rPr>
                    <w:t>等环境敏感点</w:t>
                  </w:r>
                  <w:r>
                    <w:rPr>
                      <w:rFonts w:hint="eastAsia"/>
                      <w:sz w:val="21"/>
                      <w:szCs w:val="21"/>
                    </w:rPr>
                    <w:t>。</w:t>
                  </w:r>
                </w:p>
              </w:tc>
              <w:tc>
                <w:tcPr>
                  <w:tcW w:w="24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本工程从污泥脱水机房开始向外方向100m范围设置卫生防护距离，今后在该卫生防护距离内不得新建居民区、学校、医院、住宅等环境敏感点，不得规划建设食品、制药等工业企业，避免产生不良影响。</w:t>
                  </w:r>
                </w:p>
              </w:tc>
              <w:tc>
                <w:tcPr>
                  <w:tcW w:w="238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工程从污泥脱水机房开始向外方向100m范围</w:t>
                  </w:r>
                  <w:r>
                    <w:rPr>
                      <w:rFonts w:hint="eastAsia"/>
                      <w:sz w:val="21"/>
                      <w:szCs w:val="21"/>
                    </w:rPr>
                    <w:t>的</w:t>
                  </w:r>
                  <w:r>
                    <w:rPr>
                      <w:sz w:val="21"/>
                      <w:szCs w:val="21"/>
                    </w:rPr>
                    <w:t>卫生防护距离</w:t>
                  </w:r>
                  <w:r>
                    <w:rPr>
                      <w:rFonts w:hint="eastAsia"/>
                      <w:sz w:val="21"/>
                      <w:szCs w:val="21"/>
                    </w:rPr>
                    <w:t>内无</w:t>
                  </w:r>
                  <w:r>
                    <w:rPr>
                      <w:sz w:val="21"/>
                      <w:szCs w:val="21"/>
                    </w:rPr>
                    <w:t>居民区、学校、医院、住宅等环境敏感点</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613" w:type="dxa"/>
                  <w:vMerge w:val="continue"/>
                  <w:tcBorders>
                    <w:left w:val="single" w:color="auto" w:sz="4" w:space="0"/>
                    <w:bottom w:val="single" w:color="auto" w:sz="4" w:space="0"/>
                    <w:right w:val="single" w:color="auto" w:sz="4" w:space="0"/>
                  </w:tcBorders>
                  <w:vAlign w:val="center"/>
                </w:tcPr>
                <w:p>
                  <w:pPr>
                    <w:adjustRightInd w:val="0"/>
                    <w:snapToGrid w:val="0"/>
                    <w:jc w:val="center"/>
                    <w:rPr>
                      <w:sz w:val="21"/>
                      <w:szCs w:val="21"/>
                    </w:rPr>
                  </w:pPr>
                </w:p>
              </w:tc>
              <w:tc>
                <w:tcPr>
                  <w:tcW w:w="31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rFonts w:hint="eastAsia"/>
                      <w:sz w:val="21"/>
                      <w:szCs w:val="21"/>
                    </w:rPr>
                    <w:t>/</w:t>
                  </w:r>
                </w:p>
              </w:tc>
              <w:tc>
                <w:tcPr>
                  <w:tcW w:w="24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高度重视环境风险防范工作，定期委托有资质环境监测机构开展污染源监测，实行台账式管理。切实做好对污水处理设施单元、构筑物以及配套的管网管线管道等的日常巡查、维护、保养、更换、排险等，确保正常运行。严格落实污水处理厂环境风险防范措施，设计备用电源，防止停电等事故导致污染。应制定并落实完善可靠的环境应急预案和应急防范措施，加强环境风险应急演练和培训，防止“跑、冒、滴、漏、泄、渗”发生，确保环境安全。</w:t>
                  </w:r>
                </w:p>
              </w:tc>
              <w:tc>
                <w:tcPr>
                  <w:tcW w:w="238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项目目前未运行，</w:t>
                  </w:r>
                  <w:r>
                    <w:rPr>
                      <w:rFonts w:hint="eastAsia"/>
                      <w:sz w:val="21"/>
                      <w:szCs w:val="21"/>
                    </w:rPr>
                    <w:t>相关工作未开展。</w:t>
                  </w:r>
                </w:p>
              </w:tc>
            </w:tr>
          </w:tbl>
          <w:p>
            <w:pPr>
              <w:spacing w:line="360" w:lineRule="auto"/>
              <w:ind w:left="68" w:right="68" w:firstLine="482"/>
              <w:rPr>
                <w:b/>
              </w:rPr>
            </w:pPr>
            <w:r>
              <w:rPr>
                <w:rFonts w:hint="eastAsia"/>
                <w:b/>
              </w:rPr>
              <w:t>四、现有工程卫生防护距离</w:t>
            </w:r>
          </w:p>
          <w:p>
            <w:pPr>
              <w:spacing w:line="360" w:lineRule="auto"/>
              <w:ind w:firstLine="480" w:firstLineChars="200"/>
            </w:pPr>
            <w:r>
              <w:t>根据现有工程环评报告，</w:t>
            </w:r>
            <w:r>
              <w:rPr>
                <w:rFonts w:hint="eastAsia"/>
              </w:rPr>
              <w:t>现有工程确定的卫生防护距离为从污泥脱水机房开始向外方向100m范围。在卫生防护距离范围内禁止建设学校、医院、居民等环境敏感点。</w:t>
            </w:r>
          </w:p>
          <w:p>
            <w:pPr>
              <w:spacing w:line="360" w:lineRule="auto"/>
              <w:ind w:left="68" w:right="68" w:firstLine="482"/>
              <w:rPr>
                <w:b/>
              </w:rPr>
            </w:pPr>
            <w:r>
              <w:rPr>
                <w:rFonts w:hint="eastAsia"/>
                <w:b/>
              </w:rPr>
              <w:t>五</w:t>
            </w:r>
            <w:r>
              <w:rPr>
                <w:b/>
              </w:rPr>
              <w:t>、现有工程存在的主要环境问题</w:t>
            </w:r>
            <w:r>
              <w:rPr>
                <w:b/>
                <w:bCs/>
              </w:rPr>
              <w:t>及治理措施</w:t>
            </w:r>
          </w:p>
          <w:p>
            <w:pPr>
              <w:spacing w:line="360" w:lineRule="auto"/>
              <w:ind w:firstLine="482" w:firstLineChars="200"/>
              <w:rPr>
                <w:b/>
                <w:bCs/>
              </w:rPr>
            </w:pPr>
            <w:r>
              <w:rPr>
                <w:b/>
                <w:bCs/>
              </w:rPr>
              <w:t>1、现有工程存在的主要环境问题</w:t>
            </w:r>
          </w:p>
          <w:p>
            <w:pPr>
              <w:spacing w:line="360" w:lineRule="auto"/>
              <w:ind w:firstLine="480" w:firstLineChars="200"/>
            </w:pPr>
            <w:r>
              <w:t>（1）现有工程设计的出水水质执行《城镇污水处理厂污染物排放标准》（GB18918-2002）中的一级A标准，不符合当前环保政策要求，应执行《陕西省黄河流域污水综合排放标准》（DB61/224-2018）表1中A标准要求（其中TN执行</w:t>
            </w:r>
            <w:r>
              <w:rPr>
                <w:color w:val="0000FF"/>
              </w:rPr>
              <w:t>《</w:t>
            </w:r>
            <w:r>
              <w:rPr>
                <w:rFonts w:hint="eastAsia"/>
                <w:color w:val="0000FF"/>
              </w:rPr>
              <w:t>西咸新区</w:t>
            </w:r>
            <w:r>
              <w:rPr>
                <w:color w:val="0000FF"/>
              </w:rPr>
              <w:t>城镇污水处理厂再生水化提标改造和加盖除臭工程</w:t>
            </w:r>
            <w:r>
              <w:rPr>
                <w:rFonts w:hint="eastAsia"/>
                <w:color w:val="0000FF"/>
              </w:rPr>
              <w:t>三</w:t>
            </w:r>
            <w:r>
              <w:rPr>
                <w:color w:val="0000FF"/>
              </w:rPr>
              <w:t>年行动方案（201</w:t>
            </w:r>
            <w:r>
              <w:rPr>
                <w:rFonts w:hint="eastAsia"/>
                <w:color w:val="0000FF"/>
              </w:rPr>
              <w:t>8</w:t>
            </w:r>
            <w:r>
              <w:rPr>
                <w:color w:val="0000FF"/>
              </w:rPr>
              <w:t>-2020年）》</w:t>
            </w:r>
            <w:r>
              <w:t>中要求的地表水准IV类水质标准）。</w:t>
            </w:r>
          </w:p>
          <w:p>
            <w:pPr>
              <w:spacing w:line="360" w:lineRule="auto"/>
              <w:ind w:firstLine="480" w:firstLineChars="200"/>
            </w:pPr>
            <w:r>
              <w:t>（2）现有工程除粗格栅间及提升泵房、细格栅间和污泥脱水机房进行封闭处理，其余构筑物为敞开式，产生的恶臭气体未进行收集，无组织排放。</w:t>
            </w:r>
          </w:p>
          <w:p>
            <w:pPr>
              <w:spacing w:line="360" w:lineRule="auto"/>
              <w:ind w:firstLine="480" w:firstLineChars="200"/>
            </w:pPr>
            <w:r>
              <w:t>（3）现有工程对厂区内粗格栅间及提升泵房、细格栅间和污泥脱水机房进行封闭处理，各个密封构筑物在风机抽吸作用下形成微负压，各个构筑物产生的恶臭气体被引入生物除臭装置进行处理，处理后的气体经8m高排气筒排放。根据《恶臭污染物排放标准》（GB14554-93）中“排气筒的最低高度不低于15m”，现有工程恶臭排气筒高度不满足该要求。</w:t>
            </w:r>
          </w:p>
          <w:p>
            <w:pPr>
              <w:spacing w:line="360" w:lineRule="auto"/>
              <w:ind w:firstLine="482" w:firstLineChars="200"/>
              <w:rPr>
                <w:b/>
                <w:bCs/>
              </w:rPr>
            </w:pPr>
            <w:r>
              <w:rPr>
                <w:b/>
                <w:bCs/>
              </w:rPr>
              <w:t>2、针对存在的问题所提出的改进措施及实施情况</w:t>
            </w:r>
          </w:p>
          <w:p>
            <w:pPr>
              <w:spacing w:line="360" w:lineRule="auto"/>
              <w:ind w:firstLine="480" w:firstLineChars="200"/>
            </w:pPr>
            <w:r>
              <w:t>（1）对现有工程进行提标改造，使其出水水质满足《陕西省黄河流域污水综合排放标准》（DB61/224-2018）表1中A标准要求（其中TN执行</w:t>
            </w:r>
            <w:r>
              <w:rPr>
                <w:color w:val="0000FF"/>
              </w:rPr>
              <w:t>《</w:t>
            </w:r>
            <w:r>
              <w:rPr>
                <w:rFonts w:hint="eastAsia"/>
                <w:color w:val="0000FF"/>
              </w:rPr>
              <w:t>西咸新区</w:t>
            </w:r>
            <w:r>
              <w:rPr>
                <w:color w:val="0000FF"/>
              </w:rPr>
              <w:t>城镇污水处理厂再生水化提标改造和加盖除臭工程</w:t>
            </w:r>
            <w:r>
              <w:rPr>
                <w:rFonts w:hint="eastAsia"/>
                <w:color w:val="0000FF"/>
              </w:rPr>
              <w:t>三</w:t>
            </w:r>
            <w:r>
              <w:rPr>
                <w:color w:val="0000FF"/>
              </w:rPr>
              <w:t>年行动方案（201</w:t>
            </w:r>
            <w:r>
              <w:rPr>
                <w:rFonts w:hint="eastAsia"/>
                <w:color w:val="0000FF"/>
              </w:rPr>
              <w:t>8</w:t>
            </w:r>
            <w:r>
              <w:rPr>
                <w:color w:val="0000FF"/>
              </w:rPr>
              <w:t>-2020年）》</w:t>
            </w:r>
            <w:r>
              <w:t>中要求的地表水准IV类水质标准）。</w:t>
            </w:r>
          </w:p>
          <w:p>
            <w:pPr>
              <w:spacing w:line="360" w:lineRule="auto"/>
              <w:ind w:firstLine="480" w:firstLineChars="200"/>
            </w:pPr>
            <w:r>
              <w:t>（2）对现有工程中敞开式的</w:t>
            </w:r>
            <w:r>
              <w:rPr>
                <w:rFonts w:hint="eastAsia"/>
              </w:rPr>
              <w:t>初沉池配水井、初沉池、二沉池配水井、二沉池、生物反应池</w:t>
            </w:r>
            <w:r>
              <w:t>等构筑物进行加盖密闭，其产生的恶臭气体经收集后引入生物除臭设备进行处理后，经一根15m高排气筒排放。</w:t>
            </w:r>
          </w:p>
          <w:p>
            <w:pPr>
              <w:tabs>
                <w:tab w:val="left" w:pos="5400"/>
              </w:tabs>
              <w:spacing w:line="360" w:lineRule="auto"/>
              <w:ind w:firstLine="480" w:firstLineChars="200"/>
            </w:pPr>
            <w:r>
              <w:t>（3）需对现有工程恶臭排气筒进行改造，加高排气筒高度至15m，使其满足《恶臭污染物排放标准》（GB14554-93）中“排气筒的最低高度不低于15m”要求。</w:t>
            </w:r>
          </w:p>
          <w:p>
            <w:pPr>
              <w:tabs>
                <w:tab w:val="left" w:pos="5400"/>
              </w:tabs>
              <w:spacing w:line="360" w:lineRule="auto"/>
              <w:ind w:firstLine="480" w:firstLineChars="200"/>
            </w:pPr>
          </w:p>
          <w:p>
            <w:pPr>
              <w:tabs>
                <w:tab w:val="left" w:pos="5400"/>
              </w:tabs>
              <w:spacing w:line="360" w:lineRule="auto"/>
              <w:ind w:firstLine="480" w:firstLineChars="200"/>
            </w:pPr>
          </w:p>
          <w:p>
            <w:pPr>
              <w:tabs>
                <w:tab w:val="left" w:pos="5400"/>
              </w:tabs>
              <w:spacing w:line="360" w:lineRule="auto"/>
              <w:ind w:firstLine="480" w:firstLineChars="200"/>
            </w:pPr>
          </w:p>
          <w:p>
            <w:pPr>
              <w:tabs>
                <w:tab w:val="left" w:pos="5400"/>
              </w:tabs>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pPr>
          </w:p>
        </w:tc>
      </w:tr>
    </w:tbl>
    <w:p>
      <w:pPr>
        <w:snapToGrid w:val="0"/>
        <w:outlineLvl w:val="0"/>
        <w:rPr>
          <w:b/>
        </w:rPr>
      </w:pPr>
      <w:r>
        <w:rPr>
          <w:b/>
        </w:rPr>
        <w:br w:type="page"/>
      </w:r>
      <w:r>
        <w:rPr>
          <w:b/>
          <w:sz w:val="28"/>
          <w:szCs w:val="28"/>
        </w:rPr>
        <w:t>建设项目所在地自然环境简况</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72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07" w:hRule="atLeast"/>
          <w:jc w:val="center"/>
        </w:trPr>
        <w:tc>
          <w:tcPr>
            <w:tcW w:w="8720" w:type="dxa"/>
          </w:tcPr>
          <w:p>
            <w:pPr>
              <w:spacing w:line="360" w:lineRule="auto"/>
              <w:rPr>
                <w:b/>
                <w:bCs/>
              </w:rPr>
            </w:pPr>
            <w:r>
              <w:rPr>
                <w:b/>
                <w:bCs/>
              </w:rPr>
              <w:t>自然环境简况（地形、地貌、地质、气候、气象、水文、植被、生物多样性等）：</w:t>
            </w:r>
          </w:p>
          <w:p>
            <w:pPr>
              <w:spacing w:beforeLines="50" w:line="360" w:lineRule="auto"/>
              <w:ind w:left="68" w:right="68" w:firstLine="482" w:firstLineChars="200"/>
              <w:rPr>
                <w:b/>
                <w:bCs/>
              </w:rPr>
            </w:pPr>
            <w:r>
              <w:rPr>
                <w:b/>
                <w:bCs/>
              </w:rPr>
              <w:t>一、地形地貌</w:t>
            </w:r>
          </w:p>
          <w:p>
            <w:pPr>
              <w:spacing w:line="360" w:lineRule="auto"/>
              <w:ind w:firstLine="480" w:firstLineChars="200"/>
              <w:rPr>
                <w:kern w:val="0"/>
              </w:rPr>
            </w:pPr>
            <w:r>
              <w:t>本工程位于关中构造盆地中部的渭河北岸地塹地带，地势西北高，东南低，从北至南呈阶梯状向渭河倾斜，地面覆盖有巨厚的第四系沉积物。工程所在区域地貌为泾渭河冲积平原，区域南部为渭河河流阶地，区域北部为黄土台塬区。工程区域阶面微有起伏，后缘以陡坎与黄土台原接触，海拔460～490m。组成物质上部为中、上更新统黄土，厚20～30m；下部为中更新统冲积层，以粘质砂土、砂质粘土和砂砾石为主，并交替迭置。</w:t>
            </w:r>
          </w:p>
          <w:p>
            <w:pPr>
              <w:spacing w:line="360" w:lineRule="auto"/>
              <w:ind w:firstLine="482" w:firstLineChars="200"/>
              <w:rPr>
                <w:b/>
                <w:bCs/>
              </w:rPr>
            </w:pPr>
            <w:r>
              <w:rPr>
                <w:b/>
                <w:bCs/>
              </w:rPr>
              <w:t>二、地质地层</w:t>
            </w:r>
          </w:p>
          <w:p>
            <w:pPr>
              <w:spacing w:line="360" w:lineRule="auto"/>
              <w:ind w:firstLine="480" w:firstLineChars="200"/>
            </w:pPr>
            <w:r>
              <w:t>工程区域地质构造上位于陕北台凹缘与渭河断凹相接的地带；在陕西省地层区划中，分属陕甘宁盆地分区和汾渭分区的渭河小区。工程地处渭河新生代断部盆地，活动断裂发育，新构造运动强烈</w:t>
            </w:r>
            <w:r>
              <w:rPr>
                <w:kern w:val="0"/>
              </w:rPr>
              <w:t>。</w:t>
            </w:r>
          </w:p>
          <w:p>
            <w:pPr>
              <w:spacing w:line="360" w:lineRule="auto"/>
              <w:ind w:firstLine="482" w:firstLineChars="200"/>
              <w:rPr>
                <w:b/>
                <w:bCs/>
              </w:rPr>
            </w:pPr>
            <w:r>
              <w:rPr>
                <w:b/>
                <w:bCs/>
              </w:rPr>
              <w:t>三、地震</w:t>
            </w:r>
          </w:p>
          <w:p>
            <w:pPr>
              <w:spacing w:line="360" w:lineRule="auto"/>
              <w:ind w:firstLine="480" w:firstLineChars="200"/>
            </w:pPr>
            <w:r>
              <w:t>依据《中国地震动参数区划图》（GB18306-2015）规定，空港新城区域峰值加速度0.20g，反应谱特征周期0.40s，属八度抗震设防区。规划坚持“以预防为主，防御与救助相结合，平震相结合”的方针，加强工程抗震设防，避让渭河活动断裂带，强化生命线工程，防止次生灾害发生，建设完善的避难疏散场地，有效减轻震害损失。规划地区具备综合抗御七级左右地震的能力，按八度烈度进行抗震设防。</w:t>
            </w:r>
          </w:p>
          <w:p>
            <w:pPr>
              <w:spacing w:line="360" w:lineRule="auto"/>
              <w:ind w:firstLine="482" w:firstLineChars="200"/>
              <w:rPr>
                <w:b/>
                <w:bCs/>
              </w:rPr>
            </w:pPr>
            <w:r>
              <w:rPr>
                <w:b/>
                <w:bCs/>
              </w:rPr>
              <w:t>四、气候气象</w:t>
            </w:r>
          </w:p>
          <w:p>
            <w:pPr>
              <w:adjustRightInd w:val="0"/>
              <w:snapToGrid w:val="0"/>
              <w:spacing w:line="360" w:lineRule="auto"/>
              <w:ind w:firstLine="480" w:firstLineChars="200"/>
            </w:pPr>
            <w:r>
              <w:t>工程区位于暖温带，属大陆性季风气候，具有雨热同季、四季分明的特点。年平均气温13.2℃，极端最高气温42.0℃，极端最低气温－19.7℃；多年平均降水量523mm，主要集中在7～9三个月；年平均蒸发量1416.95mm，年日照2182h；该区全年主导风为东北风，多年平均风速1.9m/s；最大冻土深度在45cm，无霜期208d。</w:t>
            </w:r>
          </w:p>
          <w:p>
            <w:pPr>
              <w:spacing w:line="360" w:lineRule="auto"/>
              <w:ind w:left="68" w:right="68" w:firstLine="482" w:firstLineChars="200"/>
              <w:rPr>
                <w:b/>
                <w:bCs/>
              </w:rPr>
            </w:pPr>
            <w:r>
              <w:rPr>
                <w:b/>
                <w:bCs/>
              </w:rPr>
              <w:t>四、水文</w:t>
            </w:r>
          </w:p>
          <w:p>
            <w:pPr>
              <w:pStyle w:val="16"/>
              <w:tabs>
                <w:tab w:val="left" w:pos="0"/>
              </w:tabs>
              <w:spacing w:line="360" w:lineRule="auto"/>
              <w:ind w:firstLine="480"/>
            </w:pPr>
            <w:r>
              <w:t>工程区域的地表水河流主要为泾河。泾河源自宁夏回族自治区六盘水南麓，经长武县马寨乡汤渠村流入陕西省，经长武县、彬县、永寿县、淳化县、礼泉县、泾阳县，于泾阳县高庄镇桃园村出咸阳市境内，泾河在咸阳市境内流长272.3km，流域面积6705.4km</w:t>
            </w:r>
            <w:r>
              <w:rPr>
                <w:vertAlign w:val="superscript"/>
              </w:rPr>
              <w:t>2</w:t>
            </w:r>
            <w:r>
              <w:t>，占全市总面积的65％。泾河多年平均径流量18.67亿m</w:t>
            </w:r>
            <w:r>
              <w:rPr>
                <w:vertAlign w:val="superscript"/>
              </w:rPr>
              <w:t>3</w:t>
            </w:r>
            <w:r>
              <w:t>，平均流量64.1m</w:t>
            </w:r>
            <w:r>
              <w:rPr>
                <w:vertAlign w:val="superscript"/>
              </w:rPr>
              <w:t>3</w:t>
            </w:r>
            <w:r>
              <w:t>/s，最大洪峰流量9200m</w:t>
            </w:r>
            <w:r>
              <w:rPr>
                <w:vertAlign w:val="superscript"/>
              </w:rPr>
              <w:t>3</w:t>
            </w:r>
            <w:r>
              <w:t>/s，最小枯水流量0.7m</w:t>
            </w:r>
            <w:r>
              <w:rPr>
                <w:vertAlign w:val="superscript"/>
              </w:rPr>
              <w:t>3</w:t>
            </w:r>
            <w:r>
              <w:t>/s，年输沙量2.74亿m</w:t>
            </w:r>
            <w:r>
              <w:rPr>
                <w:vertAlign w:val="superscript"/>
              </w:rPr>
              <w:t>3</w:t>
            </w:r>
            <w:r>
              <w:t>，平均含沙量141kg/m</w:t>
            </w:r>
            <w:r>
              <w:rPr>
                <w:vertAlign w:val="superscript"/>
              </w:rPr>
              <w:t>3</w:t>
            </w:r>
            <w:r>
              <w:t>。</w:t>
            </w:r>
          </w:p>
          <w:p>
            <w:pPr>
              <w:spacing w:line="360" w:lineRule="auto"/>
              <w:ind w:left="68" w:right="68" w:firstLine="482" w:firstLineChars="200"/>
              <w:rPr>
                <w:b/>
                <w:bCs/>
              </w:rPr>
            </w:pPr>
            <w:r>
              <w:rPr>
                <w:b/>
                <w:bCs/>
              </w:rPr>
              <w:t>五、植被</w:t>
            </w:r>
          </w:p>
          <w:p>
            <w:pPr>
              <w:spacing w:line="360" w:lineRule="auto"/>
              <w:ind w:left="68" w:right="68" w:firstLine="480" w:firstLineChars="200"/>
            </w:pPr>
            <w:r>
              <w:t>评价区域属于农业生态系统与城市生态系统的交替带，既有成片果林，也有以城市风景绿化植物为主的植被，如杨树、槐树、松树、柳树等。伴随着城市的向北扩张，评价区域生态系统类型朝着城市生态系统转化。</w:t>
            </w: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spacing w:line="360" w:lineRule="auto"/>
              <w:ind w:left="68" w:right="68" w:firstLine="480" w:firstLineChars="200"/>
            </w:pPr>
          </w:p>
          <w:p>
            <w:pPr>
              <w:widowControl/>
              <w:spacing w:line="360" w:lineRule="auto"/>
              <w:ind w:firstLine="480" w:firstLineChars="200"/>
            </w:pPr>
          </w:p>
          <w:p>
            <w:pPr>
              <w:snapToGrid w:val="0"/>
              <w:spacing w:line="360" w:lineRule="auto"/>
              <w:ind w:firstLine="480" w:firstLineChars="200"/>
            </w:pPr>
          </w:p>
          <w:p>
            <w:pPr>
              <w:pStyle w:val="2"/>
              <w:outlineLvl w:val="1"/>
              <w:rPr>
                <w:rFonts w:ascii="Times New Roman" w:hAnsi="Times New Roman"/>
              </w:rPr>
            </w:pPr>
          </w:p>
        </w:tc>
      </w:tr>
    </w:tbl>
    <w:p>
      <w:pPr>
        <w:snapToGrid w:val="0"/>
        <w:outlineLvl w:val="0"/>
        <w:rPr>
          <w:b/>
          <w:sz w:val="28"/>
          <w:szCs w:val="28"/>
        </w:rPr>
      </w:pPr>
      <w:r>
        <w:rPr>
          <w:b/>
          <w:sz w:val="28"/>
          <w:szCs w:val="28"/>
        </w:rPr>
        <w:t>环境质量现状</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72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8720" w:type="dxa"/>
          </w:tcPr>
          <w:p>
            <w:pPr>
              <w:pStyle w:val="5"/>
              <w:spacing w:line="360" w:lineRule="auto"/>
              <w:rPr>
                <w:rStyle w:val="17"/>
                <w:b/>
                <w:sz w:val="24"/>
              </w:rPr>
            </w:pPr>
            <w:r>
              <w:rPr>
                <w:rStyle w:val="17"/>
                <w:b/>
                <w:sz w:val="24"/>
              </w:rPr>
              <w:t>建设项目所在地区域环境质量现状及主要环境问题（环境空气、地表水、地下水、声环境、生态环境等）</w:t>
            </w:r>
          </w:p>
          <w:p>
            <w:pPr>
              <w:spacing w:line="360" w:lineRule="auto"/>
              <w:ind w:firstLine="482" w:firstLineChars="200"/>
              <w:rPr>
                <w:b/>
              </w:rPr>
            </w:pPr>
            <w:r>
              <w:rPr>
                <w:b/>
              </w:rPr>
              <w:t>一、环境空气</w:t>
            </w:r>
          </w:p>
          <w:p>
            <w:pPr>
              <w:spacing w:line="360" w:lineRule="auto"/>
              <w:ind w:firstLine="480"/>
              <w:rPr>
                <w:b/>
                <w:bCs/>
              </w:rPr>
            </w:pPr>
            <w:bookmarkStart w:id="3" w:name="_Toc244948895"/>
            <w:bookmarkStart w:id="4" w:name="_Toc336437824"/>
            <w:bookmarkStart w:id="5" w:name="_Toc235609514"/>
            <w:bookmarkStart w:id="6" w:name="_Toc336342822"/>
            <w:bookmarkStart w:id="7" w:name="_Toc191725348"/>
            <w:bookmarkStart w:id="8" w:name="_Toc210358638"/>
            <w:bookmarkStart w:id="9" w:name="_Toc210381206"/>
            <w:bookmarkStart w:id="10" w:name="_Toc172956436"/>
            <w:bookmarkStart w:id="11" w:name="_Toc210381437"/>
            <w:bookmarkStart w:id="12" w:name="_Toc194369515"/>
            <w:bookmarkStart w:id="13" w:name="_Toc190884502"/>
            <w:bookmarkStart w:id="14" w:name="_Toc206803561"/>
            <w:bookmarkStart w:id="15" w:name="_Toc206637756"/>
            <w:bookmarkStart w:id="16" w:name="_Toc174902109"/>
            <w:bookmarkStart w:id="17" w:name="_Toc206547069"/>
            <w:bookmarkStart w:id="18" w:name="_Toc206593734"/>
            <w:bookmarkStart w:id="19" w:name="_Toc206637561"/>
            <w:bookmarkStart w:id="20" w:name="_Toc195600939"/>
            <w:r>
              <w:rPr>
                <w:b/>
                <w:bCs/>
              </w:rPr>
              <w:t>1、基本污染物环境质量现状</w:t>
            </w:r>
          </w:p>
          <w:p>
            <w:pPr>
              <w:spacing w:line="360" w:lineRule="auto"/>
              <w:ind w:firstLine="482"/>
            </w:pPr>
            <w:r>
              <w:t>本项目位于陕西省西咸新区空港新城，根据大气功能区划，本项目所在地为二类功能区，环境空气质量标准执行《环境空气质量标准》（GB3095-2012）</w:t>
            </w:r>
            <w:r>
              <w:rPr>
                <w:szCs w:val="22"/>
              </w:rPr>
              <w:t>以及修改单</w:t>
            </w:r>
            <w:r>
              <w:t>二级标准要求。</w:t>
            </w:r>
          </w:p>
          <w:p>
            <w:pPr>
              <w:spacing w:line="360" w:lineRule="auto"/>
              <w:ind w:firstLine="482"/>
            </w:pPr>
            <w:r>
              <w:t>根据《环境影响评价技术导则大气环境》（HJ2.2-2018），本次评价区域大气环境空气质量根据陕西省生态环境厅办公室发布的2018年度环境质量状况数据判定。陕西省西咸新区空港新城2018年环境质量状况数据统计结果见表1</w:t>
            </w:r>
            <w:r>
              <w:rPr>
                <w:rFonts w:hint="eastAsia"/>
              </w:rPr>
              <w:t>4</w:t>
            </w:r>
            <w:r>
              <w:t>。</w:t>
            </w:r>
          </w:p>
          <w:bookmarkEnd w:id="3"/>
          <w:bookmarkEnd w:id="4"/>
          <w:bookmarkEnd w:id="5"/>
          <w:bookmarkEnd w:id="6"/>
          <w:p>
            <w:pPr>
              <w:tabs>
                <w:tab w:val="left" w:pos="7620"/>
              </w:tabs>
              <w:spacing w:line="240" w:lineRule="atLeast"/>
              <w:jc w:val="center"/>
              <w:rPr>
                <w:b/>
                <w:bCs/>
                <w:vertAlign w:val="superscript"/>
              </w:rPr>
            </w:pPr>
            <w:bookmarkStart w:id="21" w:name="_Toc235609515"/>
            <w:bookmarkStart w:id="22" w:name="_Toc244948896"/>
            <w:r>
              <w:rPr>
                <w:b/>
                <w:bCs/>
              </w:rPr>
              <w:t>表1</w:t>
            </w:r>
            <w:r>
              <w:rPr>
                <w:rFonts w:hint="eastAsia"/>
                <w:b/>
                <w:bCs/>
              </w:rPr>
              <w:t>4</w:t>
            </w:r>
            <w:r>
              <w:rPr>
                <w:b/>
                <w:bCs/>
              </w:rPr>
              <w:t xml:space="preserve">    空港新城2018年环境质量状况数据统计结果</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2114"/>
              <w:gridCol w:w="1834"/>
              <w:gridCol w:w="1572"/>
              <w:gridCol w:w="1223"/>
              <w:gridCol w:w="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5" w:type="dxa"/>
                  <w:noWrap/>
                  <w:vAlign w:val="center"/>
                </w:tcPr>
                <w:p>
                  <w:pPr>
                    <w:widowControl/>
                    <w:jc w:val="center"/>
                    <w:rPr>
                      <w:kern w:val="0"/>
                      <w:sz w:val="21"/>
                      <w:szCs w:val="21"/>
                    </w:rPr>
                  </w:pPr>
                  <w:r>
                    <w:rPr>
                      <w:kern w:val="0"/>
                      <w:sz w:val="21"/>
                      <w:szCs w:val="21"/>
                    </w:rPr>
                    <w:t>污染物</w:t>
                  </w:r>
                </w:p>
              </w:tc>
              <w:tc>
                <w:tcPr>
                  <w:tcW w:w="2114" w:type="dxa"/>
                  <w:noWrap/>
                  <w:vAlign w:val="center"/>
                </w:tcPr>
                <w:p>
                  <w:pPr>
                    <w:widowControl/>
                    <w:jc w:val="center"/>
                    <w:rPr>
                      <w:kern w:val="0"/>
                      <w:sz w:val="21"/>
                      <w:szCs w:val="21"/>
                    </w:rPr>
                  </w:pPr>
                  <w:r>
                    <w:rPr>
                      <w:kern w:val="0"/>
                      <w:sz w:val="21"/>
                      <w:szCs w:val="21"/>
                    </w:rPr>
                    <w:t>年评价指标</w:t>
                  </w:r>
                </w:p>
              </w:tc>
              <w:tc>
                <w:tcPr>
                  <w:tcW w:w="1834" w:type="dxa"/>
                  <w:noWrap/>
                  <w:vAlign w:val="center"/>
                </w:tcPr>
                <w:p>
                  <w:pPr>
                    <w:widowControl/>
                    <w:jc w:val="center"/>
                    <w:rPr>
                      <w:kern w:val="0"/>
                      <w:sz w:val="21"/>
                      <w:szCs w:val="21"/>
                    </w:rPr>
                  </w:pPr>
                  <w:r>
                    <w:rPr>
                      <w:kern w:val="0"/>
                      <w:sz w:val="21"/>
                      <w:szCs w:val="21"/>
                    </w:rPr>
                    <w:t>现状浓度（</w:t>
                  </w:r>
                  <w:r>
                    <w:rPr>
                      <w:sz w:val="21"/>
                      <w:szCs w:val="21"/>
                    </w:rPr>
                    <w:t>μ</w:t>
                  </w:r>
                  <w:r>
                    <w:rPr>
                      <w:kern w:val="0"/>
                      <w:sz w:val="21"/>
                      <w:szCs w:val="21"/>
                    </w:rPr>
                    <w:t>g/m</w:t>
                  </w:r>
                  <w:r>
                    <w:rPr>
                      <w:kern w:val="0"/>
                      <w:sz w:val="21"/>
                      <w:szCs w:val="21"/>
                      <w:vertAlign w:val="superscript"/>
                    </w:rPr>
                    <w:t>3</w:t>
                  </w:r>
                  <w:r>
                    <w:rPr>
                      <w:kern w:val="0"/>
                      <w:sz w:val="21"/>
                      <w:szCs w:val="21"/>
                    </w:rPr>
                    <w:t>）</w:t>
                  </w:r>
                </w:p>
              </w:tc>
              <w:tc>
                <w:tcPr>
                  <w:tcW w:w="1572" w:type="dxa"/>
                  <w:noWrap/>
                  <w:vAlign w:val="center"/>
                </w:tcPr>
                <w:p>
                  <w:pPr>
                    <w:widowControl/>
                    <w:jc w:val="center"/>
                    <w:rPr>
                      <w:kern w:val="0"/>
                      <w:sz w:val="21"/>
                      <w:szCs w:val="21"/>
                    </w:rPr>
                  </w:pPr>
                  <w:r>
                    <w:rPr>
                      <w:kern w:val="0"/>
                      <w:sz w:val="21"/>
                      <w:szCs w:val="21"/>
                    </w:rPr>
                    <w:t>标准值（</w:t>
                  </w:r>
                  <w:r>
                    <w:rPr>
                      <w:sz w:val="21"/>
                      <w:szCs w:val="21"/>
                    </w:rPr>
                    <w:t>μ</w:t>
                  </w:r>
                  <w:r>
                    <w:rPr>
                      <w:kern w:val="0"/>
                      <w:sz w:val="21"/>
                      <w:szCs w:val="21"/>
                    </w:rPr>
                    <w:t>g/m</w:t>
                  </w:r>
                  <w:r>
                    <w:rPr>
                      <w:kern w:val="0"/>
                      <w:sz w:val="21"/>
                      <w:szCs w:val="21"/>
                      <w:vertAlign w:val="superscript"/>
                    </w:rPr>
                    <w:t>3</w:t>
                  </w:r>
                  <w:r>
                    <w:rPr>
                      <w:kern w:val="0"/>
                      <w:sz w:val="21"/>
                      <w:szCs w:val="21"/>
                    </w:rPr>
                    <w:t>）</w:t>
                  </w:r>
                </w:p>
              </w:tc>
              <w:tc>
                <w:tcPr>
                  <w:tcW w:w="1223" w:type="dxa"/>
                  <w:noWrap/>
                  <w:vAlign w:val="center"/>
                </w:tcPr>
                <w:p>
                  <w:pPr>
                    <w:widowControl/>
                    <w:jc w:val="center"/>
                    <w:rPr>
                      <w:kern w:val="0"/>
                      <w:sz w:val="21"/>
                      <w:szCs w:val="21"/>
                    </w:rPr>
                  </w:pPr>
                  <w:r>
                    <w:rPr>
                      <w:kern w:val="0"/>
                      <w:sz w:val="21"/>
                      <w:szCs w:val="21"/>
                    </w:rPr>
                    <w:t>占标率（%）</w:t>
                  </w:r>
                </w:p>
              </w:tc>
              <w:tc>
                <w:tcPr>
                  <w:tcW w:w="905" w:type="dxa"/>
                  <w:noWrap/>
                  <w:vAlign w:val="center"/>
                </w:tcPr>
                <w:p>
                  <w:pPr>
                    <w:widowControl/>
                    <w:jc w:val="center"/>
                    <w:rPr>
                      <w:kern w:val="0"/>
                      <w:sz w:val="21"/>
                      <w:szCs w:val="21"/>
                    </w:rPr>
                  </w:pPr>
                  <w:r>
                    <w:rPr>
                      <w:kern w:val="0"/>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5" w:type="dxa"/>
                  <w:noWrap/>
                  <w:vAlign w:val="center"/>
                </w:tcPr>
                <w:p>
                  <w:pPr>
                    <w:jc w:val="center"/>
                    <w:rPr>
                      <w:kern w:val="0"/>
                      <w:sz w:val="21"/>
                      <w:szCs w:val="21"/>
                    </w:rPr>
                  </w:pPr>
                  <w:r>
                    <w:rPr>
                      <w:sz w:val="21"/>
                      <w:szCs w:val="21"/>
                    </w:rPr>
                    <w:t>PM</w:t>
                  </w:r>
                  <w:r>
                    <w:rPr>
                      <w:sz w:val="21"/>
                      <w:szCs w:val="21"/>
                      <w:vertAlign w:val="subscript"/>
                    </w:rPr>
                    <w:t>10</w:t>
                  </w:r>
                </w:p>
              </w:tc>
              <w:tc>
                <w:tcPr>
                  <w:tcW w:w="2114" w:type="dxa"/>
                  <w:noWrap/>
                  <w:vAlign w:val="center"/>
                </w:tcPr>
                <w:p>
                  <w:pPr>
                    <w:widowControl/>
                    <w:jc w:val="center"/>
                    <w:rPr>
                      <w:kern w:val="0"/>
                      <w:sz w:val="21"/>
                      <w:szCs w:val="21"/>
                    </w:rPr>
                  </w:pPr>
                  <w:r>
                    <w:rPr>
                      <w:kern w:val="0"/>
                      <w:sz w:val="21"/>
                      <w:szCs w:val="21"/>
                    </w:rPr>
                    <w:t>年平均质量浓度</w:t>
                  </w:r>
                </w:p>
              </w:tc>
              <w:tc>
                <w:tcPr>
                  <w:tcW w:w="1834" w:type="dxa"/>
                  <w:noWrap/>
                  <w:vAlign w:val="center"/>
                </w:tcPr>
                <w:p>
                  <w:pPr>
                    <w:jc w:val="center"/>
                    <w:rPr>
                      <w:kern w:val="0"/>
                      <w:sz w:val="21"/>
                      <w:szCs w:val="21"/>
                    </w:rPr>
                  </w:pPr>
                  <w:r>
                    <w:rPr>
                      <w:sz w:val="21"/>
                      <w:szCs w:val="21"/>
                    </w:rPr>
                    <w:t>108</w:t>
                  </w:r>
                </w:p>
              </w:tc>
              <w:tc>
                <w:tcPr>
                  <w:tcW w:w="1572" w:type="dxa"/>
                  <w:noWrap/>
                  <w:vAlign w:val="center"/>
                </w:tcPr>
                <w:p>
                  <w:pPr>
                    <w:jc w:val="center"/>
                    <w:rPr>
                      <w:kern w:val="0"/>
                      <w:sz w:val="21"/>
                      <w:szCs w:val="21"/>
                    </w:rPr>
                  </w:pPr>
                  <w:r>
                    <w:rPr>
                      <w:sz w:val="21"/>
                      <w:szCs w:val="21"/>
                    </w:rPr>
                    <w:t>70</w:t>
                  </w:r>
                </w:p>
              </w:tc>
              <w:tc>
                <w:tcPr>
                  <w:tcW w:w="1223" w:type="dxa"/>
                  <w:noWrap/>
                  <w:vAlign w:val="center"/>
                </w:tcPr>
                <w:p>
                  <w:pPr>
                    <w:jc w:val="center"/>
                    <w:rPr>
                      <w:kern w:val="0"/>
                      <w:sz w:val="21"/>
                      <w:szCs w:val="21"/>
                    </w:rPr>
                  </w:pPr>
                  <w:r>
                    <w:rPr>
                      <w:kern w:val="0"/>
                      <w:sz w:val="21"/>
                      <w:szCs w:val="21"/>
                    </w:rPr>
                    <w:t>154.29</w:t>
                  </w:r>
                </w:p>
              </w:tc>
              <w:tc>
                <w:tcPr>
                  <w:tcW w:w="905" w:type="dxa"/>
                  <w:noWrap/>
                  <w:vAlign w:val="center"/>
                </w:tcPr>
                <w:p>
                  <w:pPr>
                    <w:jc w:val="center"/>
                    <w:rPr>
                      <w:kern w:val="0"/>
                      <w:sz w:val="21"/>
                      <w:szCs w:val="21"/>
                    </w:rPr>
                  </w:pPr>
                  <w:r>
                    <w:rPr>
                      <w:sz w:val="21"/>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5" w:type="dxa"/>
                  <w:noWrap/>
                  <w:vAlign w:val="center"/>
                </w:tcPr>
                <w:p>
                  <w:pPr>
                    <w:jc w:val="center"/>
                    <w:rPr>
                      <w:kern w:val="0"/>
                      <w:sz w:val="21"/>
                      <w:szCs w:val="21"/>
                    </w:rPr>
                  </w:pPr>
                  <w:r>
                    <w:rPr>
                      <w:sz w:val="21"/>
                      <w:szCs w:val="21"/>
                    </w:rPr>
                    <w:t>PM</w:t>
                  </w:r>
                  <w:r>
                    <w:rPr>
                      <w:sz w:val="21"/>
                      <w:szCs w:val="21"/>
                      <w:vertAlign w:val="subscript"/>
                    </w:rPr>
                    <w:t>2.5</w:t>
                  </w:r>
                </w:p>
              </w:tc>
              <w:tc>
                <w:tcPr>
                  <w:tcW w:w="2114" w:type="dxa"/>
                  <w:noWrap/>
                  <w:vAlign w:val="center"/>
                </w:tcPr>
                <w:p>
                  <w:pPr>
                    <w:widowControl/>
                    <w:jc w:val="center"/>
                    <w:rPr>
                      <w:kern w:val="0"/>
                      <w:sz w:val="21"/>
                      <w:szCs w:val="21"/>
                    </w:rPr>
                  </w:pPr>
                  <w:r>
                    <w:rPr>
                      <w:kern w:val="0"/>
                      <w:sz w:val="21"/>
                      <w:szCs w:val="21"/>
                    </w:rPr>
                    <w:t>年平均质量浓度</w:t>
                  </w:r>
                </w:p>
              </w:tc>
              <w:tc>
                <w:tcPr>
                  <w:tcW w:w="1834" w:type="dxa"/>
                  <w:noWrap/>
                  <w:vAlign w:val="center"/>
                </w:tcPr>
                <w:p>
                  <w:pPr>
                    <w:jc w:val="center"/>
                    <w:rPr>
                      <w:kern w:val="0"/>
                      <w:sz w:val="21"/>
                      <w:szCs w:val="21"/>
                    </w:rPr>
                  </w:pPr>
                  <w:r>
                    <w:rPr>
                      <w:sz w:val="21"/>
                      <w:szCs w:val="21"/>
                    </w:rPr>
                    <w:t>57</w:t>
                  </w:r>
                </w:p>
              </w:tc>
              <w:tc>
                <w:tcPr>
                  <w:tcW w:w="1572" w:type="dxa"/>
                  <w:noWrap/>
                  <w:vAlign w:val="center"/>
                </w:tcPr>
                <w:p>
                  <w:pPr>
                    <w:jc w:val="center"/>
                    <w:rPr>
                      <w:kern w:val="0"/>
                      <w:sz w:val="21"/>
                      <w:szCs w:val="21"/>
                    </w:rPr>
                  </w:pPr>
                  <w:r>
                    <w:rPr>
                      <w:sz w:val="21"/>
                      <w:szCs w:val="21"/>
                    </w:rPr>
                    <w:t>35</w:t>
                  </w:r>
                </w:p>
              </w:tc>
              <w:tc>
                <w:tcPr>
                  <w:tcW w:w="1223" w:type="dxa"/>
                  <w:noWrap/>
                  <w:vAlign w:val="center"/>
                </w:tcPr>
                <w:p>
                  <w:pPr>
                    <w:jc w:val="center"/>
                    <w:rPr>
                      <w:kern w:val="0"/>
                      <w:sz w:val="21"/>
                      <w:szCs w:val="21"/>
                    </w:rPr>
                  </w:pPr>
                  <w:r>
                    <w:rPr>
                      <w:kern w:val="0"/>
                      <w:sz w:val="21"/>
                      <w:szCs w:val="21"/>
                    </w:rPr>
                    <w:t>162.86</w:t>
                  </w:r>
                </w:p>
              </w:tc>
              <w:tc>
                <w:tcPr>
                  <w:tcW w:w="905" w:type="dxa"/>
                  <w:noWrap/>
                  <w:vAlign w:val="center"/>
                </w:tcPr>
                <w:p>
                  <w:pPr>
                    <w:jc w:val="center"/>
                    <w:rPr>
                      <w:kern w:val="0"/>
                      <w:sz w:val="21"/>
                      <w:szCs w:val="21"/>
                    </w:rPr>
                  </w:pPr>
                  <w:r>
                    <w:rPr>
                      <w:sz w:val="21"/>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5" w:type="dxa"/>
                  <w:noWrap/>
                  <w:vAlign w:val="center"/>
                </w:tcPr>
                <w:p>
                  <w:pPr>
                    <w:jc w:val="center"/>
                    <w:rPr>
                      <w:kern w:val="0"/>
                      <w:sz w:val="21"/>
                      <w:szCs w:val="21"/>
                    </w:rPr>
                  </w:pPr>
                  <w:r>
                    <w:rPr>
                      <w:sz w:val="21"/>
                      <w:szCs w:val="21"/>
                    </w:rPr>
                    <w:t>SO</w:t>
                  </w:r>
                  <w:r>
                    <w:rPr>
                      <w:sz w:val="21"/>
                      <w:szCs w:val="21"/>
                      <w:vertAlign w:val="subscript"/>
                    </w:rPr>
                    <w:t>2</w:t>
                  </w:r>
                </w:p>
              </w:tc>
              <w:tc>
                <w:tcPr>
                  <w:tcW w:w="2114" w:type="dxa"/>
                  <w:noWrap/>
                  <w:vAlign w:val="center"/>
                </w:tcPr>
                <w:p>
                  <w:pPr>
                    <w:widowControl/>
                    <w:jc w:val="center"/>
                    <w:rPr>
                      <w:kern w:val="0"/>
                      <w:sz w:val="21"/>
                      <w:szCs w:val="21"/>
                    </w:rPr>
                  </w:pPr>
                  <w:r>
                    <w:rPr>
                      <w:kern w:val="0"/>
                      <w:sz w:val="21"/>
                      <w:szCs w:val="21"/>
                    </w:rPr>
                    <w:t>年平均质量浓度</w:t>
                  </w:r>
                </w:p>
              </w:tc>
              <w:tc>
                <w:tcPr>
                  <w:tcW w:w="1834" w:type="dxa"/>
                  <w:noWrap/>
                  <w:vAlign w:val="center"/>
                </w:tcPr>
                <w:p>
                  <w:pPr>
                    <w:jc w:val="center"/>
                    <w:rPr>
                      <w:kern w:val="0"/>
                      <w:sz w:val="21"/>
                      <w:szCs w:val="21"/>
                    </w:rPr>
                  </w:pPr>
                  <w:r>
                    <w:rPr>
                      <w:sz w:val="21"/>
                      <w:szCs w:val="21"/>
                    </w:rPr>
                    <w:t>13</w:t>
                  </w:r>
                </w:p>
              </w:tc>
              <w:tc>
                <w:tcPr>
                  <w:tcW w:w="1572" w:type="dxa"/>
                  <w:noWrap/>
                  <w:vAlign w:val="center"/>
                </w:tcPr>
                <w:p>
                  <w:pPr>
                    <w:jc w:val="center"/>
                    <w:rPr>
                      <w:kern w:val="0"/>
                      <w:sz w:val="21"/>
                      <w:szCs w:val="21"/>
                    </w:rPr>
                  </w:pPr>
                  <w:r>
                    <w:rPr>
                      <w:sz w:val="21"/>
                      <w:szCs w:val="21"/>
                    </w:rPr>
                    <w:t>60</w:t>
                  </w:r>
                </w:p>
              </w:tc>
              <w:tc>
                <w:tcPr>
                  <w:tcW w:w="1223" w:type="dxa"/>
                  <w:noWrap/>
                  <w:vAlign w:val="center"/>
                </w:tcPr>
                <w:p>
                  <w:pPr>
                    <w:jc w:val="center"/>
                    <w:rPr>
                      <w:kern w:val="0"/>
                      <w:sz w:val="21"/>
                      <w:szCs w:val="21"/>
                    </w:rPr>
                  </w:pPr>
                  <w:r>
                    <w:rPr>
                      <w:kern w:val="0"/>
                      <w:sz w:val="21"/>
                      <w:szCs w:val="21"/>
                    </w:rPr>
                    <w:t>21.67</w:t>
                  </w:r>
                </w:p>
              </w:tc>
              <w:tc>
                <w:tcPr>
                  <w:tcW w:w="905" w:type="dxa"/>
                  <w:noWrap/>
                  <w:vAlign w:val="center"/>
                </w:tcPr>
                <w:p>
                  <w:pPr>
                    <w:jc w:val="center"/>
                    <w:rPr>
                      <w:kern w:val="0"/>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5" w:type="dxa"/>
                  <w:noWrap/>
                  <w:vAlign w:val="center"/>
                </w:tcPr>
                <w:p>
                  <w:pPr>
                    <w:jc w:val="center"/>
                    <w:rPr>
                      <w:kern w:val="0"/>
                      <w:sz w:val="21"/>
                      <w:szCs w:val="21"/>
                    </w:rPr>
                  </w:pPr>
                  <w:r>
                    <w:rPr>
                      <w:sz w:val="21"/>
                      <w:szCs w:val="21"/>
                    </w:rPr>
                    <w:t>NO</w:t>
                  </w:r>
                  <w:r>
                    <w:rPr>
                      <w:sz w:val="21"/>
                      <w:szCs w:val="21"/>
                      <w:vertAlign w:val="subscript"/>
                    </w:rPr>
                    <w:t>2</w:t>
                  </w:r>
                </w:p>
              </w:tc>
              <w:tc>
                <w:tcPr>
                  <w:tcW w:w="2114" w:type="dxa"/>
                  <w:noWrap/>
                  <w:vAlign w:val="center"/>
                </w:tcPr>
                <w:p>
                  <w:pPr>
                    <w:widowControl/>
                    <w:jc w:val="center"/>
                    <w:rPr>
                      <w:kern w:val="0"/>
                      <w:sz w:val="21"/>
                      <w:szCs w:val="21"/>
                    </w:rPr>
                  </w:pPr>
                  <w:r>
                    <w:rPr>
                      <w:kern w:val="0"/>
                      <w:sz w:val="21"/>
                      <w:szCs w:val="21"/>
                    </w:rPr>
                    <w:t>年平均质量浓度</w:t>
                  </w:r>
                </w:p>
              </w:tc>
              <w:tc>
                <w:tcPr>
                  <w:tcW w:w="1834" w:type="dxa"/>
                  <w:noWrap/>
                  <w:vAlign w:val="center"/>
                </w:tcPr>
                <w:p>
                  <w:pPr>
                    <w:jc w:val="center"/>
                    <w:rPr>
                      <w:kern w:val="0"/>
                      <w:sz w:val="21"/>
                      <w:szCs w:val="21"/>
                    </w:rPr>
                  </w:pPr>
                  <w:r>
                    <w:rPr>
                      <w:sz w:val="21"/>
                      <w:szCs w:val="21"/>
                    </w:rPr>
                    <w:t>41</w:t>
                  </w:r>
                </w:p>
              </w:tc>
              <w:tc>
                <w:tcPr>
                  <w:tcW w:w="1572" w:type="dxa"/>
                  <w:noWrap/>
                  <w:vAlign w:val="center"/>
                </w:tcPr>
                <w:p>
                  <w:pPr>
                    <w:jc w:val="center"/>
                    <w:rPr>
                      <w:kern w:val="0"/>
                      <w:sz w:val="21"/>
                      <w:szCs w:val="21"/>
                    </w:rPr>
                  </w:pPr>
                  <w:r>
                    <w:rPr>
                      <w:sz w:val="21"/>
                      <w:szCs w:val="21"/>
                    </w:rPr>
                    <w:t>40</w:t>
                  </w:r>
                </w:p>
              </w:tc>
              <w:tc>
                <w:tcPr>
                  <w:tcW w:w="1223" w:type="dxa"/>
                  <w:noWrap/>
                  <w:vAlign w:val="center"/>
                </w:tcPr>
                <w:p>
                  <w:pPr>
                    <w:jc w:val="center"/>
                    <w:rPr>
                      <w:kern w:val="0"/>
                      <w:sz w:val="21"/>
                      <w:szCs w:val="21"/>
                    </w:rPr>
                  </w:pPr>
                  <w:r>
                    <w:rPr>
                      <w:kern w:val="0"/>
                      <w:sz w:val="21"/>
                      <w:szCs w:val="21"/>
                    </w:rPr>
                    <w:t>102.5</w:t>
                  </w:r>
                </w:p>
              </w:tc>
              <w:tc>
                <w:tcPr>
                  <w:tcW w:w="905" w:type="dxa"/>
                  <w:noWrap/>
                  <w:vAlign w:val="center"/>
                </w:tcPr>
                <w:p>
                  <w:pPr>
                    <w:jc w:val="center"/>
                    <w:rPr>
                      <w:kern w:val="0"/>
                      <w:sz w:val="21"/>
                      <w:szCs w:val="21"/>
                    </w:rPr>
                  </w:pPr>
                  <w:r>
                    <w:rPr>
                      <w:sz w:val="21"/>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5" w:type="dxa"/>
                  <w:noWrap/>
                  <w:vAlign w:val="center"/>
                </w:tcPr>
                <w:p>
                  <w:pPr>
                    <w:widowControl/>
                    <w:jc w:val="center"/>
                    <w:rPr>
                      <w:kern w:val="0"/>
                      <w:sz w:val="21"/>
                      <w:szCs w:val="21"/>
                    </w:rPr>
                  </w:pPr>
                  <w:r>
                    <w:rPr>
                      <w:kern w:val="0"/>
                      <w:sz w:val="21"/>
                      <w:szCs w:val="21"/>
                    </w:rPr>
                    <w:t>CO</w:t>
                  </w:r>
                </w:p>
              </w:tc>
              <w:tc>
                <w:tcPr>
                  <w:tcW w:w="2114" w:type="dxa"/>
                  <w:noWrap/>
                  <w:vAlign w:val="center"/>
                </w:tcPr>
                <w:p>
                  <w:pPr>
                    <w:widowControl/>
                    <w:jc w:val="center"/>
                    <w:rPr>
                      <w:kern w:val="0"/>
                      <w:sz w:val="21"/>
                      <w:szCs w:val="21"/>
                    </w:rPr>
                  </w:pPr>
                  <w:r>
                    <w:rPr>
                      <w:kern w:val="0"/>
                      <w:sz w:val="21"/>
                      <w:szCs w:val="21"/>
                    </w:rPr>
                    <w:t>24h平均第95百分位数的质量浓度</w:t>
                  </w:r>
                </w:p>
              </w:tc>
              <w:tc>
                <w:tcPr>
                  <w:tcW w:w="1834" w:type="dxa"/>
                  <w:noWrap/>
                  <w:vAlign w:val="center"/>
                </w:tcPr>
                <w:p>
                  <w:pPr>
                    <w:jc w:val="center"/>
                    <w:rPr>
                      <w:kern w:val="0"/>
                      <w:sz w:val="21"/>
                      <w:szCs w:val="21"/>
                    </w:rPr>
                  </w:pPr>
                  <w:r>
                    <w:rPr>
                      <w:sz w:val="21"/>
                      <w:szCs w:val="21"/>
                    </w:rPr>
                    <w:t>1600</w:t>
                  </w:r>
                </w:p>
              </w:tc>
              <w:tc>
                <w:tcPr>
                  <w:tcW w:w="1572" w:type="dxa"/>
                  <w:noWrap/>
                  <w:vAlign w:val="center"/>
                </w:tcPr>
                <w:p>
                  <w:pPr>
                    <w:jc w:val="center"/>
                    <w:rPr>
                      <w:kern w:val="0"/>
                      <w:sz w:val="21"/>
                      <w:szCs w:val="21"/>
                    </w:rPr>
                  </w:pPr>
                  <w:r>
                    <w:rPr>
                      <w:sz w:val="21"/>
                      <w:szCs w:val="21"/>
                    </w:rPr>
                    <w:t>4000</w:t>
                  </w:r>
                </w:p>
              </w:tc>
              <w:tc>
                <w:tcPr>
                  <w:tcW w:w="1223" w:type="dxa"/>
                  <w:noWrap/>
                  <w:vAlign w:val="center"/>
                </w:tcPr>
                <w:p>
                  <w:pPr>
                    <w:jc w:val="center"/>
                    <w:rPr>
                      <w:kern w:val="0"/>
                      <w:sz w:val="21"/>
                      <w:szCs w:val="21"/>
                    </w:rPr>
                  </w:pPr>
                  <w:r>
                    <w:rPr>
                      <w:kern w:val="0"/>
                      <w:sz w:val="21"/>
                      <w:szCs w:val="21"/>
                    </w:rPr>
                    <w:t>40</w:t>
                  </w:r>
                </w:p>
              </w:tc>
              <w:tc>
                <w:tcPr>
                  <w:tcW w:w="905" w:type="dxa"/>
                  <w:noWrap/>
                  <w:vAlign w:val="center"/>
                </w:tcPr>
                <w:p>
                  <w:pPr>
                    <w:jc w:val="center"/>
                    <w:rPr>
                      <w:kern w:val="0"/>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45" w:type="dxa"/>
                  <w:noWrap/>
                  <w:vAlign w:val="center"/>
                </w:tcPr>
                <w:p>
                  <w:pPr>
                    <w:widowControl/>
                    <w:jc w:val="center"/>
                    <w:rPr>
                      <w:kern w:val="0"/>
                      <w:sz w:val="21"/>
                      <w:szCs w:val="21"/>
                    </w:rPr>
                  </w:pPr>
                  <w:r>
                    <w:rPr>
                      <w:kern w:val="0"/>
                      <w:sz w:val="21"/>
                      <w:szCs w:val="21"/>
                    </w:rPr>
                    <w:t>O</w:t>
                  </w:r>
                  <w:r>
                    <w:rPr>
                      <w:kern w:val="0"/>
                      <w:sz w:val="21"/>
                      <w:szCs w:val="21"/>
                      <w:vertAlign w:val="subscript"/>
                    </w:rPr>
                    <w:t>3</w:t>
                  </w:r>
                </w:p>
              </w:tc>
              <w:tc>
                <w:tcPr>
                  <w:tcW w:w="2114" w:type="dxa"/>
                  <w:noWrap/>
                  <w:vAlign w:val="center"/>
                </w:tcPr>
                <w:p>
                  <w:pPr>
                    <w:widowControl/>
                    <w:jc w:val="center"/>
                    <w:rPr>
                      <w:kern w:val="0"/>
                      <w:sz w:val="21"/>
                      <w:szCs w:val="21"/>
                    </w:rPr>
                  </w:pPr>
                  <w:r>
                    <w:rPr>
                      <w:bCs/>
                      <w:sz w:val="21"/>
                      <w:szCs w:val="21"/>
                    </w:rPr>
                    <w:t>日最大8小时第90百分位数的质量浓度</w:t>
                  </w:r>
                </w:p>
              </w:tc>
              <w:tc>
                <w:tcPr>
                  <w:tcW w:w="1834" w:type="dxa"/>
                  <w:noWrap/>
                  <w:vAlign w:val="center"/>
                </w:tcPr>
                <w:p>
                  <w:pPr>
                    <w:jc w:val="center"/>
                    <w:rPr>
                      <w:kern w:val="0"/>
                      <w:sz w:val="21"/>
                      <w:szCs w:val="21"/>
                    </w:rPr>
                  </w:pPr>
                  <w:r>
                    <w:rPr>
                      <w:sz w:val="21"/>
                      <w:szCs w:val="21"/>
                    </w:rPr>
                    <w:t>190</w:t>
                  </w:r>
                </w:p>
              </w:tc>
              <w:tc>
                <w:tcPr>
                  <w:tcW w:w="1572" w:type="dxa"/>
                  <w:noWrap/>
                  <w:vAlign w:val="center"/>
                </w:tcPr>
                <w:p>
                  <w:pPr>
                    <w:jc w:val="center"/>
                    <w:rPr>
                      <w:kern w:val="0"/>
                      <w:sz w:val="21"/>
                      <w:szCs w:val="21"/>
                    </w:rPr>
                  </w:pPr>
                  <w:r>
                    <w:rPr>
                      <w:sz w:val="21"/>
                      <w:szCs w:val="21"/>
                    </w:rPr>
                    <w:t>160</w:t>
                  </w:r>
                </w:p>
              </w:tc>
              <w:tc>
                <w:tcPr>
                  <w:tcW w:w="1223" w:type="dxa"/>
                  <w:noWrap/>
                  <w:vAlign w:val="center"/>
                </w:tcPr>
                <w:p>
                  <w:pPr>
                    <w:jc w:val="center"/>
                    <w:rPr>
                      <w:kern w:val="0"/>
                      <w:sz w:val="21"/>
                      <w:szCs w:val="21"/>
                    </w:rPr>
                  </w:pPr>
                  <w:r>
                    <w:rPr>
                      <w:kern w:val="0"/>
                      <w:sz w:val="21"/>
                      <w:szCs w:val="21"/>
                    </w:rPr>
                    <w:t>118.75</w:t>
                  </w:r>
                </w:p>
              </w:tc>
              <w:tc>
                <w:tcPr>
                  <w:tcW w:w="905" w:type="dxa"/>
                  <w:noWrap/>
                  <w:vAlign w:val="center"/>
                </w:tcPr>
                <w:p>
                  <w:pPr>
                    <w:jc w:val="center"/>
                    <w:rPr>
                      <w:kern w:val="0"/>
                      <w:sz w:val="21"/>
                      <w:szCs w:val="21"/>
                    </w:rPr>
                  </w:pPr>
                  <w:r>
                    <w:rPr>
                      <w:sz w:val="21"/>
                      <w:szCs w:val="21"/>
                    </w:rPr>
                    <w:t>不达标</w:t>
                  </w:r>
                </w:p>
              </w:tc>
            </w:t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tbl>
          <w:p>
            <w:pPr>
              <w:tabs>
                <w:tab w:val="left" w:pos="3300"/>
              </w:tabs>
              <w:spacing w:line="360" w:lineRule="auto"/>
              <w:ind w:firstLine="480" w:firstLineChars="200"/>
            </w:pPr>
            <w:r>
              <w:t>由监测统计结果可以看出，西咸新区空港新城2018年环境空气中的二氧化硫、一氧化碳均达到</w:t>
            </w:r>
            <w:r>
              <w:rPr>
                <w:kern w:val="0"/>
              </w:rPr>
              <w:t>《环境空气质量标准》（GB3095-2012）</w:t>
            </w:r>
            <w:r>
              <w:rPr>
                <w:szCs w:val="22"/>
              </w:rPr>
              <w:t>以及修改单</w:t>
            </w:r>
            <w:r>
              <w:rPr>
                <w:kern w:val="0"/>
              </w:rPr>
              <w:t>中的二级标准</w:t>
            </w:r>
            <w:r>
              <w:t>，颗粒物（PM</w:t>
            </w:r>
            <w:r>
              <w:rPr>
                <w:vertAlign w:val="subscript"/>
              </w:rPr>
              <w:t>10</w:t>
            </w:r>
            <w:r>
              <w:t>）、颗粒物（PM</w:t>
            </w:r>
            <w:r>
              <w:rPr>
                <w:vertAlign w:val="subscript"/>
              </w:rPr>
              <w:t>2.5</w:t>
            </w:r>
            <w:r>
              <w:t>）、二氧化氮、臭氧均超过</w:t>
            </w:r>
            <w:r>
              <w:rPr>
                <w:kern w:val="0"/>
              </w:rPr>
              <w:t>《环境空气质量标准》（GB3095-2012）</w:t>
            </w:r>
            <w:r>
              <w:rPr>
                <w:szCs w:val="22"/>
              </w:rPr>
              <w:t>以及修改单</w:t>
            </w:r>
            <w:r>
              <w:rPr>
                <w:kern w:val="0"/>
              </w:rPr>
              <w:t>中的二级标准</w:t>
            </w:r>
            <w:r>
              <w:t>，项目所在区域判定为不达标区。</w:t>
            </w:r>
          </w:p>
          <w:p>
            <w:pPr>
              <w:spacing w:line="360" w:lineRule="auto"/>
              <w:ind w:firstLine="482" w:firstLineChars="200"/>
              <w:rPr>
                <w:b/>
              </w:rPr>
            </w:pPr>
            <w:r>
              <w:rPr>
                <w:b/>
              </w:rPr>
              <w:t>2、</w:t>
            </w:r>
            <w:r>
              <w:rPr>
                <w:b/>
                <w:bCs/>
              </w:rPr>
              <w:t>其他污染因子环境质量现状</w:t>
            </w:r>
          </w:p>
          <w:p>
            <w:pPr>
              <w:tabs>
                <w:tab w:val="left" w:pos="3300"/>
              </w:tabs>
              <w:spacing w:line="360" w:lineRule="auto"/>
              <w:ind w:firstLine="480" w:firstLineChars="200"/>
            </w:pPr>
            <w:r>
              <w:t>本次评价对NH</w:t>
            </w:r>
            <w:r>
              <w:rPr>
                <w:vertAlign w:val="subscript"/>
              </w:rPr>
              <w:t>3</w:t>
            </w:r>
            <w:r>
              <w:t>、H</w:t>
            </w:r>
            <w:r>
              <w:rPr>
                <w:vertAlign w:val="subscript"/>
              </w:rPr>
              <w:t>2</w:t>
            </w:r>
            <w:r>
              <w:t>S环境质量现状数据进行了补充监测，采用陕西众邦环保检测技术有限公司2019年10月28日-2019年11月3日在项目所在地实地监测数据（见附件5），监测点位为</w:t>
            </w:r>
            <w:r>
              <w:rPr>
                <w:kern w:val="0"/>
                <w:szCs w:val="21"/>
              </w:rPr>
              <w:t>项目所在地，</w:t>
            </w:r>
            <w:r>
              <w:t>监测点见附图3</w:t>
            </w:r>
            <w:r>
              <w:rPr>
                <w:kern w:val="0"/>
                <w:szCs w:val="21"/>
              </w:rPr>
              <w:t>。</w:t>
            </w:r>
          </w:p>
          <w:p>
            <w:pPr>
              <w:tabs>
                <w:tab w:val="left" w:pos="7620"/>
              </w:tabs>
              <w:spacing w:line="240" w:lineRule="atLeast"/>
              <w:jc w:val="center"/>
              <w:rPr>
                <w:b/>
                <w:bCs/>
              </w:rPr>
            </w:pPr>
            <w:r>
              <w:rPr>
                <w:b/>
                <w:bCs/>
              </w:rPr>
              <w:t>表1</w:t>
            </w:r>
            <w:r>
              <w:rPr>
                <w:rFonts w:hint="eastAsia"/>
                <w:b/>
                <w:bCs/>
              </w:rPr>
              <w:t>5</w:t>
            </w:r>
            <w:r>
              <w:rPr>
                <w:b/>
                <w:bCs/>
              </w:rPr>
              <w:t xml:space="preserve">    其他污染因子测点位基本信息</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838"/>
              <w:gridCol w:w="822"/>
              <w:gridCol w:w="1232"/>
              <w:gridCol w:w="1534"/>
              <w:gridCol w:w="1345"/>
              <w:gridCol w:w="1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1377" w:type="dxa"/>
                  <w:vMerge w:val="restart"/>
                  <w:vAlign w:val="center"/>
                </w:tcPr>
                <w:p>
                  <w:pPr>
                    <w:wordWrap w:val="0"/>
                    <w:jc w:val="center"/>
                    <w:rPr>
                      <w:sz w:val="21"/>
                      <w:szCs w:val="21"/>
                    </w:rPr>
                  </w:pPr>
                  <w:r>
                    <w:rPr>
                      <w:sz w:val="21"/>
                      <w:szCs w:val="21"/>
                    </w:rPr>
                    <w:t>点位名称</w:t>
                  </w:r>
                </w:p>
              </w:tc>
              <w:tc>
                <w:tcPr>
                  <w:tcW w:w="1660" w:type="dxa"/>
                  <w:gridSpan w:val="2"/>
                  <w:vAlign w:val="center"/>
                </w:tcPr>
                <w:p>
                  <w:pPr>
                    <w:wordWrap w:val="0"/>
                    <w:jc w:val="center"/>
                    <w:rPr>
                      <w:sz w:val="21"/>
                      <w:szCs w:val="21"/>
                    </w:rPr>
                  </w:pPr>
                  <w:r>
                    <w:rPr>
                      <w:sz w:val="21"/>
                      <w:szCs w:val="21"/>
                    </w:rPr>
                    <w:t>监测点坐标/m</w:t>
                  </w:r>
                </w:p>
              </w:tc>
              <w:tc>
                <w:tcPr>
                  <w:tcW w:w="1232" w:type="dxa"/>
                  <w:vMerge w:val="restart"/>
                  <w:vAlign w:val="center"/>
                </w:tcPr>
                <w:p>
                  <w:pPr>
                    <w:wordWrap w:val="0"/>
                    <w:jc w:val="center"/>
                    <w:rPr>
                      <w:sz w:val="21"/>
                      <w:szCs w:val="21"/>
                    </w:rPr>
                  </w:pPr>
                  <w:r>
                    <w:rPr>
                      <w:sz w:val="21"/>
                      <w:szCs w:val="21"/>
                    </w:rPr>
                    <w:t>污染因子</w:t>
                  </w:r>
                </w:p>
              </w:tc>
              <w:tc>
                <w:tcPr>
                  <w:tcW w:w="1534" w:type="dxa"/>
                  <w:vMerge w:val="restart"/>
                  <w:vAlign w:val="center"/>
                </w:tcPr>
                <w:p>
                  <w:pPr>
                    <w:wordWrap w:val="0"/>
                    <w:jc w:val="center"/>
                    <w:rPr>
                      <w:sz w:val="21"/>
                      <w:szCs w:val="21"/>
                    </w:rPr>
                  </w:pPr>
                  <w:r>
                    <w:rPr>
                      <w:sz w:val="21"/>
                      <w:szCs w:val="21"/>
                    </w:rPr>
                    <w:t>监测时段</w:t>
                  </w:r>
                </w:p>
              </w:tc>
              <w:tc>
                <w:tcPr>
                  <w:tcW w:w="1345" w:type="dxa"/>
                  <w:vMerge w:val="restart"/>
                  <w:vAlign w:val="center"/>
                </w:tcPr>
                <w:p>
                  <w:pPr>
                    <w:wordWrap w:val="0"/>
                    <w:jc w:val="center"/>
                    <w:rPr>
                      <w:sz w:val="21"/>
                      <w:szCs w:val="21"/>
                    </w:rPr>
                  </w:pPr>
                  <w:r>
                    <w:rPr>
                      <w:sz w:val="21"/>
                      <w:szCs w:val="21"/>
                    </w:rPr>
                    <w:t>相对厂址方位</w:t>
                  </w:r>
                </w:p>
              </w:tc>
              <w:tc>
                <w:tcPr>
                  <w:tcW w:w="1345" w:type="dxa"/>
                  <w:vMerge w:val="restart"/>
                  <w:vAlign w:val="center"/>
                </w:tcPr>
                <w:p>
                  <w:pPr>
                    <w:wordWrap w:val="0"/>
                    <w:jc w:val="center"/>
                    <w:rPr>
                      <w:sz w:val="21"/>
                      <w:szCs w:val="21"/>
                    </w:rPr>
                  </w:pPr>
                  <w:r>
                    <w:rPr>
                      <w:sz w:val="21"/>
                      <w:szCs w:val="21"/>
                    </w:rPr>
                    <w:t>相对厂址距离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1377" w:type="dxa"/>
                  <w:vMerge w:val="continue"/>
                  <w:vAlign w:val="center"/>
                </w:tcPr>
                <w:p>
                  <w:pPr>
                    <w:wordWrap w:val="0"/>
                    <w:jc w:val="center"/>
                    <w:rPr>
                      <w:sz w:val="21"/>
                      <w:szCs w:val="21"/>
                    </w:rPr>
                  </w:pPr>
                </w:p>
              </w:tc>
              <w:tc>
                <w:tcPr>
                  <w:tcW w:w="838" w:type="dxa"/>
                  <w:vAlign w:val="center"/>
                </w:tcPr>
                <w:p>
                  <w:pPr>
                    <w:wordWrap w:val="0"/>
                    <w:jc w:val="center"/>
                    <w:rPr>
                      <w:sz w:val="21"/>
                      <w:szCs w:val="21"/>
                    </w:rPr>
                  </w:pPr>
                  <w:r>
                    <w:rPr>
                      <w:sz w:val="21"/>
                      <w:szCs w:val="21"/>
                    </w:rPr>
                    <w:t>X</w:t>
                  </w:r>
                </w:p>
              </w:tc>
              <w:tc>
                <w:tcPr>
                  <w:tcW w:w="822" w:type="dxa"/>
                  <w:vAlign w:val="center"/>
                </w:tcPr>
                <w:p>
                  <w:pPr>
                    <w:wordWrap w:val="0"/>
                    <w:jc w:val="center"/>
                    <w:rPr>
                      <w:sz w:val="21"/>
                      <w:szCs w:val="21"/>
                    </w:rPr>
                  </w:pPr>
                  <w:r>
                    <w:rPr>
                      <w:sz w:val="21"/>
                      <w:szCs w:val="21"/>
                    </w:rPr>
                    <w:t>Y</w:t>
                  </w:r>
                </w:p>
              </w:tc>
              <w:tc>
                <w:tcPr>
                  <w:tcW w:w="1232" w:type="dxa"/>
                  <w:vMerge w:val="continue"/>
                  <w:vAlign w:val="center"/>
                </w:tcPr>
                <w:p>
                  <w:pPr>
                    <w:wordWrap w:val="0"/>
                    <w:jc w:val="center"/>
                    <w:rPr>
                      <w:sz w:val="21"/>
                      <w:szCs w:val="21"/>
                    </w:rPr>
                  </w:pPr>
                </w:p>
              </w:tc>
              <w:tc>
                <w:tcPr>
                  <w:tcW w:w="1534" w:type="dxa"/>
                  <w:vMerge w:val="continue"/>
                  <w:vAlign w:val="center"/>
                </w:tcPr>
                <w:p>
                  <w:pPr>
                    <w:wordWrap w:val="0"/>
                    <w:jc w:val="center"/>
                    <w:rPr>
                      <w:sz w:val="21"/>
                      <w:szCs w:val="21"/>
                    </w:rPr>
                  </w:pPr>
                </w:p>
              </w:tc>
              <w:tc>
                <w:tcPr>
                  <w:tcW w:w="1345" w:type="dxa"/>
                  <w:vMerge w:val="continue"/>
                  <w:vAlign w:val="center"/>
                </w:tcPr>
                <w:p>
                  <w:pPr>
                    <w:wordWrap w:val="0"/>
                    <w:jc w:val="center"/>
                    <w:rPr>
                      <w:sz w:val="21"/>
                      <w:szCs w:val="21"/>
                    </w:rPr>
                  </w:pPr>
                </w:p>
              </w:tc>
              <w:tc>
                <w:tcPr>
                  <w:tcW w:w="1345" w:type="dxa"/>
                  <w:vMerge w:val="continue"/>
                  <w:vAlign w:val="center"/>
                </w:tcPr>
                <w:p>
                  <w:pPr>
                    <w:wordWrap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1377" w:type="dxa"/>
                  <w:vAlign w:val="center"/>
                </w:tcPr>
                <w:p>
                  <w:pPr>
                    <w:wordWrap w:val="0"/>
                    <w:jc w:val="center"/>
                    <w:rPr>
                      <w:sz w:val="21"/>
                      <w:szCs w:val="21"/>
                    </w:rPr>
                  </w:pPr>
                  <w:r>
                    <w:rPr>
                      <w:sz w:val="21"/>
                      <w:szCs w:val="21"/>
                    </w:rPr>
                    <w:t>项目所在地</w:t>
                  </w:r>
                </w:p>
              </w:tc>
              <w:tc>
                <w:tcPr>
                  <w:tcW w:w="838" w:type="dxa"/>
                  <w:vAlign w:val="center"/>
                </w:tcPr>
                <w:p>
                  <w:pPr>
                    <w:wordWrap w:val="0"/>
                    <w:jc w:val="center"/>
                    <w:rPr>
                      <w:sz w:val="21"/>
                      <w:szCs w:val="21"/>
                    </w:rPr>
                  </w:pPr>
                  <w:r>
                    <w:rPr>
                      <w:sz w:val="21"/>
                      <w:szCs w:val="21"/>
                    </w:rPr>
                    <w:t>24</w:t>
                  </w:r>
                </w:p>
              </w:tc>
              <w:tc>
                <w:tcPr>
                  <w:tcW w:w="822" w:type="dxa"/>
                  <w:vAlign w:val="center"/>
                </w:tcPr>
                <w:p>
                  <w:pPr>
                    <w:wordWrap w:val="0"/>
                    <w:jc w:val="center"/>
                    <w:rPr>
                      <w:sz w:val="21"/>
                      <w:szCs w:val="21"/>
                    </w:rPr>
                  </w:pPr>
                  <w:r>
                    <w:rPr>
                      <w:sz w:val="21"/>
                      <w:szCs w:val="21"/>
                    </w:rPr>
                    <w:t>45</w:t>
                  </w:r>
                </w:p>
              </w:tc>
              <w:tc>
                <w:tcPr>
                  <w:tcW w:w="1232" w:type="dxa"/>
                  <w:vAlign w:val="center"/>
                </w:tcPr>
                <w:p>
                  <w:pPr>
                    <w:wordWrap w:val="0"/>
                    <w:jc w:val="center"/>
                    <w:rPr>
                      <w:sz w:val="21"/>
                      <w:szCs w:val="21"/>
                    </w:rPr>
                  </w:pPr>
                  <w:r>
                    <w:rPr>
                      <w:sz w:val="21"/>
                      <w:szCs w:val="21"/>
                    </w:rPr>
                    <w:t>NH</w:t>
                  </w:r>
                  <w:r>
                    <w:rPr>
                      <w:sz w:val="21"/>
                      <w:szCs w:val="21"/>
                      <w:vertAlign w:val="subscript"/>
                    </w:rPr>
                    <w:t>3</w:t>
                  </w:r>
                  <w:r>
                    <w:rPr>
                      <w:sz w:val="21"/>
                      <w:szCs w:val="21"/>
                    </w:rPr>
                    <w:t>、H</w:t>
                  </w:r>
                  <w:r>
                    <w:rPr>
                      <w:sz w:val="21"/>
                      <w:szCs w:val="21"/>
                      <w:vertAlign w:val="subscript"/>
                    </w:rPr>
                    <w:t>2</w:t>
                  </w:r>
                  <w:r>
                    <w:rPr>
                      <w:sz w:val="21"/>
                      <w:szCs w:val="21"/>
                    </w:rPr>
                    <w:t>S</w:t>
                  </w:r>
                </w:p>
              </w:tc>
              <w:tc>
                <w:tcPr>
                  <w:tcW w:w="1534" w:type="dxa"/>
                  <w:vAlign w:val="center"/>
                </w:tcPr>
                <w:p>
                  <w:pPr>
                    <w:wordWrap w:val="0"/>
                    <w:jc w:val="center"/>
                    <w:rPr>
                      <w:sz w:val="21"/>
                      <w:szCs w:val="21"/>
                    </w:rPr>
                  </w:pPr>
                  <w:r>
                    <w:rPr>
                      <w:sz w:val="21"/>
                      <w:szCs w:val="21"/>
                    </w:rPr>
                    <w:t>2019年10月28日-2019年11月3日</w:t>
                  </w:r>
                </w:p>
              </w:tc>
              <w:tc>
                <w:tcPr>
                  <w:tcW w:w="1345" w:type="dxa"/>
                  <w:vAlign w:val="center"/>
                </w:tcPr>
                <w:p>
                  <w:pPr>
                    <w:wordWrap w:val="0"/>
                    <w:jc w:val="center"/>
                    <w:rPr>
                      <w:sz w:val="21"/>
                      <w:szCs w:val="21"/>
                    </w:rPr>
                  </w:pPr>
                  <w:r>
                    <w:rPr>
                      <w:sz w:val="21"/>
                      <w:szCs w:val="21"/>
                    </w:rPr>
                    <w:t>项目所在地</w:t>
                  </w:r>
                </w:p>
              </w:tc>
              <w:tc>
                <w:tcPr>
                  <w:tcW w:w="1345" w:type="dxa"/>
                  <w:vAlign w:val="center"/>
                </w:tcPr>
                <w:p>
                  <w:pPr>
                    <w:wordWrap w:val="0"/>
                    <w:jc w:val="center"/>
                    <w:rPr>
                      <w:sz w:val="21"/>
                      <w:szCs w:val="21"/>
                    </w:rPr>
                  </w:pPr>
                  <w:r>
                    <w:rPr>
                      <w:sz w:val="21"/>
                      <w:szCs w:val="21"/>
                    </w:rPr>
                    <w:t>项目所在地</w:t>
                  </w:r>
                </w:p>
              </w:tc>
            </w:tr>
          </w:tbl>
          <w:p>
            <w:pPr>
              <w:tabs>
                <w:tab w:val="left" w:pos="7620"/>
              </w:tabs>
              <w:spacing w:line="240" w:lineRule="atLeast"/>
              <w:jc w:val="center"/>
              <w:rPr>
                <w:b/>
                <w:bCs/>
              </w:rPr>
            </w:pPr>
            <w:r>
              <w:rPr>
                <w:b/>
                <w:bCs/>
              </w:rPr>
              <w:t>表1</w:t>
            </w:r>
            <w:r>
              <w:rPr>
                <w:rFonts w:hint="eastAsia"/>
                <w:b/>
                <w:bCs/>
              </w:rPr>
              <w:t>6</w:t>
            </w:r>
            <w:r>
              <w:rPr>
                <w:b/>
                <w:bCs/>
              </w:rPr>
              <w:t xml:space="preserve">    其他污染因子环境质量现状表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9"/>
              <w:gridCol w:w="820"/>
              <w:gridCol w:w="684"/>
              <w:gridCol w:w="821"/>
              <w:gridCol w:w="822"/>
              <w:gridCol w:w="960"/>
              <w:gridCol w:w="960"/>
              <w:gridCol w:w="959"/>
              <w:gridCol w:w="825"/>
              <w:gridCol w:w="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979" w:type="dxa"/>
                  <w:vMerge w:val="restart"/>
                  <w:vAlign w:val="center"/>
                </w:tcPr>
                <w:p>
                  <w:pPr>
                    <w:wordWrap w:val="0"/>
                    <w:jc w:val="center"/>
                    <w:rPr>
                      <w:sz w:val="21"/>
                      <w:szCs w:val="21"/>
                    </w:rPr>
                  </w:pPr>
                  <w:r>
                    <w:rPr>
                      <w:sz w:val="21"/>
                      <w:szCs w:val="21"/>
                    </w:rPr>
                    <w:t>点位名称</w:t>
                  </w:r>
                </w:p>
              </w:tc>
              <w:tc>
                <w:tcPr>
                  <w:tcW w:w="1504" w:type="dxa"/>
                  <w:gridSpan w:val="2"/>
                  <w:vAlign w:val="center"/>
                </w:tcPr>
                <w:p>
                  <w:pPr>
                    <w:wordWrap w:val="0"/>
                    <w:jc w:val="center"/>
                    <w:rPr>
                      <w:sz w:val="21"/>
                      <w:szCs w:val="21"/>
                    </w:rPr>
                  </w:pPr>
                  <w:r>
                    <w:rPr>
                      <w:sz w:val="21"/>
                      <w:szCs w:val="21"/>
                    </w:rPr>
                    <w:t>监测点坐标/m</w:t>
                  </w:r>
                </w:p>
              </w:tc>
              <w:tc>
                <w:tcPr>
                  <w:tcW w:w="821" w:type="dxa"/>
                  <w:vMerge w:val="restart"/>
                  <w:vAlign w:val="center"/>
                </w:tcPr>
                <w:p>
                  <w:pPr>
                    <w:wordWrap w:val="0"/>
                    <w:jc w:val="center"/>
                    <w:rPr>
                      <w:sz w:val="21"/>
                      <w:szCs w:val="21"/>
                    </w:rPr>
                  </w:pPr>
                  <w:r>
                    <w:rPr>
                      <w:sz w:val="21"/>
                      <w:szCs w:val="21"/>
                    </w:rPr>
                    <w:t>污染物</w:t>
                  </w:r>
                </w:p>
              </w:tc>
              <w:tc>
                <w:tcPr>
                  <w:tcW w:w="822" w:type="dxa"/>
                  <w:vMerge w:val="restart"/>
                  <w:vAlign w:val="center"/>
                </w:tcPr>
                <w:p>
                  <w:pPr>
                    <w:wordWrap w:val="0"/>
                    <w:jc w:val="center"/>
                    <w:rPr>
                      <w:sz w:val="21"/>
                      <w:szCs w:val="21"/>
                    </w:rPr>
                  </w:pPr>
                  <w:r>
                    <w:rPr>
                      <w:sz w:val="21"/>
                      <w:szCs w:val="21"/>
                    </w:rPr>
                    <w:t>平均时间</w:t>
                  </w:r>
                </w:p>
              </w:tc>
              <w:tc>
                <w:tcPr>
                  <w:tcW w:w="960" w:type="dxa"/>
                  <w:vMerge w:val="restart"/>
                  <w:vAlign w:val="center"/>
                </w:tcPr>
                <w:p>
                  <w:pPr>
                    <w:wordWrap w:val="0"/>
                    <w:jc w:val="center"/>
                    <w:rPr>
                      <w:sz w:val="21"/>
                      <w:szCs w:val="21"/>
                    </w:rPr>
                  </w:pPr>
                  <w:r>
                    <w:rPr>
                      <w:sz w:val="21"/>
                      <w:szCs w:val="21"/>
                    </w:rPr>
                    <w:t>评价标准/（μ</w:t>
                  </w:r>
                  <w:r>
                    <w:rPr>
                      <w:kern w:val="0"/>
                      <w:sz w:val="21"/>
                      <w:szCs w:val="21"/>
                    </w:rPr>
                    <w:t>g</w:t>
                  </w:r>
                  <w:r>
                    <w:rPr>
                      <w:sz w:val="21"/>
                      <w:szCs w:val="21"/>
                    </w:rPr>
                    <w:t>/m</w:t>
                  </w:r>
                  <w:r>
                    <w:rPr>
                      <w:sz w:val="21"/>
                      <w:szCs w:val="21"/>
                      <w:vertAlign w:val="superscript"/>
                    </w:rPr>
                    <w:t>3</w:t>
                  </w:r>
                  <w:r>
                    <w:rPr>
                      <w:sz w:val="21"/>
                      <w:szCs w:val="21"/>
                    </w:rPr>
                    <w:t>）</w:t>
                  </w:r>
                </w:p>
              </w:tc>
              <w:tc>
                <w:tcPr>
                  <w:tcW w:w="960" w:type="dxa"/>
                  <w:vMerge w:val="restart"/>
                  <w:vAlign w:val="center"/>
                </w:tcPr>
                <w:p>
                  <w:pPr>
                    <w:wordWrap w:val="0"/>
                    <w:jc w:val="center"/>
                    <w:rPr>
                      <w:sz w:val="21"/>
                      <w:szCs w:val="21"/>
                    </w:rPr>
                  </w:pPr>
                  <w:r>
                    <w:rPr>
                      <w:sz w:val="21"/>
                      <w:szCs w:val="21"/>
                    </w:rPr>
                    <w:t>现状浓度/（μ</w:t>
                  </w:r>
                  <w:r>
                    <w:rPr>
                      <w:kern w:val="0"/>
                      <w:sz w:val="21"/>
                      <w:szCs w:val="21"/>
                    </w:rPr>
                    <w:t>g</w:t>
                  </w:r>
                  <w:r>
                    <w:rPr>
                      <w:sz w:val="21"/>
                      <w:szCs w:val="21"/>
                    </w:rPr>
                    <w:t>/m</w:t>
                  </w:r>
                  <w:r>
                    <w:rPr>
                      <w:sz w:val="21"/>
                      <w:szCs w:val="21"/>
                      <w:vertAlign w:val="superscript"/>
                    </w:rPr>
                    <w:t>3</w:t>
                  </w:r>
                  <w:r>
                    <w:rPr>
                      <w:sz w:val="21"/>
                      <w:szCs w:val="21"/>
                    </w:rPr>
                    <w:t>）</w:t>
                  </w:r>
                </w:p>
              </w:tc>
              <w:tc>
                <w:tcPr>
                  <w:tcW w:w="959" w:type="dxa"/>
                  <w:vMerge w:val="restart"/>
                  <w:vAlign w:val="center"/>
                </w:tcPr>
                <w:p>
                  <w:pPr>
                    <w:wordWrap w:val="0"/>
                    <w:jc w:val="center"/>
                    <w:rPr>
                      <w:sz w:val="21"/>
                      <w:szCs w:val="21"/>
                    </w:rPr>
                  </w:pPr>
                  <w:r>
                    <w:rPr>
                      <w:sz w:val="21"/>
                      <w:szCs w:val="21"/>
                    </w:rPr>
                    <w:t>最大浓度占标率%</w:t>
                  </w:r>
                </w:p>
              </w:tc>
              <w:tc>
                <w:tcPr>
                  <w:tcW w:w="825" w:type="dxa"/>
                  <w:vMerge w:val="restart"/>
                  <w:vAlign w:val="center"/>
                </w:tcPr>
                <w:p>
                  <w:pPr>
                    <w:wordWrap w:val="0"/>
                    <w:jc w:val="center"/>
                    <w:rPr>
                      <w:sz w:val="21"/>
                      <w:szCs w:val="21"/>
                    </w:rPr>
                  </w:pPr>
                  <w:r>
                    <w:rPr>
                      <w:sz w:val="21"/>
                      <w:szCs w:val="21"/>
                    </w:rPr>
                    <w:t>超标率%</w:t>
                  </w:r>
                </w:p>
              </w:tc>
              <w:tc>
                <w:tcPr>
                  <w:tcW w:w="663" w:type="dxa"/>
                  <w:vMerge w:val="restart"/>
                  <w:vAlign w:val="center"/>
                </w:tcPr>
                <w:p>
                  <w:pPr>
                    <w:wordWrap w:val="0"/>
                    <w:jc w:val="center"/>
                    <w:rPr>
                      <w:sz w:val="21"/>
                      <w:szCs w:val="21"/>
                    </w:rPr>
                  </w:pPr>
                  <w:r>
                    <w:rPr>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979" w:type="dxa"/>
                  <w:vMerge w:val="continue"/>
                  <w:vAlign w:val="center"/>
                </w:tcPr>
                <w:p>
                  <w:pPr>
                    <w:wordWrap w:val="0"/>
                    <w:jc w:val="center"/>
                    <w:rPr>
                      <w:sz w:val="21"/>
                      <w:szCs w:val="21"/>
                    </w:rPr>
                  </w:pPr>
                </w:p>
              </w:tc>
              <w:tc>
                <w:tcPr>
                  <w:tcW w:w="820" w:type="dxa"/>
                  <w:vAlign w:val="center"/>
                </w:tcPr>
                <w:p>
                  <w:pPr>
                    <w:wordWrap w:val="0"/>
                    <w:jc w:val="center"/>
                    <w:rPr>
                      <w:sz w:val="21"/>
                      <w:szCs w:val="21"/>
                    </w:rPr>
                  </w:pPr>
                  <w:r>
                    <w:rPr>
                      <w:sz w:val="21"/>
                      <w:szCs w:val="21"/>
                    </w:rPr>
                    <w:t>X</w:t>
                  </w:r>
                </w:p>
              </w:tc>
              <w:tc>
                <w:tcPr>
                  <w:tcW w:w="684" w:type="dxa"/>
                  <w:vAlign w:val="center"/>
                </w:tcPr>
                <w:p>
                  <w:pPr>
                    <w:wordWrap w:val="0"/>
                    <w:jc w:val="center"/>
                    <w:rPr>
                      <w:sz w:val="21"/>
                      <w:szCs w:val="21"/>
                    </w:rPr>
                  </w:pPr>
                  <w:r>
                    <w:rPr>
                      <w:sz w:val="21"/>
                      <w:szCs w:val="21"/>
                    </w:rPr>
                    <w:t>Y</w:t>
                  </w:r>
                </w:p>
              </w:tc>
              <w:tc>
                <w:tcPr>
                  <w:tcW w:w="821" w:type="dxa"/>
                  <w:vMerge w:val="continue"/>
                  <w:vAlign w:val="center"/>
                </w:tcPr>
                <w:p>
                  <w:pPr>
                    <w:wordWrap w:val="0"/>
                    <w:jc w:val="center"/>
                    <w:rPr>
                      <w:sz w:val="21"/>
                      <w:szCs w:val="21"/>
                    </w:rPr>
                  </w:pPr>
                </w:p>
              </w:tc>
              <w:tc>
                <w:tcPr>
                  <w:tcW w:w="822" w:type="dxa"/>
                  <w:vMerge w:val="continue"/>
                  <w:vAlign w:val="center"/>
                </w:tcPr>
                <w:p>
                  <w:pPr>
                    <w:wordWrap w:val="0"/>
                    <w:jc w:val="center"/>
                    <w:rPr>
                      <w:sz w:val="21"/>
                      <w:szCs w:val="21"/>
                    </w:rPr>
                  </w:pPr>
                </w:p>
              </w:tc>
              <w:tc>
                <w:tcPr>
                  <w:tcW w:w="960" w:type="dxa"/>
                  <w:vMerge w:val="continue"/>
                  <w:vAlign w:val="center"/>
                </w:tcPr>
                <w:p>
                  <w:pPr>
                    <w:wordWrap w:val="0"/>
                    <w:jc w:val="center"/>
                    <w:rPr>
                      <w:sz w:val="21"/>
                      <w:szCs w:val="21"/>
                    </w:rPr>
                  </w:pPr>
                </w:p>
              </w:tc>
              <w:tc>
                <w:tcPr>
                  <w:tcW w:w="960" w:type="dxa"/>
                  <w:vMerge w:val="continue"/>
                  <w:vAlign w:val="center"/>
                </w:tcPr>
                <w:p>
                  <w:pPr>
                    <w:wordWrap w:val="0"/>
                    <w:jc w:val="center"/>
                    <w:rPr>
                      <w:sz w:val="21"/>
                      <w:szCs w:val="21"/>
                    </w:rPr>
                  </w:pPr>
                </w:p>
              </w:tc>
              <w:tc>
                <w:tcPr>
                  <w:tcW w:w="959" w:type="dxa"/>
                  <w:vMerge w:val="continue"/>
                  <w:vAlign w:val="center"/>
                </w:tcPr>
                <w:p>
                  <w:pPr>
                    <w:wordWrap w:val="0"/>
                    <w:jc w:val="center"/>
                    <w:rPr>
                      <w:sz w:val="21"/>
                      <w:szCs w:val="21"/>
                    </w:rPr>
                  </w:pPr>
                </w:p>
              </w:tc>
              <w:tc>
                <w:tcPr>
                  <w:tcW w:w="825" w:type="dxa"/>
                  <w:vMerge w:val="continue"/>
                  <w:vAlign w:val="center"/>
                </w:tcPr>
                <w:p>
                  <w:pPr>
                    <w:wordWrap w:val="0"/>
                    <w:jc w:val="center"/>
                    <w:rPr>
                      <w:sz w:val="21"/>
                      <w:szCs w:val="21"/>
                    </w:rPr>
                  </w:pPr>
                </w:p>
              </w:tc>
              <w:tc>
                <w:tcPr>
                  <w:tcW w:w="663" w:type="dxa"/>
                  <w:vMerge w:val="continue"/>
                  <w:vAlign w:val="center"/>
                </w:tcPr>
                <w:p>
                  <w:pPr>
                    <w:wordWrap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979" w:type="dxa"/>
                  <w:vMerge w:val="restart"/>
                  <w:vAlign w:val="center"/>
                </w:tcPr>
                <w:p>
                  <w:pPr>
                    <w:wordWrap w:val="0"/>
                    <w:jc w:val="center"/>
                    <w:rPr>
                      <w:sz w:val="21"/>
                      <w:szCs w:val="21"/>
                    </w:rPr>
                  </w:pPr>
                  <w:r>
                    <w:rPr>
                      <w:sz w:val="21"/>
                      <w:szCs w:val="21"/>
                    </w:rPr>
                    <w:t>项目所在地</w:t>
                  </w:r>
                </w:p>
              </w:tc>
              <w:tc>
                <w:tcPr>
                  <w:tcW w:w="820" w:type="dxa"/>
                  <w:vMerge w:val="restart"/>
                  <w:vAlign w:val="center"/>
                </w:tcPr>
                <w:p>
                  <w:pPr>
                    <w:wordWrap w:val="0"/>
                    <w:jc w:val="center"/>
                    <w:rPr>
                      <w:sz w:val="21"/>
                      <w:szCs w:val="21"/>
                    </w:rPr>
                  </w:pPr>
                  <w:r>
                    <w:rPr>
                      <w:rStyle w:val="13"/>
                    </w:rPr>
                    <w:t>24</w:t>
                  </w:r>
                </w:p>
              </w:tc>
              <w:tc>
                <w:tcPr>
                  <w:tcW w:w="684" w:type="dxa"/>
                  <w:vMerge w:val="restart"/>
                  <w:vAlign w:val="center"/>
                </w:tcPr>
                <w:p>
                  <w:pPr>
                    <w:wordWrap w:val="0"/>
                    <w:jc w:val="center"/>
                    <w:rPr>
                      <w:sz w:val="21"/>
                      <w:szCs w:val="21"/>
                    </w:rPr>
                  </w:pPr>
                  <w:r>
                    <w:rPr>
                      <w:sz w:val="21"/>
                      <w:szCs w:val="21"/>
                    </w:rPr>
                    <w:t>45</w:t>
                  </w:r>
                </w:p>
              </w:tc>
              <w:tc>
                <w:tcPr>
                  <w:tcW w:w="821" w:type="dxa"/>
                  <w:vAlign w:val="center"/>
                </w:tcPr>
                <w:p>
                  <w:pPr>
                    <w:wordWrap w:val="0"/>
                    <w:jc w:val="center"/>
                    <w:rPr>
                      <w:sz w:val="21"/>
                      <w:szCs w:val="21"/>
                    </w:rPr>
                  </w:pPr>
                  <w:r>
                    <w:rPr>
                      <w:sz w:val="21"/>
                      <w:szCs w:val="21"/>
                    </w:rPr>
                    <w:t>NH</w:t>
                  </w:r>
                  <w:r>
                    <w:rPr>
                      <w:sz w:val="21"/>
                      <w:szCs w:val="21"/>
                      <w:vertAlign w:val="subscript"/>
                    </w:rPr>
                    <w:t>3</w:t>
                  </w:r>
                </w:p>
              </w:tc>
              <w:tc>
                <w:tcPr>
                  <w:tcW w:w="822" w:type="dxa"/>
                  <w:vAlign w:val="center"/>
                </w:tcPr>
                <w:p>
                  <w:pPr>
                    <w:wordWrap w:val="0"/>
                    <w:jc w:val="center"/>
                    <w:rPr>
                      <w:sz w:val="21"/>
                      <w:szCs w:val="21"/>
                    </w:rPr>
                  </w:pPr>
                  <w:r>
                    <w:rPr>
                      <w:sz w:val="21"/>
                      <w:szCs w:val="21"/>
                    </w:rPr>
                    <w:t>1h</w:t>
                  </w:r>
                </w:p>
              </w:tc>
              <w:tc>
                <w:tcPr>
                  <w:tcW w:w="960" w:type="dxa"/>
                  <w:vAlign w:val="center"/>
                </w:tcPr>
                <w:p>
                  <w:pPr>
                    <w:wordWrap w:val="0"/>
                    <w:jc w:val="center"/>
                    <w:rPr>
                      <w:sz w:val="21"/>
                      <w:szCs w:val="21"/>
                    </w:rPr>
                  </w:pPr>
                  <w:r>
                    <w:rPr>
                      <w:sz w:val="21"/>
                      <w:szCs w:val="21"/>
                    </w:rPr>
                    <w:t>200</w:t>
                  </w:r>
                </w:p>
              </w:tc>
              <w:tc>
                <w:tcPr>
                  <w:tcW w:w="960" w:type="dxa"/>
                  <w:vAlign w:val="center"/>
                </w:tcPr>
                <w:p>
                  <w:pPr>
                    <w:wordWrap w:val="0"/>
                    <w:jc w:val="center"/>
                    <w:rPr>
                      <w:sz w:val="21"/>
                      <w:szCs w:val="21"/>
                    </w:rPr>
                  </w:pPr>
                  <w:r>
                    <w:rPr>
                      <w:sz w:val="21"/>
                      <w:szCs w:val="21"/>
                    </w:rPr>
                    <w:t>20~43</w:t>
                  </w:r>
                </w:p>
              </w:tc>
              <w:tc>
                <w:tcPr>
                  <w:tcW w:w="959" w:type="dxa"/>
                  <w:vAlign w:val="center"/>
                </w:tcPr>
                <w:p>
                  <w:pPr>
                    <w:wordWrap w:val="0"/>
                    <w:jc w:val="center"/>
                    <w:rPr>
                      <w:color w:val="FF0000"/>
                      <w:sz w:val="21"/>
                      <w:szCs w:val="21"/>
                    </w:rPr>
                  </w:pPr>
                  <w:r>
                    <w:rPr>
                      <w:sz w:val="21"/>
                      <w:szCs w:val="21"/>
                    </w:rPr>
                    <w:t>21.5</w:t>
                  </w:r>
                </w:p>
              </w:tc>
              <w:tc>
                <w:tcPr>
                  <w:tcW w:w="825" w:type="dxa"/>
                  <w:vAlign w:val="center"/>
                </w:tcPr>
                <w:p>
                  <w:pPr>
                    <w:wordWrap w:val="0"/>
                    <w:jc w:val="center"/>
                    <w:rPr>
                      <w:sz w:val="21"/>
                      <w:szCs w:val="21"/>
                    </w:rPr>
                  </w:pPr>
                  <w:r>
                    <w:rPr>
                      <w:sz w:val="21"/>
                      <w:szCs w:val="21"/>
                    </w:rPr>
                    <w:t>0</w:t>
                  </w:r>
                </w:p>
              </w:tc>
              <w:tc>
                <w:tcPr>
                  <w:tcW w:w="663" w:type="dxa"/>
                  <w:vAlign w:val="center"/>
                </w:tcPr>
                <w:p>
                  <w:pPr>
                    <w:wordWrap w:val="0"/>
                    <w:jc w:val="center"/>
                    <w:rPr>
                      <w:sz w:val="21"/>
                      <w:szCs w:val="21"/>
                    </w:rPr>
                  </w:pPr>
                  <w:r>
                    <w:rPr>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979" w:type="dxa"/>
                  <w:vMerge w:val="continue"/>
                  <w:vAlign w:val="center"/>
                </w:tcPr>
                <w:p>
                  <w:pPr>
                    <w:wordWrap w:val="0"/>
                    <w:jc w:val="center"/>
                    <w:rPr>
                      <w:sz w:val="21"/>
                      <w:szCs w:val="21"/>
                    </w:rPr>
                  </w:pPr>
                </w:p>
              </w:tc>
              <w:tc>
                <w:tcPr>
                  <w:tcW w:w="820" w:type="dxa"/>
                  <w:vMerge w:val="continue"/>
                  <w:vAlign w:val="center"/>
                </w:tcPr>
                <w:p>
                  <w:pPr>
                    <w:wordWrap w:val="0"/>
                    <w:jc w:val="center"/>
                    <w:rPr>
                      <w:rStyle w:val="13"/>
                      <w:color w:val="FF0000"/>
                    </w:rPr>
                  </w:pPr>
                </w:p>
              </w:tc>
              <w:tc>
                <w:tcPr>
                  <w:tcW w:w="684" w:type="dxa"/>
                  <w:vMerge w:val="continue"/>
                  <w:vAlign w:val="center"/>
                </w:tcPr>
                <w:p>
                  <w:pPr>
                    <w:wordWrap w:val="0"/>
                    <w:jc w:val="center"/>
                    <w:rPr>
                      <w:color w:val="FF0000"/>
                      <w:sz w:val="21"/>
                      <w:szCs w:val="21"/>
                    </w:rPr>
                  </w:pPr>
                </w:p>
              </w:tc>
              <w:tc>
                <w:tcPr>
                  <w:tcW w:w="821" w:type="dxa"/>
                  <w:vAlign w:val="center"/>
                </w:tcPr>
                <w:p>
                  <w:pPr>
                    <w:wordWrap w:val="0"/>
                    <w:jc w:val="center"/>
                    <w:rPr>
                      <w:sz w:val="21"/>
                      <w:szCs w:val="21"/>
                    </w:rPr>
                  </w:pPr>
                  <w:r>
                    <w:rPr>
                      <w:sz w:val="21"/>
                      <w:szCs w:val="21"/>
                    </w:rPr>
                    <w:t>H</w:t>
                  </w:r>
                  <w:r>
                    <w:rPr>
                      <w:sz w:val="21"/>
                      <w:szCs w:val="21"/>
                      <w:vertAlign w:val="subscript"/>
                    </w:rPr>
                    <w:t>2</w:t>
                  </w:r>
                  <w:r>
                    <w:rPr>
                      <w:sz w:val="21"/>
                      <w:szCs w:val="21"/>
                    </w:rPr>
                    <w:t>S</w:t>
                  </w:r>
                </w:p>
              </w:tc>
              <w:tc>
                <w:tcPr>
                  <w:tcW w:w="822" w:type="dxa"/>
                  <w:vAlign w:val="center"/>
                </w:tcPr>
                <w:p>
                  <w:pPr>
                    <w:wordWrap w:val="0"/>
                    <w:jc w:val="center"/>
                    <w:rPr>
                      <w:sz w:val="21"/>
                      <w:szCs w:val="21"/>
                    </w:rPr>
                  </w:pPr>
                  <w:r>
                    <w:rPr>
                      <w:sz w:val="21"/>
                      <w:szCs w:val="21"/>
                    </w:rPr>
                    <w:t>1h</w:t>
                  </w:r>
                </w:p>
              </w:tc>
              <w:tc>
                <w:tcPr>
                  <w:tcW w:w="960" w:type="dxa"/>
                  <w:vAlign w:val="center"/>
                </w:tcPr>
                <w:p>
                  <w:pPr>
                    <w:wordWrap w:val="0"/>
                    <w:jc w:val="center"/>
                    <w:rPr>
                      <w:sz w:val="21"/>
                      <w:szCs w:val="21"/>
                    </w:rPr>
                  </w:pPr>
                  <w:r>
                    <w:rPr>
                      <w:sz w:val="21"/>
                      <w:szCs w:val="21"/>
                    </w:rPr>
                    <w:t>10</w:t>
                  </w:r>
                </w:p>
              </w:tc>
              <w:tc>
                <w:tcPr>
                  <w:tcW w:w="960" w:type="dxa"/>
                  <w:vAlign w:val="center"/>
                </w:tcPr>
                <w:p>
                  <w:pPr>
                    <w:wordWrap w:val="0"/>
                    <w:jc w:val="center"/>
                    <w:rPr>
                      <w:sz w:val="21"/>
                      <w:szCs w:val="21"/>
                    </w:rPr>
                  </w:pPr>
                  <w:r>
                    <w:rPr>
                      <w:sz w:val="21"/>
                      <w:szCs w:val="21"/>
                    </w:rPr>
                    <w:t>2~9</w:t>
                  </w:r>
                </w:p>
              </w:tc>
              <w:tc>
                <w:tcPr>
                  <w:tcW w:w="959" w:type="dxa"/>
                  <w:vAlign w:val="center"/>
                </w:tcPr>
                <w:p>
                  <w:pPr>
                    <w:wordWrap w:val="0"/>
                    <w:jc w:val="center"/>
                    <w:rPr>
                      <w:sz w:val="21"/>
                      <w:szCs w:val="21"/>
                    </w:rPr>
                  </w:pPr>
                  <w:r>
                    <w:rPr>
                      <w:sz w:val="21"/>
                      <w:szCs w:val="21"/>
                    </w:rPr>
                    <w:t>90</w:t>
                  </w:r>
                </w:p>
              </w:tc>
              <w:tc>
                <w:tcPr>
                  <w:tcW w:w="825" w:type="dxa"/>
                  <w:vAlign w:val="center"/>
                </w:tcPr>
                <w:p>
                  <w:pPr>
                    <w:wordWrap w:val="0"/>
                    <w:jc w:val="center"/>
                    <w:rPr>
                      <w:sz w:val="21"/>
                      <w:szCs w:val="21"/>
                    </w:rPr>
                  </w:pPr>
                  <w:r>
                    <w:rPr>
                      <w:sz w:val="21"/>
                      <w:szCs w:val="21"/>
                    </w:rPr>
                    <w:t>0</w:t>
                  </w:r>
                </w:p>
              </w:tc>
              <w:tc>
                <w:tcPr>
                  <w:tcW w:w="663" w:type="dxa"/>
                  <w:vAlign w:val="center"/>
                </w:tcPr>
                <w:p>
                  <w:pPr>
                    <w:wordWrap w:val="0"/>
                    <w:jc w:val="center"/>
                    <w:rPr>
                      <w:sz w:val="21"/>
                      <w:szCs w:val="21"/>
                    </w:rPr>
                  </w:pPr>
                  <w:r>
                    <w:rPr>
                      <w:kern w:val="0"/>
                      <w:sz w:val="21"/>
                      <w:szCs w:val="21"/>
                    </w:rPr>
                    <w:t>达标</w:t>
                  </w:r>
                </w:p>
              </w:tc>
            </w:tr>
          </w:tbl>
          <w:p>
            <w:pPr>
              <w:tabs>
                <w:tab w:val="left" w:pos="3300"/>
              </w:tabs>
              <w:spacing w:line="360" w:lineRule="auto"/>
              <w:ind w:firstLine="480" w:firstLineChars="200"/>
            </w:pPr>
            <w:r>
              <w:t>由监测统计结果可以看出，项目所在地环境空气中NH</w:t>
            </w:r>
            <w:r>
              <w:rPr>
                <w:vertAlign w:val="subscript"/>
              </w:rPr>
              <w:t>3</w:t>
            </w:r>
            <w:r>
              <w:t>、H</w:t>
            </w:r>
            <w:r>
              <w:rPr>
                <w:vertAlign w:val="subscript"/>
              </w:rPr>
              <w:t>2</w:t>
            </w:r>
            <w:r>
              <w:t>S</w:t>
            </w:r>
            <w:bookmarkStart w:id="23" w:name="_Toc313549182"/>
            <w:r>
              <w:t>满足</w:t>
            </w:r>
            <w:r>
              <w:rPr>
                <w:shd w:val="clear" w:color="auto" w:fill="FFFFFF"/>
              </w:rPr>
              <w:t>《环境影响评价技术导则 大气环境》（HJ2.2-2018）中的附录D中1</w:t>
            </w:r>
            <w:r>
              <w:t>小时值。</w:t>
            </w:r>
          </w:p>
          <w:bookmarkEnd w:id="23"/>
          <w:p>
            <w:pPr>
              <w:spacing w:line="360" w:lineRule="auto"/>
              <w:ind w:firstLine="482" w:firstLineChars="200"/>
              <w:rPr>
                <w:b/>
              </w:rPr>
            </w:pPr>
            <w:r>
              <w:rPr>
                <w:b/>
              </w:rPr>
              <w:t>二、地表水</w:t>
            </w:r>
          </w:p>
          <w:p>
            <w:pPr>
              <w:spacing w:line="360" w:lineRule="auto"/>
              <w:ind w:firstLine="480" w:firstLineChars="200"/>
              <w:jc w:val="left"/>
            </w:pPr>
            <w:r>
              <w:t>本工程废水排入北倾沟，最终汇入泾河，本次地表水现状监测采用现场监测的方法，委托陕西众邦环保检测技术有限公司对地表水的水质进行监测（见附件5），监测时间为2019年10月28日-2019年10月30日，监测共布设三个监测断面，分别为项目排污口入北倾沟上游0.5km（1#）、排污口入北倾沟下游1.5km（2#）、北倾沟入泾河口下游1.5km（3#），监测点位见附图4。监测项目为pH、COD、BOD</w:t>
            </w:r>
            <w:r>
              <w:rPr>
                <w:vertAlign w:val="subscript"/>
              </w:rPr>
              <w:t>5</w:t>
            </w:r>
            <w:r>
              <w:t>、氨氮、TN、TP、石油类、溶解氧、阴离子表面活性剂，连续监测三天，每天采样1次。监测结果见表1</w:t>
            </w:r>
            <w:r>
              <w:rPr>
                <w:rFonts w:hint="eastAsia"/>
              </w:rPr>
              <w:t>7</w:t>
            </w:r>
            <w:r>
              <w:t>。</w:t>
            </w:r>
          </w:p>
          <w:p>
            <w:pPr>
              <w:jc w:val="center"/>
              <w:rPr>
                <w:b/>
                <w:bCs/>
              </w:rPr>
            </w:pPr>
            <w:r>
              <w:rPr>
                <w:b/>
              </w:rPr>
              <w:t>表1</w:t>
            </w:r>
            <w:r>
              <w:rPr>
                <w:rFonts w:hint="eastAsia"/>
                <w:b/>
              </w:rPr>
              <w:t>7</w:t>
            </w:r>
            <w:r>
              <w:rPr>
                <w:b/>
              </w:rPr>
              <w:t xml:space="preserve">    </w:t>
            </w:r>
            <w:r>
              <w:rPr>
                <w:b/>
                <w:bCs/>
              </w:rPr>
              <w:t>地表水现状监测结果统计表   单位：mg/L（pH除外）</w:t>
            </w:r>
          </w:p>
          <w:tbl>
            <w:tblPr>
              <w:tblStyle w:val="10"/>
              <w:tblW w:w="8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1823"/>
              <w:gridCol w:w="2003"/>
              <w:gridCol w:w="2044"/>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911" w:type="dxa"/>
                  <w:vAlign w:val="center"/>
                </w:tcPr>
                <w:p>
                  <w:pPr>
                    <w:adjustRightInd w:val="0"/>
                    <w:jc w:val="center"/>
                    <w:rPr>
                      <w:bCs/>
                      <w:kern w:val="0"/>
                      <w:sz w:val="21"/>
                      <w:szCs w:val="21"/>
                    </w:rPr>
                  </w:pPr>
                  <w:r>
                    <w:rPr>
                      <w:bCs/>
                      <w:kern w:val="0"/>
                      <w:sz w:val="21"/>
                      <w:szCs w:val="21"/>
                    </w:rPr>
                    <w:t>项目</w:t>
                  </w:r>
                </w:p>
              </w:tc>
              <w:tc>
                <w:tcPr>
                  <w:tcW w:w="1824" w:type="dxa"/>
                  <w:vAlign w:val="center"/>
                </w:tcPr>
                <w:p>
                  <w:pPr>
                    <w:adjustRightInd w:val="0"/>
                    <w:jc w:val="center"/>
                    <w:rPr>
                      <w:bCs/>
                      <w:kern w:val="0"/>
                      <w:sz w:val="21"/>
                      <w:szCs w:val="21"/>
                    </w:rPr>
                  </w:pPr>
                  <w:r>
                    <w:rPr>
                      <w:bCs/>
                      <w:kern w:val="0"/>
                      <w:sz w:val="21"/>
                      <w:szCs w:val="21"/>
                    </w:rPr>
                    <w:t>监测时间</w:t>
                  </w:r>
                </w:p>
              </w:tc>
              <w:tc>
                <w:tcPr>
                  <w:tcW w:w="2004" w:type="dxa"/>
                  <w:vAlign w:val="center"/>
                </w:tcPr>
                <w:p>
                  <w:pPr>
                    <w:adjustRightInd w:val="0"/>
                    <w:jc w:val="center"/>
                    <w:rPr>
                      <w:bCs/>
                      <w:kern w:val="0"/>
                      <w:sz w:val="21"/>
                      <w:szCs w:val="21"/>
                    </w:rPr>
                  </w:pPr>
                  <w:r>
                    <w:rPr>
                      <w:bCs/>
                      <w:kern w:val="0"/>
                      <w:sz w:val="21"/>
                      <w:szCs w:val="21"/>
                    </w:rPr>
                    <w:t>1#断面</w:t>
                  </w:r>
                </w:p>
                <w:p>
                  <w:pPr>
                    <w:adjustRightInd w:val="0"/>
                    <w:jc w:val="center"/>
                    <w:rPr>
                      <w:bCs/>
                      <w:kern w:val="0"/>
                      <w:sz w:val="21"/>
                      <w:szCs w:val="21"/>
                    </w:rPr>
                  </w:pPr>
                  <w:r>
                    <w:rPr>
                      <w:bCs/>
                      <w:kern w:val="0"/>
                      <w:sz w:val="21"/>
                      <w:szCs w:val="21"/>
                    </w:rPr>
                    <w:t>项目排污口入北倾沟上游0.5km</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2#断面</w:t>
                  </w:r>
                </w:p>
                <w:p>
                  <w:pPr>
                    <w:adjustRightInd w:val="0"/>
                    <w:jc w:val="center"/>
                    <w:rPr>
                      <w:bCs/>
                      <w:kern w:val="0"/>
                      <w:sz w:val="21"/>
                      <w:szCs w:val="21"/>
                    </w:rPr>
                  </w:pPr>
                  <w:r>
                    <w:rPr>
                      <w:bCs/>
                      <w:kern w:val="0"/>
                      <w:sz w:val="21"/>
                      <w:szCs w:val="21"/>
                    </w:rPr>
                    <w:t>项目排污口入北倾沟下游1.5km</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3#断面</w:t>
                  </w:r>
                </w:p>
                <w:p>
                  <w:pPr>
                    <w:adjustRightInd w:val="0"/>
                    <w:jc w:val="center"/>
                    <w:rPr>
                      <w:bCs/>
                      <w:kern w:val="0"/>
                      <w:sz w:val="21"/>
                      <w:szCs w:val="21"/>
                    </w:rPr>
                  </w:pPr>
                  <w:r>
                    <w:rPr>
                      <w:bCs/>
                      <w:kern w:val="0"/>
                      <w:sz w:val="21"/>
                      <w:szCs w:val="21"/>
                    </w:rPr>
                    <w:t>北倾沟入泾河口下游1.5km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restart"/>
                  <w:vAlign w:val="center"/>
                </w:tcPr>
                <w:p>
                  <w:pPr>
                    <w:adjustRightInd w:val="0"/>
                    <w:jc w:val="center"/>
                    <w:rPr>
                      <w:bCs/>
                      <w:kern w:val="0"/>
                      <w:sz w:val="21"/>
                      <w:szCs w:val="21"/>
                    </w:rPr>
                  </w:pPr>
                  <w:r>
                    <w:rPr>
                      <w:bCs/>
                      <w:kern w:val="0"/>
                      <w:sz w:val="21"/>
                      <w:szCs w:val="21"/>
                    </w:rPr>
                    <w:t>pH</w:t>
                  </w:r>
                </w:p>
              </w:tc>
              <w:tc>
                <w:tcPr>
                  <w:tcW w:w="1824" w:type="dxa"/>
                  <w:vAlign w:val="center"/>
                </w:tcPr>
                <w:p>
                  <w:pPr>
                    <w:adjustRightInd w:val="0"/>
                    <w:jc w:val="center"/>
                    <w:rPr>
                      <w:bCs/>
                      <w:kern w:val="0"/>
                      <w:sz w:val="21"/>
                      <w:szCs w:val="21"/>
                    </w:rPr>
                  </w:pPr>
                  <w:r>
                    <w:rPr>
                      <w:bCs/>
                      <w:kern w:val="0"/>
                      <w:sz w:val="21"/>
                      <w:szCs w:val="21"/>
                    </w:rPr>
                    <w:t>2019.10.28</w:t>
                  </w:r>
                </w:p>
              </w:tc>
              <w:tc>
                <w:tcPr>
                  <w:tcW w:w="2004" w:type="dxa"/>
                  <w:vAlign w:val="center"/>
                </w:tcPr>
                <w:p>
                  <w:pPr>
                    <w:adjustRightInd w:val="0"/>
                    <w:jc w:val="center"/>
                    <w:rPr>
                      <w:bCs/>
                      <w:kern w:val="0"/>
                      <w:sz w:val="21"/>
                      <w:szCs w:val="21"/>
                    </w:rPr>
                  </w:pPr>
                  <w:r>
                    <w:rPr>
                      <w:bCs/>
                      <w:kern w:val="0"/>
                      <w:sz w:val="21"/>
                      <w:szCs w:val="21"/>
                    </w:rPr>
                    <w:t>8.48</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8.59</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8.46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2019.10.29</w:t>
                  </w:r>
                </w:p>
              </w:tc>
              <w:tc>
                <w:tcPr>
                  <w:tcW w:w="2004" w:type="dxa"/>
                  <w:vAlign w:val="center"/>
                </w:tcPr>
                <w:p>
                  <w:pPr>
                    <w:adjustRightInd w:val="0"/>
                    <w:jc w:val="center"/>
                    <w:rPr>
                      <w:bCs/>
                      <w:kern w:val="0"/>
                      <w:sz w:val="21"/>
                      <w:szCs w:val="21"/>
                    </w:rPr>
                  </w:pPr>
                  <w:r>
                    <w:rPr>
                      <w:bCs/>
                      <w:kern w:val="0"/>
                      <w:sz w:val="21"/>
                      <w:szCs w:val="21"/>
                    </w:rPr>
                    <w:t>8.57</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8.49</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8.61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2019.10.30</w:t>
                  </w:r>
                </w:p>
              </w:tc>
              <w:tc>
                <w:tcPr>
                  <w:tcW w:w="2004" w:type="dxa"/>
                  <w:vAlign w:val="center"/>
                </w:tcPr>
                <w:p>
                  <w:pPr>
                    <w:adjustRightInd w:val="0"/>
                    <w:jc w:val="center"/>
                    <w:rPr>
                      <w:bCs/>
                      <w:kern w:val="0"/>
                      <w:sz w:val="21"/>
                      <w:szCs w:val="21"/>
                    </w:rPr>
                  </w:pPr>
                  <w:r>
                    <w:rPr>
                      <w:bCs/>
                      <w:kern w:val="0"/>
                      <w:sz w:val="21"/>
                      <w:szCs w:val="21"/>
                    </w:rPr>
                    <w:t>8.61</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8.40</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8.37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标准值</w:t>
                  </w:r>
                </w:p>
              </w:tc>
              <w:tc>
                <w:tcPr>
                  <w:tcW w:w="2004" w:type="dxa"/>
                  <w:vAlign w:val="center"/>
                </w:tcPr>
                <w:p>
                  <w:pPr>
                    <w:adjustRightInd w:val="0"/>
                    <w:jc w:val="center"/>
                    <w:rPr>
                      <w:bCs/>
                      <w:kern w:val="0"/>
                      <w:sz w:val="21"/>
                      <w:szCs w:val="21"/>
                    </w:rPr>
                  </w:pPr>
                  <w:r>
                    <w:rPr>
                      <w:bCs/>
                      <w:kern w:val="0"/>
                      <w:sz w:val="21"/>
                      <w:szCs w:val="21"/>
                    </w:rPr>
                    <w:t>6~9</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6~9</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最大占标率%</w:t>
                  </w:r>
                </w:p>
              </w:tc>
              <w:tc>
                <w:tcPr>
                  <w:tcW w:w="2004" w:type="dxa"/>
                  <w:vAlign w:val="center"/>
                </w:tcPr>
                <w:p>
                  <w:pPr>
                    <w:adjustRightInd w:val="0"/>
                    <w:jc w:val="center"/>
                    <w:rPr>
                      <w:bCs/>
                      <w:kern w:val="0"/>
                      <w:sz w:val="21"/>
                      <w:szCs w:val="21"/>
                    </w:rPr>
                  </w:pPr>
                  <w:r>
                    <w:rPr>
                      <w:bCs/>
                      <w:kern w:val="0"/>
                      <w:sz w:val="21"/>
                      <w:szCs w:val="21"/>
                    </w:rPr>
                    <w:t>/</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最大超标倍数</w:t>
                  </w:r>
                </w:p>
              </w:tc>
              <w:tc>
                <w:tcPr>
                  <w:tcW w:w="2004" w:type="dxa"/>
                  <w:vAlign w:val="center"/>
                </w:tcPr>
                <w:p>
                  <w:pPr>
                    <w:adjustRightInd w:val="0"/>
                    <w:jc w:val="center"/>
                    <w:rPr>
                      <w:bCs/>
                      <w:kern w:val="0"/>
                      <w:sz w:val="21"/>
                      <w:szCs w:val="21"/>
                    </w:rPr>
                  </w:pPr>
                  <w:r>
                    <w:rPr>
                      <w:bCs/>
                      <w:kern w:val="0"/>
                      <w:sz w:val="21"/>
                      <w:szCs w:val="21"/>
                    </w:rPr>
                    <w:t>0</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0</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restart"/>
                  <w:vAlign w:val="center"/>
                </w:tcPr>
                <w:p>
                  <w:pPr>
                    <w:adjustRightInd w:val="0"/>
                    <w:jc w:val="center"/>
                    <w:rPr>
                      <w:bCs/>
                      <w:kern w:val="0"/>
                      <w:sz w:val="21"/>
                      <w:szCs w:val="21"/>
                    </w:rPr>
                  </w:pPr>
                  <w:r>
                    <w:rPr>
                      <w:bCs/>
                      <w:kern w:val="0"/>
                      <w:sz w:val="21"/>
                      <w:szCs w:val="21"/>
                    </w:rPr>
                    <w:t>COD</w:t>
                  </w:r>
                </w:p>
              </w:tc>
              <w:tc>
                <w:tcPr>
                  <w:tcW w:w="1824" w:type="dxa"/>
                  <w:vAlign w:val="center"/>
                </w:tcPr>
                <w:p>
                  <w:pPr>
                    <w:adjustRightInd w:val="0"/>
                    <w:jc w:val="center"/>
                    <w:rPr>
                      <w:bCs/>
                      <w:kern w:val="0"/>
                      <w:sz w:val="21"/>
                      <w:szCs w:val="21"/>
                    </w:rPr>
                  </w:pPr>
                  <w:r>
                    <w:rPr>
                      <w:bCs/>
                      <w:kern w:val="0"/>
                      <w:sz w:val="21"/>
                      <w:szCs w:val="21"/>
                    </w:rPr>
                    <w:t>2019.10.28</w:t>
                  </w:r>
                </w:p>
              </w:tc>
              <w:tc>
                <w:tcPr>
                  <w:tcW w:w="2004" w:type="dxa"/>
                  <w:vAlign w:val="center"/>
                </w:tcPr>
                <w:p>
                  <w:pPr>
                    <w:adjustRightInd w:val="0"/>
                    <w:jc w:val="center"/>
                    <w:rPr>
                      <w:bCs/>
                      <w:kern w:val="0"/>
                      <w:sz w:val="21"/>
                      <w:szCs w:val="21"/>
                    </w:rPr>
                  </w:pPr>
                  <w:r>
                    <w:rPr>
                      <w:bCs/>
                      <w:kern w:val="0"/>
                      <w:sz w:val="21"/>
                      <w:szCs w:val="21"/>
                    </w:rPr>
                    <w:t>16</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17</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2019.10.29</w:t>
                  </w:r>
                </w:p>
              </w:tc>
              <w:tc>
                <w:tcPr>
                  <w:tcW w:w="2004" w:type="dxa"/>
                  <w:vAlign w:val="center"/>
                </w:tcPr>
                <w:p>
                  <w:pPr>
                    <w:adjustRightInd w:val="0"/>
                    <w:jc w:val="center"/>
                    <w:rPr>
                      <w:bCs/>
                      <w:kern w:val="0"/>
                      <w:sz w:val="21"/>
                      <w:szCs w:val="21"/>
                    </w:rPr>
                  </w:pPr>
                  <w:r>
                    <w:rPr>
                      <w:bCs/>
                      <w:kern w:val="0"/>
                      <w:sz w:val="21"/>
                      <w:szCs w:val="21"/>
                    </w:rPr>
                    <w:t>13</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14</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2019.10.30</w:t>
                  </w:r>
                </w:p>
              </w:tc>
              <w:tc>
                <w:tcPr>
                  <w:tcW w:w="2004" w:type="dxa"/>
                  <w:vAlign w:val="center"/>
                </w:tcPr>
                <w:p>
                  <w:pPr>
                    <w:adjustRightInd w:val="0"/>
                    <w:jc w:val="center"/>
                    <w:rPr>
                      <w:bCs/>
                      <w:kern w:val="0"/>
                      <w:sz w:val="21"/>
                      <w:szCs w:val="21"/>
                    </w:rPr>
                  </w:pPr>
                  <w:r>
                    <w:rPr>
                      <w:bCs/>
                      <w:kern w:val="0"/>
                      <w:sz w:val="21"/>
                      <w:szCs w:val="21"/>
                    </w:rPr>
                    <w:t>15</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18</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标准值</w:t>
                  </w:r>
                </w:p>
              </w:tc>
              <w:tc>
                <w:tcPr>
                  <w:tcW w:w="2004" w:type="dxa"/>
                  <w:vAlign w:val="center"/>
                </w:tcPr>
                <w:p>
                  <w:pPr>
                    <w:adjustRightInd w:val="0"/>
                    <w:jc w:val="center"/>
                    <w:rPr>
                      <w:bCs/>
                      <w:kern w:val="0"/>
                      <w:sz w:val="21"/>
                      <w:szCs w:val="21"/>
                    </w:rPr>
                  </w:pPr>
                  <w:r>
                    <w:rPr>
                      <w:bCs/>
                      <w:kern w:val="0"/>
                      <w:sz w:val="21"/>
                      <w:szCs w:val="21"/>
                    </w:rPr>
                    <w:t>20</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20</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最大占标率%</w:t>
                  </w:r>
                </w:p>
              </w:tc>
              <w:tc>
                <w:tcPr>
                  <w:tcW w:w="2004" w:type="dxa"/>
                  <w:vAlign w:val="center"/>
                </w:tcPr>
                <w:p>
                  <w:pPr>
                    <w:adjustRightInd w:val="0"/>
                    <w:jc w:val="center"/>
                    <w:rPr>
                      <w:bCs/>
                      <w:kern w:val="0"/>
                      <w:sz w:val="21"/>
                      <w:szCs w:val="21"/>
                    </w:rPr>
                  </w:pPr>
                  <w:r>
                    <w:rPr>
                      <w:bCs/>
                      <w:kern w:val="0"/>
                      <w:sz w:val="21"/>
                      <w:szCs w:val="21"/>
                    </w:rPr>
                    <w:t>80</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90</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最大超标倍数</w:t>
                  </w:r>
                </w:p>
              </w:tc>
              <w:tc>
                <w:tcPr>
                  <w:tcW w:w="2004" w:type="dxa"/>
                  <w:vAlign w:val="center"/>
                </w:tcPr>
                <w:p>
                  <w:pPr>
                    <w:adjustRightInd w:val="0"/>
                    <w:jc w:val="center"/>
                    <w:rPr>
                      <w:bCs/>
                      <w:kern w:val="0"/>
                      <w:sz w:val="21"/>
                      <w:szCs w:val="21"/>
                    </w:rPr>
                  </w:pPr>
                  <w:r>
                    <w:rPr>
                      <w:bCs/>
                      <w:kern w:val="0"/>
                      <w:sz w:val="21"/>
                      <w:szCs w:val="21"/>
                    </w:rPr>
                    <w:t>0</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0</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1" w:type="dxa"/>
                  <w:vMerge w:val="restart"/>
                  <w:vAlign w:val="center"/>
                </w:tcPr>
                <w:p>
                  <w:pPr>
                    <w:adjustRightInd w:val="0"/>
                    <w:jc w:val="center"/>
                    <w:rPr>
                      <w:bCs/>
                      <w:kern w:val="0"/>
                      <w:sz w:val="21"/>
                      <w:szCs w:val="21"/>
                    </w:rPr>
                  </w:pPr>
                  <w:r>
                    <w:rPr>
                      <w:bCs/>
                      <w:kern w:val="0"/>
                      <w:sz w:val="21"/>
                      <w:szCs w:val="21"/>
                    </w:rPr>
                    <w:t>BOD</w:t>
                  </w:r>
                  <w:r>
                    <w:rPr>
                      <w:bCs/>
                      <w:kern w:val="0"/>
                      <w:sz w:val="21"/>
                      <w:szCs w:val="21"/>
                      <w:vertAlign w:val="subscript"/>
                    </w:rPr>
                    <w:t>5</w:t>
                  </w:r>
                </w:p>
              </w:tc>
              <w:tc>
                <w:tcPr>
                  <w:tcW w:w="1824" w:type="dxa"/>
                  <w:vAlign w:val="center"/>
                </w:tcPr>
                <w:p>
                  <w:pPr>
                    <w:adjustRightInd w:val="0"/>
                    <w:jc w:val="center"/>
                    <w:rPr>
                      <w:bCs/>
                      <w:kern w:val="0"/>
                      <w:sz w:val="21"/>
                      <w:szCs w:val="21"/>
                    </w:rPr>
                  </w:pPr>
                  <w:r>
                    <w:rPr>
                      <w:bCs/>
                      <w:kern w:val="0"/>
                      <w:sz w:val="21"/>
                      <w:szCs w:val="21"/>
                    </w:rPr>
                    <w:t>2019.10.28</w:t>
                  </w:r>
                </w:p>
              </w:tc>
              <w:tc>
                <w:tcPr>
                  <w:tcW w:w="2004" w:type="dxa"/>
                  <w:vAlign w:val="center"/>
                </w:tcPr>
                <w:p>
                  <w:pPr>
                    <w:adjustRightInd w:val="0"/>
                    <w:jc w:val="center"/>
                    <w:rPr>
                      <w:bCs/>
                      <w:kern w:val="0"/>
                      <w:sz w:val="21"/>
                      <w:szCs w:val="21"/>
                    </w:rPr>
                  </w:pPr>
                  <w:r>
                    <w:rPr>
                      <w:bCs/>
                      <w:kern w:val="0"/>
                      <w:sz w:val="21"/>
                      <w:szCs w:val="21"/>
                    </w:rPr>
                    <w:t>3.8</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3.5</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2019.10.29</w:t>
                  </w:r>
                </w:p>
              </w:tc>
              <w:tc>
                <w:tcPr>
                  <w:tcW w:w="2004" w:type="dxa"/>
                  <w:vAlign w:val="center"/>
                </w:tcPr>
                <w:p>
                  <w:pPr>
                    <w:adjustRightInd w:val="0"/>
                    <w:jc w:val="center"/>
                    <w:rPr>
                      <w:bCs/>
                      <w:kern w:val="0"/>
                      <w:sz w:val="21"/>
                      <w:szCs w:val="21"/>
                    </w:rPr>
                  </w:pPr>
                  <w:r>
                    <w:rPr>
                      <w:bCs/>
                      <w:kern w:val="0"/>
                      <w:sz w:val="21"/>
                      <w:szCs w:val="21"/>
                    </w:rPr>
                    <w:t>3.4</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3.6</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2019.10.30</w:t>
                  </w:r>
                </w:p>
              </w:tc>
              <w:tc>
                <w:tcPr>
                  <w:tcW w:w="2004" w:type="dxa"/>
                  <w:vAlign w:val="center"/>
                </w:tcPr>
                <w:p>
                  <w:pPr>
                    <w:adjustRightInd w:val="0"/>
                    <w:jc w:val="center"/>
                    <w:rPr>
                      <w:bCs/>
                      <w:kern w:val="0"/>
                      <w:sz w:val="21"/>
                      <w:szCs w:val="21"/>
                    </w:rPr>
                  </w:pPr>
                  <w:r>
                    <w:rPr>
                      <w:bCs/>
                      <w:kern w:val="0"/>
                      <w:sz w:val="21"/>
                      <w:szCs w:val="21"/>
                    </w:rPr>
                    <w:t>3.7</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3.8</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标准值</w:t>
                  </w:r>
                </w:p>
              </w:tc>
              <w:tc>
                <w:tcPr>
                  <w:tcW w:w="2004" w:type="dxa"/>
                  <w:vAlign w:val="center"/>
                </w:tcPr>
                <w:p>
                  <w:pPr>
                    <w:adjustRightInd w:val="0"/>
                    <w:jc w:val="center"/>
                    <w:rPr>
                      <w:bCs/>
                      <w:kern w:val="0"/>
                      <w:sz w:val="21"/>
                      <w:szCs w:val="21"/>
                    </w:rPr>
                  </w:pPr>
                  <w:r>
                    <w:rPr>
                      <w:bCs/>
                      <w:kern w:val="0"/>
                      <w:sz w:val="21"/>
                      <w:szCs w:val="21"/>
                    </w:rPr>
                    <w:t>4</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4</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最大占标率%</w:t>
                  </w:r>
                </w:p>
              </w:tc>
              <w:tc>
                <w:tcPr>
                  <w:tcW w:w="2004" w:type="dxa"/>
                  <w:vAlign w:val="center"/>
                </w:tcPr>
                <w:p>
                  <w:pPr>
                    <w:adjustRightInd w:val="0"/>
                    <w:jc w:val="center"/>
                    <w:rPr>
                      <w:bCs/>
                      <w:kern w:val="0"/>
                      <w:sz w:val="21"/>
                      <w:szCs w:val="21"/>
                    </w:rPr>
                  </w:pPr>
                  <w:r>
                    <w:rPr>
                      <w:bCs/>
                      <w:kern w:val="0"/>
                      <w:sz w:val="21"/>
                      <w:szCs w:val="21"/>
                    </w:rPr>
                    <w:t>95</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95</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最大超标倍数</w:t>
                  </w:r>
                </w:p>
              </w:tc>
              <w:tc>
                <w:tcPr>
                  <w:tcW w:w="2004" w:type="dxa"/>
                  <w:vAlign w:val="center"/>
                </w:tcPr>
                <w:p>
                  <w:pPr>
                    <w:adjustRightInd w:val="0"/>
                    <w:jc w:val="center"/>
                    <w:rPr>
                      <w:bCs/>
                      <w:kern w:val="0"/>
                      <w:sz w:val="21"/>
                      <w:szCs w:val="21"/>
                    </w:rPr>
                  </w:pPr>
                  <w:r>
                    <w:rPr>
                      <w:bCs/>
                      <w:kern w:val="0"/>
                      <w:sz w:val="21"/>
                      <w:szCs w:val="21"/>
                    </w:rPr>
                    <w:t>0</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0</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restart"/>
                  <w:vAlign w:val="center"/>
                </w:tcPr>
                <w:p>
                  <w:pPr>
                    <w:adjustRightInd w:val="0"/>
                    <w:jc w:val="center"/>
                    <w:rPr>
                      <w:bCs/>
                      <w:kern w:val="0"/>
                      <w:sz w:val="21"/>
                      <w:szCs w:val="21"/>
                    </w:rPr>
                  </w:pPr>
                  <w:r>
                    <w:rPr>
                      <w:bCs/>
                      <w:kern w:val="0"/>
                      <w:sz w:val="21"/>
                      <w:szCs w:val="21"/>
                    </w:rPr>
                    <w:t>NH</w:t>
                  </w:r>
                  <w:r>
                    <w:rPr>
                      <w:bCs/>
                      <w:kern w:val="0"/>
                      <w:sz w:val="21"/>
                      <w:szCs w:val="21"/>
                      <w:vertAlign w:val="subscript"/>
                    </w:rPr>
                    <w:t>3</w:t>
                  </w:r>
                  <w:r>
                    <w:rPr>
                      <w:bCs/>
                      <w:kern w:val="0"/>
                      <w:sz w:val="21"/>
                      <w:szCs w:val="21"/>
                    </w:rPr>
                    <w:t>-N</w:t>
                  </w:r>
                </w:p>
              </w:tc>
              <w:tc>
                <w:tcPr>
                  <w:tcW w:w="1824" w:type="dxa"/>
                  <w:vAlign w:val="center"/>
                </w:tcPr>
                <w:p>
                  <w:pPr>
                    <w:adjustRightInd w:val="0"/>
                    <w:jc w:val="center"/>
                    <w:rPr>
                      <w:bCs/>
                      <w:kern w:val="0"/>
                      <w:sz w:val="21"/>
                      <w:szCs w:val="21"/>
                    </w:rPr>
                  </w:pPr>
                  <w:r>
                    <w:rPr>
                      <w:bCs/>
                      <w:kern w:val="0"/>
                      <w:sz w:val="21"/>
                      <w:szCs w:val="21"/>
                    </w:rPr>
                    <w:t>2019.10.28</w:t>
                  </w:r>
                </w:p>
              </w:tc>
              <w:tc>
                <w:tcPr>
                  <w:tcW w:w="2004" w:type="dxa"/>
                  <w:vAlign w:val="center"/>
                </w:tcPr>
                <w:p>
                  <w:pPr>
                    <w:adjustRightInd w:val="0"/>
                    <w:jc w:val="center"/>
                    <w:rPr>
                      <w:bCs/>
                      <w:kern w:val="0"/>
                      <w:sz w:val="21"/>
                      <w:szCs w:val="21"/>
                    </w:rPr>
                  </w:pPr>
                  <w:r>
                    <w:rPr>
                      <w:bCs/>
                      <w:kern w:val="0"/>
                      <w:sz w:val="21"/>
                      <w:szCs w:val="21"/>
                    </w:rPr>
                    <w:t>0.230</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0.306</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0.352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2019.10.29</w:t>
                  </w:r>
                </w:p>
              </w:tc>
              <w:tc>
                <w:tcPr>
                  <w:tcW w:w="2004" w:type="dxa"/>
                  <w:vAlign w:val="center"/>
                </w:tcPr>
                <w:p>
                  <w:pPr>
                    <w:adjustRightInd w:val="0"/>
                    <w:jc w:val="center"/>
                    <w:rPr>
                      <w:bCs/>
                      <w:kern w:val="0"/>
                      <w:sz w:val="21"/>
                      <w:szCs w:val="21"/>
                    </w:rPr>
                  </w:pPr>
                  <w:r>
                    <w:rPr>
                      <w:bCs/>
                      <w:kern w:val="0"/>
                      <w:sz w:val="21"/>
                      <w:szCs w:val="21"/>
                    </w:rPr>
                    <w:t>0.252</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0.321</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0.370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2019.10.30</w:t>
                  </w:r>
                </w:p>
              </w:tc>
              <w:tc>
                <w:tcPr>
                  <w:tcW w:w="2004" w:type="dxa"/>
                  <w:vAlign w:val="center"/>
                </w:tcPr>
                <w:p>
                  <w:pPr>
                    <w:adjustRightInd w:val="0"/>
                    <w:jc w:val="center"/>
                    <w:rPr>
                      <w:bCs/>
                      <w:kern w:val="0"/>
                      <w:sz w:val="21"/>
                      <w:szCs w:val="21"/>
                    </w:rPr>
                  </w:pPr>
                  <w:r>
                    <w:rPr>
                      <w:bCs/>
                      <w:kern w:val="0"/>
                      <w:sz w:val="21"/>
                      <w:szCs w:val="21"/>
                    </w:rPr>
                    <w:t>0.209</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0.288</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0.324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标准值</w:t>
                  </w:r>
                </w:p>
              </w:tc>
              <w:tc>
                <w:tcPr>
                  <w:tcW w:w="2004" w:type="dxa"/>
                  <w:vAlign w:val="center"/>
                </w:tcPr>
                <w:p>
                  <w:pPr>
                    <w:adjustRightInd w:val="0"/>
                    <w:jc w:val="center"/>
                    <w:rPr>
                      <w:bCs/>
                      <w:kern w:val="0"/>
                      <w:sz w:val="21"/>
                      <w:szCs w:val="21"/>
                    </w:rPr>
                  </w:pPr>
                  <w:r>
                    <w:rPr>
                      <w:bCs/>
                      <w:kern w:val="0"/>
                      <w:sz w:val="21"/>
                      <w:szCs w:val="21"/>
                    </w:rPr>
                    <w:t>1.0</w:t>
                  </w:r>
                </w:p>
              </w:tc>
              <w:tc>
                <w:tcPr>
                  <w:tcW w:w="2040" w:type="dxa"/>
                  <w:tcBorders>
                    <w:right w:val="single" w:color="000000" w:sz="4" w:space="0"/>
                  </w:tcBorders>
                  <w:vAlign w:val="center"/>
                </w:tcPr>
                <w:p>
                  <w:pPr>
                    <w:adjustRightInd w:val="0"/>
                    <w:jc w:val="center"/>
                    <w:rPr>
                      <w:bCs/>
                      <w:kern w:val="0"/>
                      <w:sz w:val="21"/>
                      <w:szCs w:val="21"/>
                    </w:rPr>
                  </w:pPr>
                  <w:r>
                    <w:rPr>
                      <w:bCs/>
                      <w:kern w:val="0"/>
                      <w:sz w:val="21"/>
                      <w:szCs w:val="21"/>
                    </w:rPr>
                    <w:t>1.0</w:t>
                  </w:r>
                </w:p>
              </w:tc>
              <w:tc>
                <w:tcPr>
                  <w:tcW w:w="1714" w:type="dxa"/>
                  <w:tcBorders>
                    <w:left w:val="single" w:color="000000" w:sz="4" w:space="0"/>
                  </w:tcBorders>
                  <w:vAlign w:val="center"/>
                </w:tcPr>
                <w:p>
                  <w:pPr>
                    <w:adjustRightInd w:val="0"/>
                    <w:jc w:val="center"/>
                    <w:rPr>
                      <w:bCs/>
                      <w:kern w:val="0"/>
                      <w:sz w:val="21"/>
                      <w:szCs w:val="21"/>
                    </w:rPr>
                  </w:pPr>
                  <w:r>
                    <w:rPr>
                      <w:bCs/>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最大占标率%</w:t>
                  </w:r>
                </w:p>
              </w:tc>
              <w:tc>
                <w:tcPr>
                  <w:tcW w:w="2004" w:type="dxa"/>
                  <w:vAlign w:val="center"/>
                </w:tcPr>
                <w:p>
                  <w:pPr>
                    <w:adjustRightInd w:val="0"/>
                    <w:jc w:val="center"/>
                    <w:rPr>
                      <w:bCs/>
                      <w:kern w:val="0"/>
                      <w:sz w:val="21"/>
                      <w:szCs w:val="21"/>
                    </w:rPr>
                  </w:pPr>
                  <w:r>
                    <w:rPr>
                      <w:bCs/>
                      <w:kern w:val="0"/>
                      <w:sz w:val="21"/>
                      <w:szCs w:val="21"/>
                    </w:rPr>
                    <w:t>25.2</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32.1</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最大超标倍数</w:t>
                  </w:r>
                </w:p>
              </w:tc>
              <w:tc>
                <w:tcPr>
                  <w:tcW w:w="2004" w:type="dxa"/>
                  <w:vAlign w:val="center"/>
                </w:tcPr>
                <w:p>
                  <w:pPr>
                    <w:adjustRightInd w:val="0"/>
                    <w:jc w:val="center"/>
                    <w:rPr>
                      <w:bCs/>
                      <w:kern w:val="0"/>
                      <w:sz w:val="21"/>
                      <w:szCs w:val="21"/>
                    </w:rPr>
                  </w:pPr>
                  <w:r>
                    <w:rPr>
                      <w:bCs/>
                      <w:kern w:val="0"/>
                      <w:sz w:val="21"/>
                      <w:szCs w:val="21"/>
                    </w:rPr>
                    <w:t>0</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restart"/>
                  <w:vAlign w:val="center"/>
                </w:tcPr>
                <w:p>
                  <w:pPr>
                    <w:adjustRightInd w:val="0"/>
                    <w:jc w:val="center"/>
                    <w:rPr>
                      <w:bCs/>
                      <w:kern w:val="0"/>
                      <w:sz w:val="21"/>
                      <w:szCs w:val="21"/>
                    </w:rPr>
                  </w:pPr>
                  <w:r>
                    <w:rPr>
                      <w:bCs/>
                      <w:kern w:val="0"/>
                      <w:sz w:val="21"/>
                      <w:szCs w:val="21"/>
                    </w:rPr>
                    <w:t>TN</w:t>
                  </w:r>
                </w:p>
              </w:tc>
              <w:tc>
                <w:tcPr>
                  <w:tcW w:w="1824" w:type="dxa"/>
                  <w:vAlign w:val="center"/>
                </w:tcPr>
                <w:p>
                  <w:pPr>
                    <w:adjustRightInd w:val="0"/>
                    <w:jc w:val="center"/>
                    <w:rPr>
                      <w:bCs/>
                      <w:kern w:val="0"/>
                      <w:sz w:val="21"/>
                      <w:szCs w:val="21"/>
                    </w:rPr>
                  </w:pPr>
                  <w:r>
                    <w:rPr>
                      <w:bCs/>
                      <w:kern w:val="0"/>
                      <w:sz w:val="21"/>
                      <w:szCs w:val="21"/>
                    </w:rPr>
                    <w:t>2019.10.28</w:t>
                  </w:r>
                </w:p>
              </w:tc>
              <w:tc>
                <w:tcPr>
                  <w:tcW w:w="2004" w:type="dxa"/>
                  <w:vAlign w:val="center"/>
                </w:tcPr>
                <w:p>
                  <w:pPr>
                    <w:adjustRightInd w:val="0"/>
                    <w:jc w:val="center"/>
                    <w:rPr>
                      <w:bCs/>
                      <w:kern w:val="0"/>
                      <w:sz w:val="21"/>
                      <w:szCs w:val="21"/>
                    </w:rPr>
                  </w:pPr>
                  <w:r>
                    <w:rPr>
                      <w:bCs/>
                      <w:kern w:val="0"/>
                      <w:sz w:val="21"/>
                      <w:szCs w:val="21"/>
                    </w:rPr>
                    <w:t>0.367</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0.522</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2019.10.29</w:t>
                  </w:r>
                </w:p>
              </w:tc>
              <w:tc>
                <w:tcPr>
                  <w:tcW w:w="2004" w:type="dxa"/>
                  <w:vAlign w:val="center"/>
                </w:tcPr>
                <w:p>
                  <w:pPr>
                    <w:adjustRightInd w:val="0"/>
                    <w:jc w:val="center"/>
                    <w:rPr>
                      <w:bCs/>
                      <w:kern w:val="0"/>
                      <w:sz w:val="21"/>
                      <w:szCs w:val="21"/>
                    </w:rPr>
                  </w:pPr>
                  <w:r>
                    <w:rPr>
                      <w:bCs/>
                      <w:kern w:val="0"/>
                      <w:sz w:val="21"/>
                      <w:szCs w:val="21"/>
                    </w:rPr>
                    <w:t>0.399</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0.484</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0.484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2019.10.30</w:t>
                  </w:r>
                </w:p>
              </w:tc>
              <w:tc>
                <w:tcPr>
                  <w:tcW w:w="2004" w:type="dxa"/>
                  <w:vAlign w:val="center"/>
                </w:tcPr>
                <w:p>
                  <w:pPr>
                    <w:adjustRightInd w:val="0"/>
                    <w:jc w:val="center"/>
                    <w:rPr>
                      <w:bCs/>
                      <w:kern w:val="0"/>
                      <w:sz w:val="21"/>
                      <w:szCs w:val="21"/>
                    </w:rPr>
                  </w:pPr>
                  <w:r>
                    <w:rPr>
                      <w:bCs/>
                      <w:kern w:val="0"/>
                      <w:sz w:val="21"/>
                      <w:szCs w:val="21"/>
                    </w:rPr>
                    <w:t>0.308</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0.601</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标准值</w:t>
                  </w:r>
                </w:p>
              </w:tc>
              <w:tc>
                <w:tcPr>
                  <w:tcW w:w="2004" w:type="dxa"/>
                  <w:vAlign w:val="center"/>
                </w:tcPr>
                <w:p>
                  <w:pPr>
                    <w:adjustRightInd w:val="0"/>
                    <w:jc w:val="center"/>
                    <w:rPr>
                      <w:bCs/>
                      <w:kern w:val="0"/>
                      <w:sz w:val="21"/>
                      <w:szCs w:val="21"/>
                    </w:rPr>
                  </w:pPr>
                  <w:r>
                    <w:rPr>
                      <w:bCs/>
                      <w:kern w:val="0"/>
                      <w:sz w:val="21"/>
                      <w:szCs w:val="21"/>
                    </w:rPr>
                    <w:t>1.0</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1.0</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最大占标率%</w:t>
                  </w:r>
                </w:p>
              </w:tc>
              <w:tc>
                <w:tcPr>
                  <w:tcW w:w="2004" w:type="dxa"/>
                  <w:vAlign w:val="center"/>
                </w:tcPr>
                <w:p>
                  <w:pPr>
                    <w:adjustRightInd w:val="0"/>
                    <w:jc w:val="center"/>
                    <w:rPr>
                      <w:bCs/>
                      <w:kern w:val="0"/>
                      <w:sz w:val="21"/>
                      <w:szCs w:val="21"/>
                    </w:rPr>
                  </w:pPr>
                  <w:r>
                    <w:rPr>
                      <w:bCs/>
                      <w:kern w:val="0"/>
                      <w:sz w:val="21"/>
                      <w:szCs w:val="21"/>
                    </w:rPr>
                    <w:t>39.9</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60.1</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最大超标倍数</w:t>
                  </w:r>
                </w:p>
              </w:tc>
              <w:tc>
                <w:tcPr>
                  <w:tcW w:w="2004" w:type="dxa"/>
                  <w:vAlign w:val="center"/>
                </w:tcPr>
                <w:p>
                  <w:pPr>
                    <w:adjustRightInd w:val="0"/>
                    <w:jc w:val="center"/>
                    <w:rPr>
                      <w:bCs/>
                      <w:kern w:val="0"/>
                      <w:sz w:val="21"/>
                      <w:szCs w:val="21"/>
                    </w:rPr>
                  </w:pPr>
                  <w:r>
                    <w:rPr>
                      <w:bCs/>
                      <w:kern w:val="0"/>
                      <w:sz w:val="21"/>
                      <w:szCs w:val="21"/>
                    </w:rPr>
                    <w:t>0</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restart"/>
                  <w:vAlign w:val="center"/>
                </w:tcPr>
                <w:p>
                  <w:pPr>
                    <w:adjustRightInd w:val="0"/>
                    <w:jc w:val="center"/>
                    <w:rPr>
                      <w:bCs/>
                      <w:kern w:val="0"/>
                      <w:sz w:val="21"/>
                      <w:szCs w:val="21"/>
                    </w:rPr>
                  </w:pPr>
                  <w:r>
                    <w:rPr>
                      <w:bCs/>
                      <w:kern w:val="0"/>
                      <w:sz w:val="21"/>
                      <w:szCs w:val="21"/>
                    </w:rPr>
                    <w:t>TP</w:t>
                  </w:r>
                </w:p>
              </w:tc>
              <w:tc>
                <w:tcPr>
                  <w:tcW w:w="1824" w:type="dxa"/>
                  <w:vAlign w:val="center"/>
                </w:tcPr>
                <w:p>
                  <w:pPr>
                    <w:adjustRightInd w:val="0"/>
                    <w:jc w:val="center"/>
                    <w:rPr>
                      <w:bCs/>
                      <w:kern w:val="0"/>
                      <w:sz w:val="21"/>
                      <w:szCs w:val="21"/>
                    </w:rPr>
                  </w:pPr>
                  <w:r>
                    <w:rPr>
                      <w:bCs/>
                      <w:kern w:val="0"/>
                      <w:sz w:val="21"/>
                      <w:szCs w:val="21"/>
                    </w:rPr>
                    <w:t>2019.10.28</w:t>
                  </w:r>
                </w:p>
              </w:tc>
              <w:tc>
                <w:tcPr>
                  <w:tcW w:w="2004" w:type="dxa"/>
                  <w:vAlign w:val="center"/>
                </w:tcPr>
                <w:p>
                  <w:pPr>
                    <w:adjustRightInd w:val="0"/>
                    <w:jc w:val="center"/>
                    <w:rPr>
                      <w:bCs/>
                      <w:color w:val="000000"/>
                      <w:kern w:val="0"/>
                      <w:sz w:val="21"/>
                      <w:szCs w:val="21"/>
                    </w:rPr>
                  </w:pPr>
                  <w:r>
                    <w:rPr>
                      <w:bCs/>
                      <w:color w:val="000000"/>
                      <w:kern w:val="0"/>
                      <w:sz w:val="21"/>
                      <w:szCs w:val="21"/>
                    </w:rPr>
                    <w:t>0.14</w:t>
                  </w:r>
                </w:p>
              </w:tc>
              <w:tc>
                <w:tcPr>
                  <w:tcW w:w="2045" w:type="dxa"/>
                  <w:tcBorders>
                    <w:right w:val="single" w:color="000000" w:sz="4" w:space="0"/>
                  </w:tcBorders>
                  <w:vAlign w:val="center"/>
                </w:tcPr>
                <w:p>
                  <w:pPr>
                    <w:adjustRightInd w:val="0"/>
                    <w:jc w:val="center"/>
                    <w:rPr>
                      <w:bCs/>
                      <w:color w:val="000000"/>
                      <w:kern w:val="0"/>
                      <w:sz w:val="21"/>
                      <w:szCs w:val="21"/>
                    </w:rPr>
                  </w:pPr>
                  <w:r>
                    <w:rPr>
                      <w:bCs/>
                      <w:color w:val="000000"/>
                      <w:kern w:val="0"/>
                      <w:sz w:val="21"/>
                      <w:szCs w:val="21"/>
                    </w:rPr>
                    <w:t>0.10</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2019.10.29</w:t>
                  </w:r>
                </w:p>
              </w:tc>
              <w:tc>
                <w:tcPr>
                  <w:tcW w:w="2004" w:type="dxa"/>
                  <w:vAlign w:val="center"/>
                </w:tcPr>
                <w:p>
                  <w:pPr>
                    <w:adjustRightInd w:val="0"/>
                    <w:jc w:val="center"/>
                    <w:rPr>
                      <w:bCs/>
                      <w:color w:val="000000"/>
                      <w:kern w:val="0"/>
                      <w:sz w:val="21"/>
                      <w:szCs w:val="21"/>
                    </w:rPr>
                  </w:pPr>
                  <w:r>
                    <w:rPr>
                      <w:bCs/>
                      <w:color w:val="000000"/>
                      <w:kern w:val="0"/>
                      <w:sz w:val="21"/>
                      <w:szCs w:val="21"/>
                    </w:rPr>
                    <w:t>0.13</w:t>
                  </w:r>
                </w:p>
              </w:tc>
              <w:tc>
                <w:tcPr>
                  <w:tcW w:w="2045" w:type="dxa"/>
                  <w:tcBorders>
                    <w:right w:val="single" w:color="000000" w:sz="4" w:space="0"/>
                  </w:tcBorders>
                  <w:vAlign w:val="center"/>
                </w:tcPr>
                <w:p>
                  <w:pPr>
                    <w:adjustRightInd w:val="0"/>
                    <w:jc w:val="center"/>
                    <w:rPr>
                      <w:bCs/>
                      <w:color w:val="000000"/>
                      <w:kern w:val="0"/>
                      <w:sz w:val="21"/>
                      <w:szCs w:val="21"/>
                    </w:rPr>
                  </w:pPr>
                  <w:r>
                    <w:rPr>
                      <w:bCs/>
                      <w:color w:val="000000"/>
                      <w:kern w:val="0"/>
                      <w:sz w:val="21"/>
                      <w:szCs w:val="21"/>
                    </w:rPr>
                    <w:t>0.08</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2019.10.30</w:t>
                  </w:r>
                </w:p>
              </w:tc>
              <w:tc>
                <w:tcPr>
                  <w:tcW w:w="2004" w:type="dxa"/>
                  <w:vAlign w:val="center"/>
                </w:tcPr>
                <w:p>
                  <w:pPr>
                    <w:adjustRightInd w:val="0"/>
                    <w:jc w:val="center"/>
                    <w:rPr>
                      <w:bCs/>
                      <w:color w:val="000000"/>
                      <w:kern w:val="0"/>
                      <w:sz w:val="21"/>
                      <w:szCs w:val="21"/>
                    </w:rPr>
                  </w:pPr>
                  <w:r>
                    <w:rPr>
                      <w:bCs/>
                      <w:color w:val="000000"/>
                      <w:kern w:val="0"/>
                      <w:sz w:val="21"/>
                      <w:szCs w:val="21"/>
                    </w:rPr>
                    <w:t>0.10</w:t>
                  </w:r>
                </w:p>
              </w:tc>
              <w:tc>
                <w:tcPr>
                  <w:tcW w:w="2045" w:type="dxa"/>
                  <w:tcBorders>
                    <w:right w:val="single" w:color="000000" w:sz="4" w:space="0"/>
                  </w:tcBorders>
                  <w:vAlign w:val="center"/>
                </w:tcPr>
                <w:p>
                  <w:pPr>
                    <w:adjustRightInd w:val="0"/>
                    <w:jc w:val="center"/>
                    <w:rPr>
                      <w:bCs/>
                      <w:color w:val="000000"/>
                      <w:kern w:val="0"/>
                      <w:sz w:val="21"/>
                      <w:szCs w:val="21"/>
                    </w:rPr>
                  </w:pPr>
                  <w:r>
                    <w:rPr>
                      <w:bCs/>
                      <w:color w:val="000000"/>
                      <w:kern w:val="0"/>
                      <w:sz w:val="21"/>
                      <w:szCs w:val="21"/>
                    </w:rPr>
                    <w:t>0.12</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标准值</w:t>
                  </w:r>
                </w:p>
              </w:tc>
              <w:tc>
                <w:tcPr>
                  <w:tcW w:w="2004" w:type="dxa"/>
                  <w:vAlign w:val="center"/>
                </w:tcPr>
                <w:p>
                  <w:pPr>
                    <w:adjustRightInd w:val="0"/>
                    <w:jc w:val="center"/>
                    <w:rPr>
                      <w:bCs/>
                      <w:kern w:val="0"/>
                      <w:sz w:val="21"/>
                      <w:szCs w:val="21"/>
                    </w:rPr>
                  </w:pPr>
                  <w:r>
                    <w:rPr>
                      <w:bCs/>
                      <w:kern w:val="0"/>
                      <w:sz w:val="21"/>
                      <w:szCs w:val="21"/>
                    </w:rPr>
                    <w:t>0.2</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0.2</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最大占标率%</w:t>
                  </w:r>
                </w:p>
              </w:tc>
              <w:tc>
                <w:tcPr>
                  <w:tcW w:w="2004" w:type="dxa"/>
                  <w:vAlign w:val="center"/>
                </w:tcPr>
                <w:p>
                  <w:pPr>
                    <w:adjustRightInd w:val="0"/>
                    <w:jc w:val="center"/>
                    <w:rPr>
                      <w:bCs/>
                      <w:kern w:val="0"/>
                      <w:sz w:val="21"/>
                      <w:szCs w:val="21"/>
                    </w:rPr>
                  </w:pPr>
                  <w:r>
                    <w:rPr>
                      <w:bCs/>
                      <w:kern w:val="0"/>
                      <w:sz w:val="21"/>
                      <w:szCs w:val="21"/>
                    </w:rPr>
                    <w:t>70</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60</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最大超标倍数</w:t>
                  </w:r>
                </w:p>
              </w:tc>
              <w:tc>
                <w:tcPr>
                  <w:tcW w:w="2004" w:type="dxa"/>
                  <w:vAlign w:val="center"/>
                </w:tcPr>
                <w:p>
                  <w:pPr>
                    <w:adjustRightInd w:val="0"/>
                    <w:jc w:val="center"/>
                    <w:rPr>
                      <w:bCs/>
                      <w:kern w:val="0"/>
                      <w:sz w:val="21"/>
                      <w:szCs w:val="21"/>
                    </w:rPr>
                  </w:pPr>
                  <w:r>
                    <w:rPr>
                      <w:bCs/>
                      <w:kern w:val="0"/>
                      <w:sz w:val="21"/>
                      <w:szCs w:val="21"/>
                    </w:rPr>
                    <w:t>0</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restart"/>
                  <w:vAlign w:val="center"/>
                </w:tcPr>
                <w:p>
                  <w:pPr>
                    <w:adjustRightInd w:val="0"/>
                    <w:jc w:val="center"/>
                    <w:rPr>
                      <w:bCs/>
                      <w:kern w:val="0"/>
                      <w:sz w:val="21"/>
                      <w:szCs w:val="21"/>
                    </w:rPr>
                  </w:pPr>
                  <w:r>
                    <w:rPr>
                      <w:bCs/>
                      <w:kern w:val="0"/>
                      <w:sz w:val="21"/>
                      <w:szCs w:val="21"/>
                    </w:rPr>
                    <w:t>石油类</w:t>
                  </w:r>
                </w:p>
              </w:tc>
              <w:tc>
                <w:tcPr>
                  <w:tcW w:w="1824" w:type="dxa"/>
                  <w:vAlign w:val="center"/>
                </w:tcPr>
                <w:p>
                  <w:pPr>
                    <w:adjustRightInd w:val="0"/>
                    <w:jc w:val="center"/>
                    <w:rPr>
                      <w:bCs/>
                      <w:kern w:val="0"/>
                      <w:sz w:val="21"/>
                      <w:szCs w:val="21"/>
                    </w:rPr>
                  </w:pPr>
                  <w:r>
                    <w:rPr>
                      <w:bCs/>
                      <w:kern w:val="0"/>
                      <w:sz w:val="21"/>
                      <w:szCs w:val="21"/>
                    </w:rPr>
                    <w:t>2019.10.28</w:t>
                  </w:r>
                </w:p>
              </w:tc>
              <w:tc>
                <w:tcPr>
                  <w:tcW w:w="2004" w:type="dxa"/>
                  <w:vAlign w:val="center"/>
                </w:tcPr>
                <w:p>
                  <w:pPr>
                    <w:adjustRightInd w:val="0"/>
                    <w:jc w:val="center"/>
                    <w:rPr>
                      <w:bCs/>
                      <w:kern w:val="0"/>
                      <w:sz w:val="21"/>
                      <w:szCs w:val="21"/>
                    </w:rPr>
                  </w:pPr>
                  <w:r>
                    <w:rPr>
                      <w:bCs/>
                      <w:kern w:val="0"/>
                      <w:sz w:val="21"/>
                      <w:szCs w:val="21"/>
                    </w:rPr>
                    <w:t>0.02</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0.02</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2019.10.29</w:t>
                  </w:r>
                </w:p>
              </w:tc>
              <w:tc>
                <w:tcPr>
                  <w:tcW w:w="2004" w:type="dxa"/>
                  <w:vAlign w:val="center"/>
                </w:tcPr>
                <w:p>
                  <w:pPr>
                    <w:adjustRightInd w:val="0"/>
                    <w:jc w:val="center"/>
                    <w:rPr>
                      <w:bCs/>
                      <w:kern w:val="0"/>
                      <w:sz w:val="21"/>
                      <w:szCs w:val="21"/>
                    </w:rPr>
                  </w:pPr>
                  <w:r>
                    <w:rPr>
                      <w:bCs/>
                      <w:kern w:val="0"/>
                      <w:sz w:val="21"/>
                      <w:szCs w:val="21"/>
                    </w:rPr>
                    <w:t>0.03</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0.03</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2019.10.30</w:t>
                  </w:r>
                </w:p>
              </w:tc>
              <w:tc>
                <w:tcPr>
                  <w:tcW w:w="2004" w:type="dxa"/>
                  <w:vAlign w:val="center"/>
                </w:tcPr>
                <w:p>
                  <w:pPr>
                    <w:adjustRightInd w:val="0"/>
                    <w:jc w:val="center"/>
                    <w:rPr>
                      <w:bCs/>
                      <w:kern w:val="0"/>
                      <w:sz w:val="21"/>
                      <w:szCs w:val="21"/>
                    </w:rPr>
                  </w:pPr>
                  <w:r>
                    <w:rPr>
                      <w:bCs/>
                      <w:kern w:val="0"/>
                      <w:sz w:val="21"/>
                      <w:szCs w:val="21"/>
                    </w:rPr>
                    <w:t>0.02</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0.03</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标准值</w:t>
                  </w:r>
                </w:p>
              </w:tc>
              <w:tc>
                <w:tcPr>
                  <w:tcW w:w="2004" w:type="dxa"/>
                  <w:vAlign w:val="center"/>
                </w:tcPr>
                <w:p>
                  <w:pPr>
                    <w:adjustRightInd w:val="0"/>
                    <w:jc w:val="center"/>
                    <w:rPr>
                      <w:bCs/>
                      <w:kern w:val="0"/>
                      <w:sz w:val="21"/>
                      <w:szCs w:val="21"/>
                    </w:rPr>
                  </w:pPr>
                  <w:r>
                    <w:rPr>
                      <w:bCs/>
                      <w:kern w:val="0"/>
                      <w:sz w:val="21"/>
                      <w:szCs w:val="21"/>
                    </w:rPr>
                    <w:t>0.05</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0.05</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最大占标率%</w:t>
                  </w:r>
                </w:p>
              </w:tc>
              <w:tc>
                <w:tcPr>
                  <w:tcW w:w="2004" w:type="dxa"/>
                  <w:vAlign w:val="center"/>
                </w:tcPr>
                <w:p>
                  <w:pPr>
                    <w:adjustRightInd w:val="0"/>
                    <w:jc w:val="center"/>
                    <w:rPr>
                      <w:bCs/>
                      <w:kern w:val="0"/>
                      <w:sz w:val="21"/>
                      <w:szCs w:val="21"/>
                    </w:rPr>
                  </w:pPr>
                  <w:r>
                    <w:rPr>
                      <w:bCs/>
                      <w:kern w:val="0"/>
                      <w:sz w:val="21"/>
                      <w:szCs w:val="21"/>
                    </w:rPr>
                    <w:t>60</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60</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最大超标倍数</w:t>
                  </w:r>
                </w:p>
              </w:tc>
              <w:tc>
                <w:tcPr>
                  <w:tcW w:w="2004" w:type="dxa"/>
                  <w:vAlign w:val="center"/>
                </w:tcPr>
                <w:p>
                  <w:pPr>
                    <w:adjustRightInd w:val="0"/>
                    <w:jc w:val="center"/>
                    <w:rPr>
                      <w:bCs/>
                      <w:kern w:val="0"/>
                      <w:sz w:val="21"/>
                      <w:szCs w:val="21"/>
                    </w:rPr>
                  </w:pPr>
                  <w:r>
                    <w:rPr>
                      <w:bCs/>
                      <w:kern w:val="0"/>
                      <w:sz w:val="21"/>
                      <w:szCs w:val="21"/>
                    </w:rPr>
                    <w:t>0</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restart"/>
                  <w:vAlign w:val="center"/>
                </w:tcPr>
                <w:p>
                  <w:pPr>
                    <w:adjustRightInd w:val="0"/>
                    <w:jc w:val="center"/>
                    <w:rPr>
                      <w:bCs/>
                      <w:kern w:val="0"/>
                      <w:sz w:val="21"/>
                      <w:szCs w:val="21"/>
                    </w:rPr>
                  </w:pPr>
                  <w:r>
                    <w:rPr>
                      <w:bCs/>
                      <w:kern w:val="0"/>
                      <w:sz w:val="21"/>
                      <w:szCs w:val="21"/>
                    </w:rPr>
                    <w:t>溶解氧</w:t>
                  </w:r>
                </w:p>
              </w:tc>
              <w:tc>
                <w:tcPr>
                  <w:tcW w:w="1824" w:type="dxa"/>
                  <w:vAlign w:val="center"/>
                </w:tcPr>
                <w:p>
                  <w:pPr>
                    <w:adjustRightInd w:val="0"/>
                    <w:jc w:val="center"/>
                    <w:rPr>
                      <w:bCs/>
                      <w:kern w:val="0"/>
                      <w:sz w:val="21"/>
                      <w:szCs w:val="21"/>
                    </w:rPr>
                  </w:pPr>
                  <w:r>
                    <w:rPr>
                      <w:bCs/>
                      <w:kern w:val="0"/>
                      <w:sz w:val="21"/>
                      <w:szCs w:val="21"/>
                    </w:rPr>
                    <w:t>2019.10.28</w:t>
                  </w:r>
                </w:p>
              </w:tc>
              <w:tc>
                <w:tcPr>
                  <w:tcW w:w="2004" w:type="dxa"/>
                  <w:vAlign w:val="center"/>
                </w:tcPr>
                <w:p>
                  <w:pPr>
                    <w:adjustRightInd w:val="0"/>
                    <w:jc w:val="center"/>
                    <w:rPr>
                      <w:bCs/>
                      <w:kern w:val="0"/>
                      <w:sz w:val="21"/>
                      <w:szCs w:val="21"/>
                    </w:rPr>
                  </w:pPr>
                  <w:r>
                    <w:rPr>
                      <w:bCs/>
                      <w:kern w:val="0"/>
                      <w:sz w:val="21"/>
                      <w:szCs w:val="21"/>
                    </w:rPr>
                    <w:t>5.7</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5.9</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2019.10.29</w:t>
                  </w:r>
                </w:p>
              </w:tc>
              <w:tc>
                <w:tcPr>
                  <w:tcW w:w="2004" w:type="dxa"/>
                  <w:vAlign w:val="center"/>
                </w:tcPr>
                <w:p>
                  <w:pPr>
                    <w:adjustRightInd w:val="0"/>
                    <w:jc w:val="center"/>
                    <w:rPr>
                      <w:bCs/>
                      <w:kern w:val="0"/>
                      <w:sz w:val="21"/>
                      <w:szCs w:val="21"/>
                    </w:rPr>
                  </w:pPr>
                  <w:r>
                    <w:rPr>
                      <w:bCs/>
                      <w:kern w:val="0"/>
                      <w:sz w:val="21"/>
                      <w:szCs w:val="21"/>
                    </w:rPr>
                    <w:t>5.4</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5.6</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2019.10.30</w:t>
                  </w:r>
                </w:p>
              </w:tc>
              <w:tc>
                <w:tcPr>
                  <w:tcW w:w="2004" w:type="dxa"/>
                  <w:vAlign w:val="center"/>
                </w:tcPr>
                <w:p>
                  <w:pPr>
                    <w:adjustRightInd w:val="0"/>
                    <w:jc w:val="center"/>
                    <w:rPr>
                      <w:bCs/>
                      <w:kern w:val="0"/>
                      <w:sz w:val="21"/>
                      <w:szCs w:val="21"/>
                    </w:rPr>
                  </w:pPr>
                  <w:r>
                    <w:rPr>
                      <w:bCs/>
                      <w:kern w:val="0"/>
                      <w:sz w:val="21"/>
                      <w:szCs w:val="21"/>
                    </w:rPr>
                    <w:t>5.2</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5.3</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标准值</w:t>
                  </w:r>
                </w:p>
              </w:tc>
              <w:tc>
                <w:tcPr>
                  <w:tcW w:w="2004" w:type="dxa"/>
                  <w:vAlign w:val="center"/>
                </w:tcPr>
                <w:p>
                  <w:pPr>
                    <w:adjustRightInd w:val="0"/>
                    <w:jc w:val="center"/>
                    <w:rPr>
                      <w:bCs/>
                      <w:kern w:val="0"/>
                      <w:sz w:val="21"/>
                      <w:szCs w:val="21"/>
                    </w:rPr>
                  </w:pPr>
                  <w:r>
                    <w:rPr>
                      <w:sz w:val="21"/>
                      <w:szCs w:val="21"/>
                    </w:rPr>
                    <w:t>≥</w:t>
                  </w:r>
                  <w:r>
                    <w:rPr>
                      <w:bCs/>
                      <w:kern w:val="0"/>
                      <w:sz w:val="21"/>
                      <w:szCs w:val="21"/>
                    </w:rPr>
                    <w:t>5</w:t>
                  </w:r>
                </w:p>
              </w:tc>
              <w:tc>
                <w:tcPr>
                  <w:tcW w:w="2045" w:type="dxa"/>
                  <w:tcBorders>
                    <w:right w:val="single" w:color="000000" w:sz="4" w:space="0"/>
                  </w:tcBorders>
                  <w:vAlign w:val="center"/>
                </w:tcPr>
                <w:p>
                  <w:pPr>
                    <w:adjustRightInd w:val="0"/>
                    <w:jc w:val="center"/>
                    <w:rPr>
                      <w:bCs/>
                      <w:kern w:val="0"/>
                      <w:sz w:val="21"/>
                      <w:szCs w:val="21"/>
                    </w:rPr>
                  </w:pPr>
                  <w:r>
                    <w:rPr>
                      <w:sz w:val="21"/>
                      <w:szCs w:val="21"/>
                    </w:rPr>
                    <w:t>≥</w:t>
                  </w:r>
                  <w:r>
                    <w:rPr>
                      <w:bCs/>
                      <w:kern w:val="0"/>
                      <w:sz w:val="21"/>
                      <w:szCs w:val="21"/>
                    </w:rPr>
                    <w:t>5</w:t>
                  </w:r>
                </w:p>
              </w:tc>
              <w:tc>
                <w:tcPr>
                  <w:tcW w:w="1709" w:type="dxa"/>
                  <w:tcBorders>
                    <w:left w:val="single" w:color="000000" w:sz="4" w:space="0"/>
                  </w:tcBorders>
                  <w:vAlign w:val="center"/>
                </w:tcPr>
                <w:p>
                  <w:pPr>
                    <w:adjustRightInd w:val="0"/>
                    <w:jc w:val="center"/>
                    <w:rPr>
                      <w:bCs/>
                      <w:kern w:val="0"/>
                      <w:sz w:val="21"/>
                      <w:szCs w:val="21"/>
                    </w:rPr>
                  </w:pPr>
                  <w:r>
                    <w:rPr>
                      <w:sz w:val="21"/>
                      <w:szCs w:val="21"/>
                    </w:rPr>
                    <w:t>≥</w:t>
                  </w:r>
                  <w:r>
                    <w:rPr>
                      <w:bCs/>
                      <w:kern w:val="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最大占标率%</w:t>
                  </w:r>
                </w:p>
              </w:tc>
              <w:tc>
                <w:tcPr>
                  <w:tcW w:w="2004" w:type="dxa"/>
                  <w:vAlign w:val="center"/>
                </w:tcPr>
                <w:p>
                  <w:pPr>
                    <w:adjustRightInd w:val="0"/>
                    <w:jc w:val="center"/>
                    <w:rPr>
                      <w:bCs/>
                      <w:kern w:val="0"/>
                      <w:sz w:val="21"/>
                      <w:szCs w:val="21"/>
                    </w:rPr>
                  </w:pPr>
                  <w:r>
                    <w:rPr>
                      <w:bCs/>
                      <w:kern w:val="0"/>
                      <w:sz w:val="21"/>
                      <w:szCs w:val="21"/>
                    </w:rPr>
                    <w:t>/</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最大超标倍数</w:t>
                  </w:r>
                </w:p>
              </w:tc>
              <w:tc>
                <w:tcPr>
                  <w:tcW w:w="2004" w:type="dxa"/>
                  <w:vAlign w:val="center"/>
                </w:tcPr>
                <w:p>
                  <w:pPr>
                    <w:adjustRightInd w:val="0"/>
                    <w:jc w:val="center"/>
                    <w:rPr>
                      <w:bCs/>
                      <w:kern w:val="0"/>
                      <w:sz w:val="21"/>
                      <w:szCs w:val="21"/>
                    </w:rPr>
                  </w:pPr>
                  <w:r>
                    <w:rPr>
                      <w:bCs/>
                      <w:kern w:val="0"/>
                      <w:sz w:val="21"/>
                      <w:szCs w:val="21"/>
                    </w:rPr>
                    <w:t>0</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w:t>
                  </w:r>
                </w:p>
              </w:tc>
              <w:tc>
                <w:tcPr>
                  <w:tcW w:w="1709" w:type="dxa"/>
                  <w:tcBorders>
                    <w:left w:val="single" w:color="000000" w:sz="4" w:space="0"/>
                  </w:tcBorders>
                  <w:vAlign w:val="center"/>
                </w:tcPr>
                <w:p>
                  <w:pPr>
                    <w:adjustRightInd w:val="0"/>
                    <w:jc w:val="center"/>
                    <w:rPr>
                      <w:bCs/>
                      <w:color w:val="FF0000"/>
                      <w:kern w:val="0"/>
                      <w:sz w:val="21"/>
                      <w:szCs w:val="21"/>
                    </w:rPr>
                  </w:pPr>
                  <w:r>
                    <w:rPr>
                      <w:bCs/>
                      <w:kern w:val="0"/>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restart"/>
                  <w:vAlign w:val="center"/>
                </w:tcPr>
                <w:p>
                  <w:pPr>
                    <w:adjustRightInd w:val="0"/>
                    <w:jc w:val="center"/>
                    <w:rPr>
                      <w:bCs/>
                      <w:kern w:val="0"/>
                      <w:sz w:val="21"/>
                      <w:szCs w:val="21"/>
                    </w:rPr>
                  </w:pPr>
                  <w:r>
                    <w:rPr>
                      <w:bCs/>
                      <w:kern w:val="0"/>
                      <w:sz w:val="21"/>
                      <w:szCs w:val="21"/>
                    </w:rPr>
                    <w:t>阴离子表面活性剂</w:t>
                  </w:r>
                </w:p>
              </w:tc>
              <w:tc>
                <w:tcPr>
                  <w:tcW w:w="1824" w:type="dxa"/>
                  <w:vAlign w:val="center"/>
                </w:tcPr>
                <w:p>
                  <w:pPr>
                    <w:adjustRightInd w:val="0"/>
                    <w:jc w:val="center"/>
                    <w:rPr>
                      <w:bCs/>
                      <w:kern w:val="0"/>
                      <w:sz w:val="21"/>
                      <w:szCs w:val="21"/>
                    </w:rPr>
                  </w:pPr>
                  <w:r>
                    <w:rPr>
                      <w:bCs/>
                      <w:kern w:val="0"/>
                      <w:sz w:val="21"/>
                      <w:szCs w:val="21"/>
                    </w:rPr>
                    <w:t>2019.10.28</w:t>
                  </w:r>
                </w:p>
              </w:tc>
              <w:tc>
                <w:tcPr>
                  <w:tcW w:w="2004" w:type="dxa"/>
                  <w:vAlign w:val="center"/>
                </w:tcPr>
                <w:p>
                  <w:pPr>
                    <w:adjustRightInd w:val="0"/>
                    <w:jc w:val="center"/>
                    <w:rPr>
                      <w:bCs/>
                      <w:kern w:val="0"/>
                      <w:sz w:val="21"/>
                      <w:szCs w:val="21"/>
                    </w:rPr>
                  </w:pPr>
                  <w:r>
                    <w:rPr>
                      <w:bCs/>
                      <w:kern w:val="0"/>
                      <w:sz w:val="21"/>
                      <w:szCs w:val="21"/>
                    </w:rPr>
                    <w:t>0.104</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0.098</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2019.10.29</w:t>
                  </w:r>
                </w:p>
              </w:tc>
              <w:tc>
                <w:tcPr>
                  <w:tcW w:w="2004" w:type="dxa"/>
                  <w:vAlign w:val="center"/>
                </w:tcPr>
                <w:p>
                  <w:pPr>
                    <w:adjustRightInd w:val="0"/>
                    <w:jc w:val="center"/>
                    <w:rPr>
                      <w:bCs/>
                      <w:kern w:val="0"/>
                      <w:sz w:val="21"/>
                      <w:szCs w:val="21"/>
                    </w:rPr>
                  </w:pPr>
                  <w:r>
                    <w:rPr>
                      <w:bCs/>
                      <w:kern w:val="0"/>
                      <w:sz w:val="21"/>
                      <w:szCs w:val="21"/>
                    </w:rPr>
                    <w:t>0.150</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0.163</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2019.10.30</w:t>
                  </w:r>
                </w:p>
              </w:tc>
              <w:tc>
                <w:tcPr>
                  <w:tcW w:w="2004" w:type="dxa"/>
                  <w:vAlign w:val="center"/>
                </w:tcPr>
                <w:p>
                  <w:pPr>
                    <w:adjustRightInd w:val="0"/>
                    <w:jc w:val="center"/>
                    <w:rPr>
                      <w:bCs/>
                      <w:kern w:val="0"/>
                      <w:sz w:val="21"/>
                      <w:szCs w:val="21"/>
                    </w:rPr>
                  </w:pPr>
                  <w:r>
                    <w:rPr>
                      <w:bCs/>
                      <w:kern w:val="0"/>
                      <w:sz w:val="21"/>
                      <w:szCs w:val="21"/>
                    </w:rPr>
                    <w:t>0.119</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0.131</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标准值</w:t>
                  </w:r>
                </w:p>
              </w:tc>
              <w:tc>
                <w:tcPr>
                  <w:tcW w:w="2004" w:type="dxa"/>
                  <w:vAlign w:val="center"/>
                </w:tcPr>
                <w:p>
                  <w:pPr>
                    <w:adjustRightInd w:val="0"/>
                    <w:jc w:val="center"/>
                    <w:rPr>
                      <w:bCs/>
                      <w:kern w:val="0"/>
                      <w:sz w:val="21"/>
                      <w:szCs w:val="21"/>
                    </w:rPr>
                  </w:pPr>
                  <w:r>
                    <w:rPr>
                      <w:bCs/>
                      <w:kern w:val="0"/>
                      <w:sz w:val="21"/>
                      <w:szCs w:val="21"/>
                    </w:rPr>
                    <w:t>0.2</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0.2</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最大占标率%</w:t>
                  </w:r>
                </w:p>
              </w:tc>
              <w:tc>
                <w:tcPr>
                  <w:tcW w:w="2004" w:type="dxa"/>
                  <w:vAlign w:val="center"/>
                </w:tcPr>
                <w:p>
                  <w:pPr>
                    <w:adjustRightInd w:val="0"/>
                    <w:jc w:val="center"/>
                    <w:rPr>
                      <w:bCs/>
                      <w:kern w:val="0"/>
                      <w:sz w:val="21"/>
                      <w:szCs w:val="21"/>
                    </w:rPr>
                  </w:pPr>
                  <w:r>
                    <w:rPr>
                      <w:bCs/>
                      <w:kern w:val="0"/>
                      <w:sz w:val="21"/>
                      <w:szCs w:val="21"/>
                    </w:rPr>
                    <w:t>75</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81.5</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dxa"/>
                  <w:vMerge w:val="continue"/>
                  <w:vAlign w:val="center"/>
                </w:tcPr>
                <w:p>
                  <w:pPr>
                    <w:adjustRightInd w:val="0"/>
                    <w:jc w:val="center"/>
                    <w:rPr>
                      <w:bCs/>
                      <w:kern w:val="0"/>
                      <w:sz w:val="21"/>
                      <w:szCs w:val="21"/>
                    </w:rPr>
                  </w:pPr>
                </w:p>
              </w:tc>
              <w:tc>
                <w:tcPr>
                  <w:tcW w:w="1824" w:type="dxa"/>
                  <w:vAlign w:val="center"/>
                </w:tcPr>
                <w:p>
                  <w:pPr>
                    <w:adjustRightInd w:val="0"/>
                    <w:jc w:val="center"/>
                    <w:rPr>
                      <w:bCs/>
                      <w:kern w:val="0"/>
                      <w:sz w:val="21"/>
                      <w:szCs w:val="21"/>
                    </w:rPr>
                  </w:pPr>
                  <w:r>
                    <w:rPr>
                      <w:bCs/>
                      <w:kern w:val="0"/>
                      <w:sz w:val="21"/>
                      <w:szCs w:val="21"/>
                    </w:rPr>
                    <w:t>最大超标倍数</w:t>
                  </w:r>
                </w:p>
              </w:tc>
              <w:tc>
                <w:tcPr>
                  <w:tcW w:w="2004" w:type="dxa"/>
                  <w:vAlign w:val="center"/>
                </w:tcPr>
                <w:p>
                  <w:pPr>
                    <w:adjustRightInd w:val="0"/>
                    <w:jc w:val="center"/>
                    <w:rPr>
                      <w:bCs/>
                      <w:kern w:val="0"/>
                      <w:sz w:val="21"/>
                      <w:szCs w:val="21"/>
                    </w:rPr>
                  </w:pPr>
                  <w:r>
                    <w:rPr>
                      <w:bCs/>
                      <w:kern w:val="0"/>
                      <w:sz w:val="21"/>
                      <w:szCs w:val="21"/>
                    </w:rPr>
                    <w:t>0</w:t>
                  </w:r>
                </w:p>
              </w:tc>
              <w:tc>
                <w:tcPr>
                  <w:tcW w:w="2045" w:type="dxa"/>
                  <w:tcBorders>
                    <w:right w:val="single" w:color="000000" w:sz="4" w:space="0"/>
                  </w:tcBorders>
                  <w:vAlign w:val="center"/>
                </w:tcPr>
                <w:p>
                  <w:pPr>
                    <w:adjustRightInd w:val="0"/>
                    <w:jc w:val="center"/>
                    <w:rPr>
                      <w:bCs/>
                      <w:kern w:val="0"/>
                      <w:sz w:val="21"/>
                      <w:szCs w:val="21"/>
                    </w:rPr>
                  </w:pPr>
                  <w:r>
                    <w:rPr>
                      <w:bCs/>
                      <w:kern w:val="0"/>
                      <w:sz w:val="21"/>
                      <w:szCs w:val="21"/>
                    </w:rPr>
                    <w:t>0</w:t>
                  </w:r>
                </w:p>
              </w:tc>
              <w:tc>
                <w:tcPr>
                  <w:tcW w:w="1709" w:type="dxa"/>
                  <w:tcBorders>
                    <w:left w:val="single" w:color="000000" w:sz="4" w:space="0"/>
                  </w:tcBorders>
                  <w:vAlign w:val="center"/>
                </w:tcPr>
                <w:p>
                  <w:pPr>
                    <w:adjustRightInd w:val="0"/>
                    <w:jc w:val="center"/>
                    <w:rPr>
                      <w:bCs/>
                      <w:kern w:val="0"/>
                      <w:sz w:val="21"/>
                      <w:szCs w:val="21"/>
                    </w:rPr>
                  </w:pPr>
                  <w:r>
                    <w:rPr>
                      <w:bCs/>
                      <w:kern w:val="0"/>
                      <w:sz w:val="21"/>
                      <w:szCs w:val="21"/>
                    </w:rPr>
                    <w:t>0</w:t>
                  </w:r>
                </w:p>
              </w:tc>
            </w:tr>
          </w:tbl>
          <w:p>
            <w:pPr>
              <w:spacing w:line="360" w:lineRule="auto"/>
              <w:ind w:firstLine="480" w:firstLineChars="200"/>
              <w:jc w:val="left"/>
            </w:pPr>
            <w:r>
              <w:rPr>
                <w:kern w:val="0"/>
              </w:rPr>
              <w:t>根据监测结果可知，</w:t>
            </w:r>
            <w:r>
              <w:rPr>
                <w:bCs/>
                <w:kern w:val="0"/>
              </w:rPr>
              <w:t>各个监测断面的各因子均满足《地表水环境质量标准》（GB3838-2002）III级标准要求。</w:t>
            </w:r>
          </w:p>
          <w:p>
            <w:pPr>
              <w:spacing w:line="360" w:lineRule="auto"/>
              <w:ind w:firstLine="482" w:firstLineChars="200"/>
              <w:rPr>
                <w:b/>
              </w:rPr>
            </w:pPr>
            <w:r>
              <w:rPr>
                <w:b/>
              </w:rPr>
              <w:t>三、地下水</w:t>
            </w:r>
          </w:p>
          <w:p>
            <w:pPr>
              <w:spacing w:line="360" w:lineRule="auto"/>
              <w:ind w:firstLine="480" w:firstLineChars="200"/>
              <w:rPr>
                <w:b/>
              </w:rPr>
            </w:pPr>
            <w:r>
              <w:t>本次地下水现状监测采用现场监测的方法，委托陕西众邦环保检测技术有限公司对地表水的水质进行监测（见附件5），监测时间为2019年10月28日，设3个水质监测点（程家村、沟李家、项目地），6个水位监测点（程家村、沟李家、项目地、沟张家、任家村、北杜村），监测点位见附图3。水质监测项目为pH值、总硬度、溶解性总固体、硫酸盐、氯化物、铁、锰、铜、锌、钼、耗氧量、氨氮、硫化物、总大肠菌群、菌落总数、亚硝酸盐、硝酸盐、氰化物、氟化物、汞、砷、镉、铬（六价）、铅及K</w:t>
            </w:r>
            <w:r>
              <w:rPr>
                <w:vertAlign w:val="superscript"/>
              </w:rPr>
              <w:t>+</w:t>
            </w:r>
            <w:r>
              <w:t>、Na</w:t>
            </w:r>
            <w:r>
              <w:rPr>
                <w:vertAlign w:val="superscript"/>
              </w:rPr>
              <w:t>+</w:t>
            </w:r>
            <w:r>
              <w:t>、Ca</w:t>
            </w:r>
            <w:r>
              <w:rPr>
                <w:vertAlign w:val="superscript"/>
              </w:rPr>
              <w:t>2+</w:t>
            </w:r>
            <w:r>
              <w:t>、Mg</w:t>
            </w:r>
            <w:r>
              <w:rPr>
                <w:vertAlign w:val="superscript"/>
              </w:rPr>
              <w:t>2+</w:t>
            </w:r>
            <w:r>
              <w:t>、CO</w:t>
            </w:r>
            <w:r>
              <w:rPr>
                <w:vertAlign w:val="subscript"/>
              </w:rPr>
              <w:t>3</w:t>
            </w:r>
            <w:r>
              <w:rPr>
                <w:vertAlign w:val="superscript"/>
              </w:rPr>
              <w:t>2-</w:t>
            </w:r>
            <w:r>
              <w:t>、HCO</w:t>
            </w:r>
            <w:r>
              <w:rPr>
                <w:vertAlign w:val="subscript"/>
              </w:rPr>
              <w:t>3</w:t>
            </w:r>
            <w:r>
              <w:rPr>
                <w:vertAlign w:val="superscript"/>
              </w:rPr>
              <w:t>-</w:t>
            </w:r>
            <w:r>
              <w:t>、Cl</w:t>
            </w:r>
            <w:r>
              <w:rPr>
                <w:vertAlign w:val="superscript"/>
              </w:rPr>
              <w:t>-</w:t>
            </w:r>
            <w:r>
              <w:t>、SO</w:t>
            </w:r>
            <w:r>
              <w:rPr>
                <w:vertAlign w:val="subscript"/>
              </w:rPr>
              <w:t>4</w:t>
            </w:r>
            <w:r>
              <w:rPr>
                <w:vertAlign w:val="superscript"/>
              </w:rPr>
              <w:t>2-</w:t>
            </w:r>
            <w:r>
              <w:t>。水质监测结果见表1</w:t>
            </w:r>
            <w:r>
              <w:rPr>
                <w:rFonts w:hint="eastAsia"/>
              </w:rPr>
              <w:t>8</w:t>
            </w:r>
            <w:r>
              <w:t>。水位监测结果见表1</w:t>
            </w:r>
            <w:r>
              <w:rPr>
                <w:rFonts w:hint="eastAsia"/>
              </w:rPr>
              <w:t>9</w:t>
            </w:r>
            <w:r>
              <w:t>。</w:t>
            </w:r>
          </w:p>
          <w:p>
            <w:pPr>
              <w:jc w:val="center"/>
              <w:rPr>
                <w:b/>
              </w:rPr>
            </w:pPr>
            <w:r>
              <w:rPr>
                <w:b/>
                <w:bCs/>
              </w:rPr>
              <w:t>表1</w:t>
            </w:r>
            <w:r>
              <w:rPr>
                <w:rFonts w:hint="eastAsia"/>
                <w:b/>
                <w:bCs/>
              </w:rPr>
              <w:t>8</w:t>
            </w:r>
            <w:r>
              <w:rPr>
                <w:b/>
                <w:bCs/>
              </w:rPr>
              <w:t xml:space="preserve">    地下水水质现状监测结果统计表</w:t>
            </w:r>
          </w:p>
          <w:tbl>
            <w:tblPr>
              <w:tblStyle w:val="10"/>
              <w:tblW w:w="494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480"/>
              <w:gridCol w:w="995"/>
              <w:gridCol w:w="1092"/>
              <w:gridCol w:w="1248"/>
              <w:gridCol w:w="1080"/>
              <w:gridCol w:w="1296"/>
              <w:gridCol w:w="12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Merge w:val="restart"/>
                  <w:vAlign w:val="center"/>
                </w:tcPr>
                <w:p>
                  <w:pPr>
                    <w:jc w:val="center"/>
                    <w:rPr>
                      <w:sz w:val="21"/>
                      <w:szCs w:val="21"/>
                    </w:rPr>
                  </w:pPr>
                  <w:r>
                    <w:rPr>
                      <w:sz w:val="21"/>
                      <w:szCs w:val="21"/>
                    </w:rPr>
                    <w:t>监测点项目</w:t>
                  </w:r>
                </w:p>
              </w:tc>
              <w:tc>
                <w:tcPr>
                  <w:tcW w:w="996" w:type="dxa"/>
                  <w:vMerge w:val="restart"/>
                  <w:vAlign w:val="center"/>
                </w:tcPr>
                <w:p>
                  <w:pPr>
                    <w:jc w:val="center"/>
                    <w:rPr>
                      <w:sz w:val="21"/>
                      <w:szCs w:val="21"/>
                    </w:rPr>
                  </w:pPr>
                  <w:r>
                    <w:rPr>
                      <w:sz w:val="21"/>
                      <w:szCs w:val="21"/>
                    </w:rPr>
                    <w:t>单位</w:t>
                  </w:r>
                </w:p>
              </w:tc>
              <w:tc>
                <w:tcPr>
                  <w:tcW w:w="3420" w:type="dxa"/>
                  <w:gridSpan w:val="3"/>
                  <w:vAlign w:val="center"/>
                </w:tcPr>
                <w:p>
                  <w:pPr>
                    <w:jc w:val="center"/>
                    <w:rPr>
                      <w:sz w:val="21"/>
                      <w:szCs w:val="21"/>
                    </w:rPr>
                  </w:pPr>
                  <w:r>
                    <w:rPr>
                      <w:sz w:val="21"/>
                      <w:szCs w:val="21"/>
                    </w:rPr>
                    <w:t>2019.10.28</w:t>
                  </w:r>
                </w:p>
              </w:tc>
              <w:tc>
                <w:tcPr>
                  <w:tcW w:w="1296" w:type="dxa"/>
                  <w:vMerge w:val="restart"/>
                  <w:tcBorders>
                    <w:left w:val="single" w:color="auto" w:sz="4" w:space="0"/>
                  </w:tcBorders>
                  <w:vAlign w:val="center"/>
                </w:tcPr>
                <w:p>
                  <w:pPr>
                    <w:jc w:val="center"/>
                    <w:rPr>
                      <w:sz w:val="21"/>
                      <w:szCs w:val="21"/>
                    </w:rPr>
                  </w:pPr>
                  <w:r>
                    <w:rPr>
                      <w:sz w:val="21"/>
                      <w:szCs w:val="21"/>
                    </w:rPr>
                    <w:t>Ⅲ类标准限值</w:t>
                  </w:r>
                </w:p>
              </w:tc>
              <w:tc>
                <w:tcPr>
                  <w:tcW w:w="1216" w:type="dxa"/>
                  <w:vMerge w:val="restart"/>
                  <w:vAlign w:val="center"/>
                </w:tcPr>
                <w:p>
                  <w:pPr>
                    <w:jc w:val="center"/>
                    <w:rPr>
                      <w:sz w:val="21"/>
                      <w:szCs w:val="21"/>
                    </w:rPr>
                  </w:pPr>
                  <w:r>
                    <w:rPr>
                      <w:sz w:val="21"/>
                      <w:szCs w:val="21"/>
                    </w:rPr>
                    <w:t>最大超标倍数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Merge w:val="continue"/>
                  <w:vAlign w:val="center"/>
                </w:tcPr>
                <w:p>
                  <w:pPr>
                    <w:jc w:val="center"/>
                    <w:rPr>
                      <w:sz w:val="21"/>
                      <w:szCs w:val="21"/>
                    </w:rPr>
                  </w:pPr>
                </w:p>
              </w:tc>
              <w:tc>
                <w:tcPr>
                  <w:tcW w:w="996" w:type="dxa"/>
                  <w:vMerge w:val="continue"/>
                  <w:vAlign w:val="center"/>
                </w:tcPr>
                <w:p>
                  <w:pPr>
                    <w:jc w:val="center"/>
                    <w:rPr>
                      <w:sz w:val="21"/>
                      <w:szCs w:val="21"/>
                    </w:rPr>
                  </w:pPr>
                </w:p>
              </w:tc>
              <w:tc>
                <w:tcPr>
                  <w:tcW w:w="1092" w:type="dxa"/>
                  <w:vAlign w:val="center"/>
                </w:tcPr>
                <w:p>
                  <w:pPr>
                    <w:jc w:val="center"/>
                    <w:rPr>
                      <w:sz w:val="21"/>
                      <w:szCs w:val="21"/>
                    </w:rPr>
                  </w:pPr>
                  <w:r>
                    <w:rPr>
                      <w:sz w:val="21"/>
                      <w:szCs w:val="21"/>
                    </w:rPr>
                    <w:t>程家村</w:t>
                  </w:r>
                </w:p>
              </w:tc>
              <w:tc>
                <w:tcPr>
                  <w:tcW w:w="1248" w:type="dxa"/>
                  <w:vAlign w:val="center"/>
                </w:tcPr>
                <w:p>
                  <w:pPr>
                    <w:jc w:val="center"/>
                    <w:rPr>
                      <w:sz w:val="21"/>
                      <w:szCs w:val="21"/>
                    </w:rPr>
                  </w:pPr>
                  <w:r>
                    <w:rPr>
                      <w:sz w:val="21"/>
                      <w:szCs w:val="21"/>
                    </w:rPr>
                    <w:t>沟李家</w:t>
                  </w:r>
                </w:p>
              </w:tc>
              <w:tc>
                <w:tcPr>
                  <w:tcW w:w="1080" w:type="dxa"/>
                  <w:vAlign w:val="center"/>
                </w:tcPr>
                <w:p>
                  <w:pPr>
                    <w:jc w:val="center"/>
                    <w:rPr>
                      <w:sz w:val="21"/>
                      <w:szCs w:val="21"/>
                    </w:rPr>
                  </w:pPr>
                  <w:r>
                    <w:rPr>
                      <w:sz w:val="21"/>
                      <w:szCs w:val="21"/>
                    </w:rPr>
                    <w:t>项目地</w:t>
                  </w:r>
                </w:p>
              </w:tc>
              <w:tc>
                <w:tcPr>
                  <w:tcW w:w="1296" w:type="dxa"/>
                  <w:vMerge w:val="continue"/>
                  <w:tcBorders>
                    <w:left w:val="single" w:color="auto" w:sz="4" w:space="0"/>
                  </w:tcBorders>
                  <w:vAlign w:val="center"/>
                </w:tcPr>
                <w:p>
                  <w:pPr>
                    <w:jc w:val="center"/>
                    <w:rPr>
                      <w:sz w:val="21"/>
                      <w:szCs w:val="21"/>
                    </w:rPr>
                  </w:pPr>
                </w:p>
              </w:tc>
              <w:tc>
                <w:tcPr>
                  <w:tcW w:w="1216" w:type="dxa"/>
                  <w:vMerge w:val="continue"/>
                  <w:vAlign w:val="center"/>
                </w:tcPr>
                <w:p>
                  <w:pPr>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K</w:t>
                  </w:r>
                  <w:r>
                    <w:rPr>
                      <w:sz w:val="21"/>
                      <w:szCs w:val="21"/>
                      <w:vertAlign w:val="superscript"/>
                    </w:rPr>
                    <w:t>+</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2.03</w:t>
                  </w:r>
                </w:p>
              </w:tc>
              <w:tc>
                <w:tcPr>
                  <w:tcW w:w="1248" w:type="dxa"/>
                  <w:vAlign w:val="center"/>
                </w:tcPr>
                <w:p>
                  <w:pPr>
                    <w:jc w:val="center"/>
                    <w:rPr>
                      <w:sz w:val="21"/>
                      <w:szCs w:val="21"/>
                    </w:rPr>
                  </w:pPr>
                  <w:r>
                    <w:rPr>
                      <w:sz w:val="21"/>
                      <w:szCs w:val="21"/>
                    </w:rPr>
                    <w:t>1.72</w:t>
                  </w:r>
                </w:p>
              </w:tc>
              <w:tc>
                <w:tcPr>
                  <w:tcW w:w="1080" w:type="dxa"/>
                  <w:vAlign w:val="center"/>
                </w:tcPr>
                <w:p>
                  <w:pPr>
                    <w:jc w:val="center"/>
                    <w:rPr>
                      <w:sz w:val="21"/>
                      <w:szCs w:val="21"/>
                    </w:rPr>
                  </w:pPr>
                  <w:r>
                    <w:rPr>
                      <w:sz w:val="21"/>
                      <w:szCs w:val="21"/>
                    </w:rPr>
                    <w:t>3.28</w:t>
                  </w:r>
                </w:p>
              </w:tc>
              <w:tc>
                <w:tcPr>
                  <w:tcW w:w="1296" w:type="dxa"/>
                  <w:tcBorders>
                    <w:left w:val="single" w:color="auto" w:sz="4" w:space="0"/>
                  </w:tcBorders>
                  <w:vAlign w:val="center"/>
                </w:tcPr>
                <w:p>
                  <w:pPr>
                    <w:jc w:val="center"/>
                    <w:rPr>
                      <w:sz w:val="21"/>
                      <w:szCs w:val="21"/>
                    </w:rPr>
                  </w:pPr>
                  <w:r>
                    <w:rPr>
                      <w:sz w:val="21"/>
                      <w:szCs w:val="21"/>
                    </w:rPr>
                    <w:t>/</w:t>
                  </w:r>
                </w:p>
              </w:tc>
              <w:tc>
                <w:tcPr>
                  <w:tcW w:w="1216" w:type="dxa"/>
                  <w:vAlign w:val="center"/>
                </w:tcPr>
                <w:p>
                  <w:pPr>
                    <w:jc w:val="center"/>
                    <w:rPr>
                      <w:sz w:val="21"/>
                      <w:szCs w:val="21"/>
                    </w:rPr>
                  </w:pP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Na</w:t>
                  </w:r>
                  <w:r>
                    <w:rPr>
                      <w:sz w:val="21"/>
                      <w:szCs w:val="21"/>
                      <w:vertAlign w:val="superscript"/>
                    </w:rPr>
                    <w:t>+</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92.6</w:t>
                  </w:r>
                </w:p>
              </w:tc>
              <w:tc>
                <w:tcPr>
                  <w:tcW w:w="1248" w:type="dxa"/>
                  <w:vAlign w:val="center"/>
                </w:tcPr>
                <w:p>
                  <w:pPr>
                    <w:jc w:val="center"/>
                    <w:rPr>
                      <w:sz w:val="21"/>
                      <w:szCs w:val="21"/>
                    </w:rPr>
                  </w:pPr>
                  <w:r>
                    <w:rPr>
                      <w:sz w:val="21"/>
                      <w:szCs w:val="21"/>
                    </w:rPr>
                    <w:t>93.8</w:t>
                  </w:r>
                </w:p>
              </w:tc>
              <w:tc>
                <w:tcPr>
                  <w:tcW w:w="1080" w:type="dxa"/>
                  <w:vAlign w:val="center"/>
                </w:tcPr>
                <w:p>
                  <w:pPr>
                    <w:jc w:val="center"/>
                    <w:rPr>
                      <w:sz w:val="21"/>
                      <w:szCs w:val="21"/>
                    </w:rPr>
                  </w:pPr>
                  <w:r>
                    <w:rPr>
                      <w:sz w:val="21"/>
                      <w:szCs w:val="21"/>
                    </w:rPr>
                    <w:t>96.5</w:t>
                  </w:r>
                </w:p>
              </w:tc>
              <w:tc>
                <w:tcPr>
                  <w:tcW w:w="1296" w:type="dxa"/>
                  <w:tcBorders>
                    <w:left w:val="single" w:color="auto" w:sz="4" w:space="0"/>
                  </w:tcBorders>
                  <w:vAlign w:val="center"/>
                </w:tcPr>
                <w:p>
                  <w:pPr>
                    <w:jc w:val="center"/>
                    <w:rPr>
                      <w:sz w:val="21"/>
                      <w:szCs w:val="21"/>
                    </w:rPr>
                  </w:pPr>
                  <w:r>
                    <w:rPr>
                      <w:sz w:val="21"/>
                      <w:szCs w:val="21"/>
                    </w:rPr>
                    <w:t>/</w:t>
                  </w:r>
                </w:p>
              </w:tc>
              <w:tc>
                <w:tcPr>
                  <w:tcW w:w="1216" w:type="dxa"/>
                  <w:vAlign w:val="center"/>
                </w:tcPr>
                <w:p>
                  <w:pPr>
                    <w:jc w:val="center"/>
                    <w:rPr>
                      <w:sz w:val="21"/>
                      <w:szCs w:val="21"/>
                    </w:rPr>
                  </w:pP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90" w:hRule="atLeast"/>
                <w:jc w:val="center"/>
              </w:trPr>
              <w:tc>
                <w:tcPr>
                  <w:tcW w:w="1481" w:type="dxa"/>
                  <w:vAlign w:val="center"/>
                </w:tcPr>
                <w:p>
                  <w:pPr>
                    <w:jc w:val="center"/>
                    <w:rPr>
                      <w:sz w:val="21"/>
                      <w:szCs w:val="21"/>
                    </w:rPr>
                  </w:pPr>
                  <w:r>
                    <w:rPr>
                      <w:sz w:val="21"/>
                      <w:szCs w:val="21"/>
                    </w:rPr>
                    <w:t>Ca</w:t>
                  </w:r>
                  <w:r>
                    <w:rPr>
                      <w:sz w:val="21"/>
                      <w:szCs w:val="21"/>
                      <w:vertAlign w:val="superscript"/>
                    </w:rPr>
                    <w:t>2+</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29.0</w:t>
                  </w:r>
                </w:p>
              </w:tc>
              <w:tc>
                <w:tcPr>
                  <w:tcW w:w="1248" w:type="dxa"/>
                  <w:vAlign w:val="center"/>
                </w:tcPr>
                <w:p>
                  <w:pPr>
                    <w:jc w:val="center"/>
                    <w:rPr>
                      <w:sz w:val="21"/>
                      <w:szCs w:val="21"/>
                    </w:rPr>
                  </w:pPr>
                  <w:r>
                    <w:rPr>
                      <w:sz w:val="21"/>
                      <w:szCs w:val="21"/>
                    </w:rPr>
                    <w:t>23.9</w:t>
                  </w:r>
                </w:p>
              </w:tc>
              <w:tc>
                <w:tcPr>
                  <w:tcW w:w="1080" w:type="dxa"/>
                  <w:vAlign w:val="center"/>
                </w:tcPr>
                <w:p>
                  <w:pPr>
                    <w:jc w:val="center"/>
                    <w:rPr>
                      <w:sz w:val="21"/>
                      <w:szCs w:val="21"/>
                    </w:rPr>
                  </w:pPr>
                  <w:r>
                    <w:rPr>
                      <w:sz w:val="21"/>
                      <w:szCs w:val="21"/>
                    </w:rPr>
                    <w:t>32.9</w:t>
                  </w:r>
                </w:p>
              </w:tc>
              <w:tc>
                <w:tcPr>
                  <w:tcW w:w="1296" w:type="dxa"/>
                  <w:tcBorders>
                    <w:left w:val="single" w:color="auto" w:sz="4" w:space="0"/>
                  </w:tcBorders>
                  <w:vAlign w:val="center"/>
                </w:tcPr>
                <w:p>
                  <w:pPr>
                    <w:jc w:val="center"/>
                    <w:rPr>
                      <w:sz w:val="21"/>
                      <w:szCs w:val="21"/>
                    </w:rPr>
                  </w:pPr>
                  <w:r>
                    <w:rPr>
                      <w:sz w:val="21"/>
                      <w:szCs w:val="21"/>
                    </w:rPr>
                    <w:t>/</w:t>
                  </w:r>
                </w:p>
              </w:tc>
              <w:tc>
                <w:tcPr>
                  <w:tcW w:w="1216" w:type="dxa"/>
                  <w:vAlign w:val="center"/>
                </w:tcPr>
                <w:p>
                  <w:pPr>
                    <w:jc w:val="center"/>
                    <w:rPr>
                      <w:sz w:val="21"/>
                      <w:szCs w:val="21"/>
                    </w:rPr>
                  </w:pP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Mg</w:t>
                  </w:r>
                  <w:r>
                    <w:rPr>
                      <w:sz w:val="21"/>
                      <w:szCs w:val="21"/>
                      <w:vertAlign w:val="superscript"/>
                    </w:rPr>
                    <w:t>2+</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20.6</w:t>
                  </w:r>
                </w:p>
              </w:tc>
              <w:tc>
                <w:tcPr>
                  <w:tcW w:w="1248" w:type="dxa"/>
                  <w:vAlign w:val="center"/>
                </w:tcPr>
                <w:p>
                  <w:pPr>
                    <w:jc w:val="center"/>
                    <w:rPr>
                      <w:sz w:val="21"/>
                      <w:szCs w:val="21"/>
                    </w:rPr>
                  </w:pPr>
                  <w:r>
                    <w:rPr>
                      <w:sz w:val="21"/>
                      <w:szCs w:val="21"/>
                    </w:rPr>
                    <w:t>18.3</w:t>
                  </w:r>
                </w:p>
              </w:tc>
              <w:tc>
                <w:tcPr>
                  <w:tcW w:w="1080" w:type="dxa"/>
                  <w:vAlign w:val="center"/>
                </w:tcPr>
                <w:p>
                  <w:pPr>
                    <w:jc w:val="center"/>
                    <w:rPr>
                      <w:sz w:val="21"/>
                      <w:szCs w:val="21"/>
                    </w:rPr>
                  </w:pPr>
                  <w:r>
                    <w:rPr>
                      <w:sz w:val="21"/>
                      <w:szCs w:val="21"/>
                    </w:rPr>
                    <w:t>27.8</w:t>
                  </w:r>
                </w:p>
              </w:tc>
              <w:tc>
                <w:tcPr>
                  <w:tcW w:w="1296" w:type="dxa"/>
                  <w:tcBorders>
                    <w:left w:val="single" w:color="auto" w:sz="4" w:space="0"/>
                  </w:tcBorders>
                  <w:vAlign w:val="center"/>
                </w:tcPr>
                <w:p>
                  <w:pPr>
                    <w:jc w:val="center"/>
                    <w:rPr>
                      <w:sz w:val="21"/>
                      <w:szCs w:val="21"/>
                    </w:rPr>
                  </w:pPr>
                  <w:r>
                    <w:rPr>
                      <w:sz w:val="21"/>
                      <w:szCs w:val="21"/>
                    </w:rPr>
                    <w:t>/</w:t>
                  </w:r>
                </w:p>
              </w:tc>
              <w:tc>
                <w:tcPr>
                  <w:tcW w:w="1216" w:type="dxa"/>
                  <w:vAlign w:val="center"/>
                </w:tcPr>
                <w:p>
                  <w:pPr>
                    <w:jc w:val="center"/>
                    <w:rPr>
                      <w:sz w:val="21"/>
                      <w:szCs w:val="21"/>
                    </w:rPr>
                  </w:pP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CO</w:t>
                  </w:r>
                  <w:r>
                    <w:rPr>
                      <w:sz w:val="21"/>
                      <w:szCs w:val="21"/>
                      <w:vertAlign w:val="subscript"/>
                    </w:rPr>
                    <w:t>3</w:t>
                  </w:r>
                  <w:r>
                    <w:rPr>
                      <w:sz w:val="21"/>
                      <w:szCs w:val="21"/>
                      <w:vertAlign w:val="superscript"/>
                    </w:rPr>
                    <w:t>2-</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ND5</w:t>
                  </w:r>
                </w:p>
              </w:tc>
              <w:tc>
                <w:tcPr>
                  <w:tcW w:w="1248" w:type="dxa"/>
                  <w:vAlign w:val="center"/>
                </w:tcPr>
                <w:p>
                  <w:pPr>
                    <w:jc w:val="center"/>
                    <w:rPr>
                      <w:sz w:val="21"/>
                      <w:szCs w:val="21"/>
                    </w:rPr>
                  </w:pPr>
                  <w:r>
                    <w:rPr>
                      <w:sz w:val="21"/>
                      <w:szCs w:val="21"/>
                    </w:rPr>
                    <w:t>ND5</w:t>
                  </w:r>
                </w:p>
              </w:tc>
              <w:tc>
                <w:tcPr>
                  <w:tcW w:w="1080" w:type="dxa"/>
                  <w:vAlign w:val="center"/>
                </w:tcPr>
                <w:p>
                  <w:pPr>
                    <w:jc w:val="center"/>
                    <w:rPr>
                      <w:sz w:val="21"/>
                      <w:szCs w:val="21"/>
                    </w:rPr>
                  </w:pPr>
                  <w:r>
                    <w:rPr>
                      <w:sz w:val="21"/>
                      <w:szCs w:val="21"/>
                    </w:rPr>
                    <w:t>ND5</w:t>
                  </w:r>
                </w:p>
              </w:tc>
              <w:tc>
                <w:tcPr>
                  <w:tcW w:w="1296" w:type="dxa"/>
                  <w:tcBorders>
                    <w:left w:val="single" w:color="auto" w:sz="4" w:space="0"/>
                  </w:tcBorders>
                  <w:vAlign w:val="center"/>
                </w:tcPr>
                <w:p>
                  <w:pPr>
                    <w:jc w:val="center"/>
                    <w:rPr>
                      <w:sz w:val="21"/>
                      <w:szCs w:val="21"/>
                    </w:rPr>
                  </w:pPr>
                  <w:r>
                    <w:rPr>
                      <w:sz w:val="21"/>
                      <w:szCs w:val="21"/>
                    </w:rPr>
                    <w:t>/</w:t>
                  </w:r>
                </w:p>
              </w:tc>
              <w:tc>
                <w:tcPr>
                  <w:tcW w:w="1216" w:type="dxa"/>
                  <w:vAlign w:val="center"/>
                </w:tcPr>
                <w:p>
                  <w:pPr>
                    <w:jc w:val="center"/>
                    <w:rPr>
                      <w:sz w:val="21"/>
                      <w:szCs w:val="21"/>
                    </w:rPr>
                  </w:pP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HCO</w:t>
                  </w:r>
                  <w:r>
                    <w:rPr>
                      <w:sz w:val="21"/>
                      <w:szCs w:val="21"/>
                      <w:vertAlign w:val="subscript"/>
                    </w:rPr>
                    <w:t>3</w:t>
                  </w:r>
                  <w:r>
                    <w:rPr>
                      <w:sz w:val="21"/>
                      <w:szCs w:val="21"/>
                      <w:vertAlign w:val="superscript"/>
                    </w:rPr>
                    <w:t>-</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207</w:t>
                  </w:r>
                </w:p>
              </w:tc>
              <w:tc>
                <w:tcPr>
                  <w:tcW w:w="1248" w:type="dxa"/>
                  <w:vAlign w:val="center"/>
                </w:tcPr>
                <w:p>
                  <w:pPr>
                    <w:jc w:val="center"/>
                    <w:rPr>
                      <w:sz w:val="21"/>
                      <w:szCs w:val="21"/>
                    </w:rPr>
                  </w:pPr>
                  <w:r>
                    <w:rPr>
                      <w:sz w:val="21"/>
                      <w:szCs w:val="21"/>
                    </w:rPr>
                    <w:t>116</w:t>
                  </w:r>
                </w:p>
              </w:tc>
              <w:tc>
                <w:tcPr>
                  <w:tcW w:w="1080" w:type="dxa"/>
                  <w:vAlign w:val="center"/>
                </w:tcPr>
                <w:p>
                  <w:pPr>
                    <w:jc w:val="center"/>
                    <w:rPr>
                      <w:sz w:val="21"/>
                      <w:szCs w:val="21"/>
                    </w:rPr>
                  </w:pPr>
                  <w:r>
                    <w:rPr>
                      <w:sz w:val="21"/>
                      <w:szCs w:val="21"/>
                    </w:rPr>
                    <w:t>234</w:t>
                  </w:r>
                </w:p>
              </w:tc>
              <w:tc>
                <w:tcPr>
                  <w:tcW w:w="1296" w:type="dxa"/>
                  <w:tcBorders>
                    <w:left w:val="single" w:color="auto" w:sz="4" w:space="0"/>
                  </w:tcBorders>
                  <w:vAlign w:val="center"/>
                </w:tcPr>
                <w:p>
                  <w:pPr>
                    <w:jc w:val="center"/>
                    <w:rPr>
                      <w:sz w:val="21"/>
                      <w:szCs w:val="21"/>
                    </w:rPr>
                  </w:pPr>
                  <w:r>
                    <w:rPr>
                      <w:sz w:val="21"/>
                      <w:szCs w:val="21"/>
                    </w:rPr>
                    <w:t>/</w:t>
                  </w:r>
                </w:p>
              </w:tc>
              <w:tc>
                <w:tcPr>
                  <w:tcW w:w="1216" w:type="dxa"/>
                  <w:vAlign w:val="center"/>
                </w:tcPr>
                <w:p>
                  <w:pPr>
                    <w:jc w:val="center"/>
                    <w:rPr>
                      <w:sz w:val="21"/>
                      <w:szCs w:val="21"/>
                    </w:rPr>
                  </w:pP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硫酸盐</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118</w:t>
                  </w:r>
                </w:p>
              </w:tc>
              <w:tc>
                <w:tcPr>
                  <w:tcW w:w="1248" w:type="dxa"/>
                  <w:vAlign w:val="center"/>
                </w:tcPr>
                <w:p>
                  <w:pPr>
                    <w:jc w:val="center"/>
                    <w:rPr>
                      <w:sz w:val="21"/>
                      <w:szCs w:val="21"/>
                    </w:rPr>
                  </w:pPr>
                  <w:r>
                    <w:rPr>
                      <w:sz w:val="21"/>
                      <w:szCs w:val="21"/>
                    </w:rPr>
                    <w:t>205</w:t>
                  </w:r>
                </w:p>
              </w:tc>
              <w:tc>
                <w:tcPr>
                  <w:tcW w:w="1080" w:type="dxa"/>
                  <w:vAlign w:val="center"/>
                </w:tcPr>
                <w:p>
                  <w:pPr>
                    <w:jc w:val="center"/>
                    <w:rPr>
                      <w:sz w:val="21"/>
                      <w:szCs w:val="21"/>
                    </w:rPr>
                  </w:pPr>
                  <w:r>
                    <w:rPr>
                      <w:sz w:val="21"/>
                      <w:szCs w:val="21"/>
                    </w:rPr>
                    <w:t>198</w:t>
                  </w:r>
                </w:p>
              </w:tc>
              <w:tc>
                <w:tcPr>
                  <w:tcW w:w="1296" w:type="dxa"/>
                  <w:tcBorders>
                    <w:left w:val="single" w:color="auto" w:sz="4" w:space="0"/>
                  </w:tcBorders>
                  <w:vAlign w:val="center"/>
                </w:tcPr>
                <w:p>
                  <w:pPr>
                    <w:jc w:val="center"/>
                    <w:rPr>
                      <w:sz w:val="21"/>
                      <w:szCs w:val="21"/>
                    </w:rPr>
                  </w:pPr>
                  <w:r>
                    <w:rPr>
                      <w:sz w:val="21"/>
                      <w:szCs w:val="21"/>
                    </w:rPr>
                    <w:t>250</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氯化物</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81.3</w:t>
                  </w:r>
                </w:p>
              </w:tc>
              <w:tc>
                <w:tcPr>
                  <w:tcW w:w="1248" w:type="dxa"/>
                  <w:vAlign w:val="center"/>
                </w:tcPr>
                <w:p>
                  <w:pPr>
                    <w:jc w:val="center"/>
                    <w:rPr>
                      <w:sz w:val="21"/>
                      <w:szCs w:val="21"/>
                    </w:rPr>
                  </w:pPr>
                  <w:r>
                    <w:rPr>
                      <w:sz w:val="21"/>
                      <w:szCs w:val="21"/>
                    </w:rPr>
                    <w:t>32.1</w:t>
                  </w:r>
                </w:p>
              </w:tc>
              <w:tc>
                <w:tcPr>
                  <w:tcW w:w="1080" w:type="dxa"/>
                  <w:vAlign w:val="center"/>
                </w:tcPr>
                <w:p>
                  <w:pPr>
                    <w:jc w:val="center"/>
                    <w:rPr>
                      <w:sz w:val="21"/>
                      <w:szCs w:val="21"/>
                    </w:rPr>
                  </w:pPr>
                  <w:r>
                    <w:rPr>
                      <w:sz w:val="21"/>
                      <w:szCs w:val="21"/>
                    </w:rPr>
                    <w:t>56.3</w:t>
                  </w:r>
                </w:p>
              </w:tc>
              <w:tc>
                <w:tcPr>
                  <w:tcW w:w="1296" w:type="dxa"/>
                  <w:tcBorders>
                    <w:left w:val="single" w:color="auto" w:sz="4" w:space="0"/>
                  </w:tcBorders>
                  <w:vAlign w:val="center"/>
                </w:tcPr>
                <w:p>
                  <w:pPr>
                    <w:jc w:val="center"/>
                    <w:rPr>
                      <w:sz w:val="21"/>
                      <w:szCs w:val="21"/>
                    </w:rPr>
                  </w:pPr>
                  <w:r>
                    <w:rPr>
                      <w:sz w:val="21"/>
                      <w:szCs w:val="21"/>
                    </w:rPr>
                    <w:t>250</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pH值</w:t>
                  </w:r>
                </w:p>
              </w:tc>
              <w:tc>
                <w:tcPr>
                  <w:tcW w:w="996" w:type="dxa"/>
                  <w:vAlign w:val="center"/>
                </w:tcPr>
                <w:p>
                  <w:pPr>
                    <w:jc w:val="center"/>
                    <w:rPr>
                      <w:sz w:val="21"/>
                      <w:szCs w:val="21"/>
                    </w:rPr>
                  </w:pPr>
                  <w:r>
                    <w:rPr>
                      <w:sz w:val="21"/>
                      <w:szCs w:val="21"/>
                    </w:rPr>
                    <w:t>无量纲</w:t>
                  </w:r>
                </w:p>
              </w:tc>
              <w:tc>
                <w:tcPr>
                  <w:tcW w:w="1092" w:type="dxa"/>
                  <w:vAlign w:val="center"/>
                </w:tcPr>
                <w:p>
                  <w:pPr>
                    <w:jc w:val="center"/>
                    <w:rPr>
                      <w:sz w:val="21"/>
                      <w:szCs w:val="21"/>
                    </w:rPr>
                  </w:pPr>
                  <w:r>
                    <w:rPr>
                      <w:sz w:val="21"/>
                      <w:szCs w:val="21"/>
                    </w:rPr>
                    <w:t>8.39</w:t>
                  </w:r>
                </w:p>
              </w:tc>
              <w:tc>
                <w:tcPr>
                  <w:tcW w:w="1248" w:type="dxa"/>
                  <w:vAlign w:val="center"/>
                </w:tcPr>
                <w:p>
                  <w:pPr>
                    <w:jc w:val="center"/>
                    <w:rPr>
                      <w:sz w:val="21"/>
                      <w:szCs w:val="21"/>
                    </w:rPr>
                  </w:pPr>
                  <w:r>
                    <w:rPr>
                      <w:sz w:val="21"/>
                      <w:szCs w:val="21"/>
                    </w:rPr>
                    <w:t>8.21</w:t>
                  </w:r>
                </w:p>
              </w:tc>
              <w:tc>
                <w:tcPr>
                  <w:tcW w:w="1080" w:type="dxa"/>
                  <w:vAlign w:val="center"/>
                </w:tcPr>
                <w:p>
                  <w:pPr>
                    <w:jc w:val="center"/>
                    <w:rPr>
                      <w:sz w:val="21"/>
                      <w:szCs w:val="21"/>
                    </w:rPr>
                  </w:pPr>
                  <w:r>
                    <w:rPr>
                      <w:sz w:val="21"/>
                      <w:szCs w:val="21"/>
                    </w:rPr>
                    <w:t>8.30</w:t>
                  </w:r>
                </w:p>
              </w:tc>
              <w:tc>
                <w:tcPr>
                  <w:tcW w:w="1296" w:type="dxa"/>
                  <w:tcBorders>
                    <w:left w:val="single" w:color="auto" w:sz="4" w:space="0"/>
                  </w:tcBorders>
                  <w:vAlign w:val="center"/>
                </w:tcPr>
                <w:p>
                  <w:pPr>
                    <w:jc w:val="center"/>
                    <w:rPr>
                      <w:sz w:val="21"/>
                      <w:szCs w:val="21"/>
                    </w:rPr>
                  </w:pPr>
                  <w:r>
                    <w:rPr>
                      <w:sz w:val="21"/>
                      <w:szCs w:val="21"/>
                    </w:rPr>
                    <w:t>6.5~8.5</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氨氮</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ND0.025</w:t>
                  </w:r>
                </w:p>
              </w:tc>
              <w:tc>
                <w:tcPr>
                  <w:tcW w:w="1248" w:type="dxa"/>
                  <w:vAlign w:val="center"/>
                </w:tcPr>
                <w:p>
                  <w:pPr>
                    <w:jc w:val="center"/>
                    <w:rPr>
                      <w:sz w:val="21"/>
                      <w:szCs w:val="21"/>
                    </w:rPr>
                  </w:pPr>
                  <w:r>
                    <w:rPr>
                      <w:sz w:val="21"/>
                      <w:szCs w:val="21"/>
                    </w:rPr>
                    <w:t>ND0.025</w:t>
                  </w:r>
                </w:p>
              </w:tc>
              <w:tc>
                <w:tcPr>
                  <w:tcW w:w="1080" w:type="dxa"/>
                  <w:vAlign w:val="center"/>
                </w:tcPr>
                <w:p>
                  <w:pPr>
                    <w:jc w:val="center"/>
                    <w:rPr>
                      <w:sz w:val="21"/>
                      <w:szCs w:val="21"/>
                    </w:rPr>
                  </w:pPr>
                  <w:r>
                    <w:rPr>
                      <w:sz w:val="21"/>
                      <w:szCs w:val="21"/>
                    </w:rPr>
                    <w:t>ND0.025</w:t>
                  </w:r>
                </w:p>
              </w:tc>
              <w:tc>
                <w:tcPr>
                  <w:tcW w:w="1296" w:type="dxa"/>
                  <w:tcBorders>
                    <w:left w:val="single" w:color="auto" w:sz="4" w:space="0"/>
                  </w:tcBorders>
                  <w:vAlign w:val="center"/>
                </w:tcPr>
                <w:p>
                  <w:pPr>
                    <w:jc w:val="center"/>
                    <w:rPr>
                      <w:sz w:val="21"/>
                      <w:szCs w:val="21"/>
                    </w:rPr>
                  </w:pPr>
                  <w:r>
                    <w:rPr>
                      <w:sz w:val="21"/>
                      <w:szCs w:val="21"/>
                    </w:rPr>
                    <w:t>0.50</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硝酸盐</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6.09</w:t>
                  </w:r>
                </w:p>
              </w:tc>
              <w:tc>
                <w:tcPr>
                  <w:tcW w:w="1248" w:type="dxa"/>
                  <w:vAlign w:val="center"/>
                </w:tcPr>
                <w:p>
                  <w:pPr>
                    <w:jc w:val="center"/>
                    <w:rPr>
                      <w:sz w:val="21"/>
                      <w:szCs w:val="21"/>
                    </w:rPr>
                  </w:pPr>
                  <w:r>
                    <w:rPr>
                      <w:sz w:val="21"/>
                      <w:szCs w:val="21"/>
                    </w:rPr>
                    <w:t>5.27</w:t>
                  </w:r>
                </w:p>
              </w:tc>
              <w:tc>
                <w:tcPr>
                  <w:tcW w:w="1080" w:type="dxa"/>
                  <w:vAlign w:val="center"/>
                </w:tcPr>
                <w:p>
                  <w:pPr>
                    <w:jc w:val="center"/>
                    <w:rPr>
                      <w:sz w:val="21"/>
                      <w:szCs w:val="21"/>
                    </w:rPr>
                  </w:pPr>
                  <w:r>
                    <w:rPr>
                      <w:sz w:val="21"/>
                      <w:szCs w:val="21"/>
                    </w:rPr>
                    <w:t>4.68</w:t>
                  </w:r>
                </w:p>
              </w:tc>
              <w:tc>
                <w:tcPr>
                  <w:tcW w:w="1296" w:type="dxa"/>
                  <w:tcBorders>
                    <w:left w:val="single" w:color="auto" w:sz="4" w:space="0"/>
                  </w:tcBorders>
                  <w:vAlign w:val="center"/>
                </w:tcPr>
                <w:p>
                  <w:pPr>
                    <w:jc w:val="center"/>
                    <w:rPr>
                      <w:sz w:val="21"/>
                      <w:szCs w:val="21"/>
                    </w:rPr>
                  </w:pPr>
                  <w:r>
                    <w:rPr>
                      <w:sz w:val="21"/>
                      <w:szCs w:val="21"/>
                    </w:rPr>
                    <w:t>20.0</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亚硝酸盐</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ND0.001</w:t>
                  </w:r>
                </w:p>
              </w:tc>
              <w:tc>
                <w:tcPr>
                  <w:tcW w:w="1248" w:type="dxa"/>
                  <w:vAlign w:val="center"/>
                </w:tcPr>
                <w:p>
                  <w:pPr>
                    <w:jc w:val="center"/>
                    <w:rPr>
                      <w:sz w:val="21"/>
                      <w:szCs w:val="21"/>
                    </w:rPr>
                  </w:pPr>
                  <w:r>
                    <w:rPr>
                      <w:sz w:val="21"/>
                      <w:szCs w:val="21"/>
                    </w:rPr>
                    <w:t>ND0.001</w:t>
                  </w:r>
                </w:p>
              </w:tc>
              <w:tc>
                <w:tcPr>
                  <w:tcW w:w="1080" w:type="dxa"/>
                  <w:vAlign w:val="center"/>
                </w:tcPr>
                <w:p>
                  <w:pPr>
                    <w:jc w:val="center"/>
                    <w:rPr>
                      <w:sz w:val="21"/>
                      <w:szCs w:val="21"/>
                    </w:rPr>
                  </w:pPr>
                  <w:r>
                    <w:rPr>
                      <w:sz w:val="21"/>
                      <w:szCs w:val="21"/>
                    </w:rPr>
                    <w:t>ND0.001</w:t>
                  </w:r>
                </w:p>
              </w:tc>
              <w:tc>
                <w:tcPr>
                  <w:tcW w:w="1296" w:type="dxa"/>
                  <w:tcBorders>
                    <w:left w:val="single" w:color="auto" w:sz="4" w:space="0"/>
                  </w:tcBorders>
                  <w:vAlign w:val="center"/>
                </w:tcPr>
                <w:p>
                  <w:pPr>
                    <w:jc w:val="center"/>
                    <w:rPr>
                      <w:sz w:val="21"/>
                      <w:szCs w:val="21"/>
                    </w:rPr>
                  </w:pPr>
                  <w:r>
                    <w:rPr>
                      <w:sz w:val="21"/>
                      <w:szCs w:val="21"/>
                    </w:rPr>
                    <w:t>1.00</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挥发酚类</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0.0013</w:t>
                  </w:r>
                </w:p>
              </w:tc>
              <w:tc>
                <w:tcPr>
                  <w:tcW w:w="1248" w:type="dxa"/>
                  <w:vAlign w:val="center"/>
                </w:tcPr>
                <w:p>
                  <w:pPr>
                    <w:jc w:val="center"/>
                    <w:rPr>
                      <w:sz w:val="21"/>
                      <w:szCs w:val="21"/>
                    </w:rPr>
                  </w:pPr>
                  <w:r>
                    <w:rPr>
                      <w:sz w:val="21"/>
                      <w:szCs w:val="21"/>
                    </w:rPr>
                    <w:t>0.0009</w:t>
                  </w:r>
                </w:p>
              </w:tc>
              <w:tc>
                <w:tcPr>
                  <w:tcW w:w="1080" w:type="dxa"/>
                  <w:vAlign w:val="center"/>
                </w:tcPr>
                <w:p>
                  <w:pPr>
                    <w:jc w:val="center"/>
                    <w:rPr>
                      <w:sz w:val="21"/>
                      <w:szCs w:val="21"/>
                    </w:rPr>
                  </w:pPr>
                  <w:r>
                    <w:rPr>
                      <w:sz w:val="21"/>
                      <w:szCs w:val="21"/>
                    </w:rPr>
                    <w:t>0.0011</w:t>
                  </w:r>
                </w:p>
              </w:tc>
              <w:tc>
                <w:tcPr>
                  <w:tcW w:w="1296" w:type="dxa"/>
                  <w:tcBorders>
                    <w:left w:val="single" w:color="auto" w:sz="4" w:space="0"/>
                  </w:tcBorders>
                  <w:vAlign w:val="center"/>
                </w:tcPr>
                <w:p>
                  <w:pPr>
                    <w:jc w:val="center"/>
                    <w:rPr>
                      <w:sz w:val="21"/>
                      <w:szCs w:val="21"/>
                    </w:rPr>
                  </w:pPr>
                  <w:r>
                    <w:rPr>
                      <w:sz w:val="21"/>
                      <w:szCs w:val="21"/>
                    </w:rPr>
                    <w:t>0.002</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氰化物</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ND0.002</w:t>
                  </w:r>
                </w:p>
              </w:tc>
              <w:tc>
                <w:tcPr>
                  <w:tcW w:w="1248" w:type="dxa"/>
                  <w:vAlign w:val="center"/>
                </w:tcPr>
                <w:p>
                  <w:pPr>
                    <w:jc w:val="center"/>
                    <w:rPr>
                      <w:sz w:val="21"/>
                      <w:szCs w:val="21"/>
                    </w:rPr>
                  </w:pPr>
                  <w:r>
                    <w:rPr>
                      <w:sz w:val="21"/>
                      <w:szCs w:val="21"/>
                    </w:rPr>
                    <w:t>ND0.002</w:t>
                  </w:r>
                </w:p>
              </w:tc>
              <w:tc>
                <w:tcPr>
                  <w:tcW w:w="1080" w:type="dxa"/>
                  <w:vAlign w:val="center"/>
                </w:tcPr>
                <w:p>
                  <w:pPr>
                    <w:jc w:val="center"/>
                    <w:rPr>
                      <w:sz w:val="21"/>
                      <w:szCs w:val="21"/>
                    </w:rPr>
                  </w:pPr>
                  <w:r>
                    <w:rPr>
                      <w:sz w:val="21"/>
                      <w:szCs w:val="21"/>
                    </w:rPr>
                    <w:t>ND0.002</w:t>
                  </w:r>
                </w:p>
              </w:tc>
              <w:tc>
                <w:tcPr>
                  <w:tcW w:w="1296" w:type="dxa"/>
                  <w:tcBorders>
                    <w:left w:val="single" w:color="auto" w:sz="4" w:space="0"/>
                  </w:tcBorders>
                  <w:vAlign w:val="center"/>
                </w:tcPr>
                <w:p>
                  <w:pPr>
                    <w:jc w:val="center"/>
                    <w:rPr>
                      <w:sz w:val="21"/>
                      <w:szCs w:val="21"/>
                    </w:rPr>
                  </w:pPr>
                  <w:r>
                    <w:rPr>
                      <w:sz w:val="21"/>
                      <w:szCs w:val="21"/>
                    </w:rPr>
                    <w:t>0.05</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砷</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3.2×10</w:t>
                  </w:r>
                  <w:r>
                    <w:rPr>
                      <w:sz w:val="21"/>
                      <w:szCs w:val="21"/>
                      <w:vertAlign w:val="superscript"/>
                    </w:rPr>
                    <w:t>-4</w:t>
                  </w:r>
                </w:p>
              </w:tc>
              <w:tc>
                <w:tcPr>
                  <w:tcW w:w="1248" w:type="dxa"/>
                  <w:vAlign w:val="center"/>
                </w:tcPr>
                <w:p>
                  <w:pPr>
                    <w:jc w:val="center"/>
                    <w:rPr>
                      <w:sz w:val="21"/>
                      <w:szCs w:val="21"/>
                    </w:rPr>
                  </w:pPr>
                  <w:r>
                    <w:rPr>
                      <w:sz w:val="21"/>
                      <w:szCs w:val="21"/>
                    </w:rPr>
                    <w:t>ND3×10</w:t>
                  </w:r>
                  <w:r>
                    <w:rPr>
                      <w:sz w:val="21"/>
                      <w:szCs w:val="21"/>
                      <w:vertAlign w:val="superscript"/>
                    </w:rPr>
                    <w:t>-4</w:t>
                  </w:r>
                </w:p>
              </w:tc>
              <w:tc>
                <w:tcPr>
                  <w:tcW w:w="1080" w:type="dxa"/>
                  <w:vAlign w:val="center"/>
                </w:tcPr>
                <w:p>
                  <w:pPr>
                    <w:jc w:val="center"/>
                    <w:rPr>
                      <w:sz w:val="21"/>
                      <w:szCs w:val="21"/>
                    </w:rPr>
                  </w:pPr>
                  <w:r>
                    <w:rPr>
                      <w:sz w:val="21"/>
                      <w:szCs w:val="21"/>
                    </w:rPr>
                    <w:t>ND3×10</w:t>
                  </w:r>
                  <w:r>
                    <w:rPr>
                      <w:sz w:val="21"/>
                      <w:szCs w:val="21"/>
                      <w:vertAlign w:val="superscript"/>
                    </w:rPr>
                    <w:t>-3</w:t>
                  </w:r>
                </w:p>
              </w:tc>
              <w:tc>
                <w:tcPr>
                  <w:tcW w:w="1296" w:type="dxa"/>
                  <w:tcBorders>
                    <w:left w:val="single" w:color="auto" w:sz="4" w:space="0"/>
                  </w:tcBorders>
                  <w:vAlign w:val="center"/>
                </w:tcPr>
                <w:p>
                  <w:pPr>
                    <w:jc w:val="center"/>
                    <w:rPr>
                      <w:sz w:val="21"/>
                      <w:szCs w:val="21"/>
                    </w:rPr>
                  </w:pPr>
                  <w:r>
                    <w:rPr>
                      <w:sz w:val="21"/>
                      <w:szCs w:val="21"/>
                    </w:rPr>
                    <w:t>0.01</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汞</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1.5×10</w:t>
                  </w:r>
                  <w:r>
                    <w:rPr>
                      <w:sz w:val="21"/>
                      <w:szCs w:val="21"/>
                      <w:vertAlign w:val="superscript"/>
                    </w:rPr>
                    <w:t>-4</w:t>
                  </w:r>
                </w:p>
              </w:tc>
              <w:tc>
                <w:tcPr>
                  <w:tcW w:w="1248" w:type="dxa"/>
                  <w:vAlign w:val="center"/>
                </w:tcPr>
                <w:p>
                  <w:pPr>
                    <w:jc w:val="center"/>
                    <w:rPr>
                      <w:sz w:val="21"/>
                      <w:szCs w:val="21"/>
                    </w:rPr>
                  </w:pPr>
                  <w:r>
                    <w:rPr>
                      <w:sz w:val="21"/>
                      <w:szCs w:val="21"/>
                    </w:rPr>
                    <w:t>ND4×10</w:t>
                  </w:r>
                  <w:r>
                    <w:rPr>
                      <w:sz w:val="21"/>
                      <w:szCs w:val="21"/>
                      <w:vertAlign w:val="superscript"/>
                    </w:rPr>
                    <w:t>-5</w:t>
                  </w:r>
                </w:p>
              </w:tc>
              <w:tc>
                <w:tcPr>
                  <w:tcW w:w="1080" w:type="dxa"/>
                  <w:vAlign w:val="center"/>
                </w:tcPr>
                <w:p>
                  <w:pPr>
                    <w:jc w:val="center"/>
                    <w:rPr>
                      <w:sz w:val="21"/>
                      <w:szCs w:val="21"/>
                    </w:rPr>
                  </w:pPr>
                  <w:r>
                    <w:rPr>
                      <w:sz w:val="21"/>
                      <w:szCs w:val="21"/>
                    </w:rPr>
                    <w:t>ND4×10</w:t>
                  </w:r>
                  <w:r>
                    <w:rPr>
                      <w:sz w:val="21"/>
                      <w:szCs w:val="21"/>
                      <w:vertAlign w:val="superscript"/>
                    </w:rPr>
                    <w:t>-5</w:t>
                  </w:r>
                </w:p>
              </w:tc>
              <w:tc>
                <w:tcPr>
                  <w:tcW w:w="1296" w:type="dxa"/>
                  <w:tcBorders>
                    <w:left w:val="single" w:color="auto" w:sz="4" w:space="0"/>
                  </w:tcBorders>
                  <w:vAlign w:val="center"/>
                </w:tcPr>
                <w:p>
                  <w:pPr>
                    <w:jc w:val="center"/>
                    <w:rPr>
                      <w:sz w:val="21"/>
                      <w:szCs w:val="21"/>
                    </w:rPr>
                  </w:pPr>
                  <w:r>
                    <w:rPr>
                      <w:sz w:val="21"/>
                      <w:szCs w:val="21"/>
                    </w:rPr>
                    <w:t>0.001</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铬（六价）</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ND0.004</w:t>
                  </w:r>
                </w:p>
              </w:tc>
              <w:tc>
                <w:tcPr>
                  <w:tcW w:w="1248" w:type="dxa"/>
                  <w:vAlign w:val="center"/>
                </w:tcPr>
                <w:p>
                  <w:pPr>
                    <w:jc w:val="center"/>
                    <w:rPr>
                      <w:sz w:val="21"/>
                      <w:szCs w:val="21"/>
                    </w:rPr>
                  </w:pPr>
                  <w:r>
                    <w:rPr>
                      <w:sz w:val="21"/>
                      <w:szCs w:val="21"/>
                    </w:rPr>
                    <w:t>ND0.004</w:t>
                  </w:r>
                </w:p>
              </w:tc>
              <w:tc>
                <w:tcPr>
                  <w:tcW w:w="1080" w:type="dxa"/>
                  <w:vAlign w:val="center"/>
                </w:tcPr>
                <w:p>
                  <w:pPr>
                    <w:jc w:val="center"/>
                    <w:rPr>
                      <w:sz w:val="21"/>
                      <w:szCs w:val="21"/>
                    </w:rPr>
                  </w:pPr>
                  <w:r>
                    <w:rPr>
                      <w:sz w:val="21"/>
                      <w:szCs w:val="21"/>
                    </w:rPr>
                    <w:t>ND0.004</w:t>
                  </w:r>
                </w:p>
              </w:tc>
              <w:tc>
                <w:tcPr>
                  <w:tcW w:w="1296" w:type="dxa"/>
                  <w:tcBorders>
                    <w:left w:val="single" w:color="auto" w:sz="4" w:space="0"/>
                  </w:tcBorders>
                  <w:vAlign w:val="center"/>
                </w:tcPr>
                <w:p>
                  <w:pPr>
                    <w:jc w:val="center"/>
                    <w:rPr>
                      <w:sz w:val="21"/>
                      <w:szCs w:val="21"/>
                    </w:rPr>
                  </w:pPr>
                  <w:r>
                    <w:rPr>
                      <w:sz w:val="21"/>
                      <w:szCs w:val="21"/>
                    </w:rPr>
                    <w:t>0.05</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总硬度</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149</w:t>
                  </w:r>
                </w:p>
              </w:tc>
              <w:tc>
                <w:tcPr>
                  <w:tcW w:w="1248" w:type="dxa"/>
                  <w:vAlign w:val="center"/>
                </w:tcPr>
                <w:p>
                  <w:pPr>
                    <w:jc w:val="center"/>
                    <w:rPr>
                      <w:sz w:val="21"/>
                      <w:szCs w:val="21"/>
                    </w:rPr>
                  </w:pPr>
                  <w:r>
                    <w:rPr>
                      <w:sz w:val="21"/>
                      <w:szCs w:val="21"/>
                    </w:rPr>
                    <w:t>142</w:t>
                  </w:r>
                </w:p>
              </w:tc>
              <w:tc>
                <w:tcPr>
                  <w:tcW w:w="1080" w:type="dxa"/>
                  <w:vAlign w:val="center"/>
                </w:tcPr>
                <w:p>
                  <w:pPr>
                    <w:jc w:val="center"/>
                    <w:rPr>
                      <w:sz w:val="21"/>
                      <w:szCs w:val="21"/>
                    </w:rPr>
                  </w:pPr>
                  <w:r>
                    <w:rPr>
                      <w:sz w:val="21"/>
                      <w:szCs w:val="21"/>
                    </w:rPr>
                    <w:t>216</w:t>
                  </w:r>
                </w:p>
              </w:tc>
              <w:tc>
                <w:tcPr>
                  <w:tcW w:w="1296" w:type="dxa"/>
                  <w:tcBorders>
                    <w:left w:val="single" w:color="auto" w:sz="4" w:space="0"/>
                  </w:tcBorders>
                  <w:vAlign w:val="center"/>
                </w:tcPr>
                <w:p>
                  <w:pPr>
                    <w:jc w:val="center"/>
                    <w:rPr>
                      <w:sz w:val="21"/>
                      <w:szCs w:val="21"/>
                    </w:rPr>
                  </w:pPr>
                  <w:r>
                    <w:rPr>
                      <w:sz w:val="21"/>
                      <w:szCs w:val="21"/>
                    </w:rPr>
                    <w:t>450</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铅</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9.20×10</w:t>
                  </w:r>
                  <w:r>
                    <w:rPr>
                      <w:sz w:val="21"/>
                      <w:szCs w:val="21"/>
                      <w:vertAlign w:val="superscript"/>
                    </w:rPr>
                    <w:t>-3</w:t>
                  </w:r>
                </w:p>
              </w:tc>
              <w:tc>
                <w:tcPr>
                  <w:tcW w:w="1248" w:type="dxa"/>
                  <w:vAlign w:val="center"/>
                </w:tcPr>
                <w:p>
                  <w:pPr>
                    <w:jc w:val="center"/>
                    <w:rPr>
                      <w:sz w:val="21"/>
                      <w:szCs w:val="21"/>
                    </w:rPr>
                  </w:pPr>
                  <w:r>
                    <w:rPr>
                      <w:sz w:val="21"/>
                      <w:szCs w:val="21"/>
                    </w:rPr>
                    <w:t>ND2.5×10</w:t>
                  </w:r>
                  <w:r>
                    <w:rPr>
                      <w:sz w:val="21"/>
                      <w:szCs w:val="21"/>
                      <w:vertAlign w:val="superscript"/>
                    </w:rPr>
                    <w:t>-3</w:t>
                  </w:r>
                </w:p>
              </w:tc>
              <w:tc>
                <w:tcPr>
                  <w:tcW w:w="1080" w:type="dxa"/>
                  <w:vAlign w:val="center"/>
                </w:tcPr>
                <w:p>
                  <w:pPr>
                    <w:jc w:val="center"/>
                    <w:rPr>
                      <w:sz w:val="21"/>
                      <w:szCs w:val="21"/>
                    </w:rPr>
                  </w:pPr>
                  <w:r>
                    <w:rPr>
                      <w:sz w:val="21"/>
                      <w:szCs w:val="21"/>
                    </w:rPr>
                    <w:t>ND2.5×10</w:t>
                  </w:r>
                  <w:r>
                    <w:rPr>
                      <w:sz w:val="21"/>
                      <w:szCs w:val="21"/>
                      <w:vertAlign w:val="superscript"/>
                    </w:rPr>
                    <w:t>-3</w:t>
                  </w:r>
                </w:p>
              </w:tc>
              <w:tc>
                <w:tcPr>
                  <w:tcW w:w="1296" w:type="dxa"/>
                  <w:tcBorders>
                    <w:left w:val="single" w:color="auto" w:sz="4" w:space="0"/>
                  </w:tcBorders>
                  <w:vAlign w:val="center"/>
                </w:tcPr>
                <w:p>
                  <w:pPr>
                    <w:jc w:val="center"/>
                    <w:rPr>
                      <w:sz w:val="21"/>
                      <w:szCs w:val="21"/>
                    </w:rPr>
                  </w:pPr>
                  <w:r>
                    <w:rPr>
                      <w:sz w:val="21"/>
                      <w:szCs w:val="21"/>
                    </w:rPr>
                    <w:t>0.01</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氟化物</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0.667</w:t>
                  </w:r>
                </w:p>
              </w:tc>
              <w:tc>
                <w:tcPr>
                  <w:tcW w:w="1248" w:type="dxa"/>
                  <w:vAlign w:val="center"/>
                </w:tcPr>
                <w:p>
                  <w:pPr>
                    <w:jc w:val="center"/>
                    <w:rPr>
                      <w:sz w:val="21"/>
                      <w:szCs w:val="21"/>
                    </w:rPr>
                  </w:pPr>
                  <w:r>
                    <w:rPr>
                      <w:sz w:val="21"/>
                      <w:szCs w:val="21"/>
                    </w:rPr>
                    <w:t>0.572</w:t>
                  </w:r>
                </w:p>
              </w:tc>
              <w:tc>
                <w:tcPr>
                  <w:tcW w:w="1080" w:type="dxa"/>
                  <w:vAlign w:val="center"/>
                </w:tcPr>
                <w:p>
                  <w:pPr>
                    <w:jc w:val="center"/>
                    <w:rPr>
                      <w:sz w:val="21"/>
                      <w:szCs w:val="21"/>
                    </w:rPr>
                  </w:pPr>
                  <w:r>
                    <w:rPr>
                      <w:sz w:val="21"/>
                      <w:szCs w:val="21"/>
                    </w:rPr>
                    <w:t>0.559</w:t>
                  </w:r>
                </w:p>
              </w:tc>
              <w:tc>
                <w:tcPr>
                  <w:tcW w:w="1296" w:type="dxa"/>
                  <w:tcBorders>
                    <w:left w:val="single" w:color="auto" w:sz="4" w:space="0"/>
                  </w:tcBorders>
                  <w:vAlign w:val="center"/>
                </w:tcPr>
                <w:p>
                  <w:pPr>
                    <w:jc w:val="center"/>
                    <w:rPr>
                      <w:sz w:val="21"/>
                      <w:szCs w:val="21"/>
                    </w:rPr>
                  </w:pPr>
                  <w:r>
                    <w:rPr>
                      <w:sz w:val="21"/>
                      <w:szCs w:val="21"/>
                    </w:rPr>
                    <w:t>1.0</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镉</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ND5×10</w:t>
                  </w:r>
                  <w:r>
                    <w:rPr>
                      <w:sz w:val="21"/>
                      <w:szCs w:val="21"/>
                      <w:vertAlign w:val="superscript"/>
                    </w:rPr>
                    <w:t>-4</w:t>
                  </w:r>
                </w:p>
              </w:tc>
              <w:tc>
                <w:tcPr>
                  <w:tcW w:w="1248" w:type="dxa"/>
                  <w:vAlign w:val="center"/>
                </w:tcPr>
                <w:p>
                  <w:pPr>
                    <w:jc w:val="center"/>
                    <w:rPr>
                      <w:sz w:val="21"/>
                      <w:szCs w:val="21"/>
                    </w:rPr>
                  </w:pPr>
                  <w:r>
                    <w:rPr>
                      <w:sz w:val="21"/>
                      <w:szCs w:val="21"/>
                    </w:rPr>
                    <w:t>ND5×10</w:t>
                  </w:r>
                  <w:r>
                    <w:rPr>
                      <w:sz w:val="21"/>
                      <w:szCs w:val="21"/>
                      <w:vertAlign w:val="superscript"/>
                    </w:rPr>
                    <w:t>-4</w:t>
                  </w:r>
                </w:p>
              </w:tc>
              <w:tc>
                <w:tcPr>
                  <w:tcW w:w="1080" w:type="dxa"/>
                  <w:vAlign w:val="center"/>
                </w:tcPr>
                <w:p>
                  <w:pPr>
                    <w:jc w:val="center"/>
                    <w:rPr>
                      <w:sz w:val="21"/>
                      <w:szCs w:val="21"/>
                    </w:rPr>
                  </w:pPr>
                  <w:r>
                    <w:rPr>
                      <w:sz w:val="21"/>
                      <w:szCs w:val="21"/>
                    </w:rPr>
                    <w:t>ND5×10</w:t>
                  </w:r>
                  <w:r>
                    <w:rPr>
                      <w:sz w:val="21"/>
                      <w:szCs w:val="21"/>
                      <w:vertAlign w:val="superscript"/>
                    </w:rPr>
                    <w:t>-4</w:t>
                  </w:r>
                </w:p>
              </w:tc>
              <w:tc>
                <w:tcPr>
                  <w:tcW w:w="1296" w:type="dxa"/>
                  <w:tcBorders>
                    <w:left w:val="single" w:color="auto" w:sz="4" w:space="0"/>
                  </w:tcBorders>
                  <w:vAlign w:val="center"/>
                </w:tcPr>
                <w:p>
                  <w:pPr>
                    <w:jc w:val="center"/>
                    <w:rPr>
                      <w:sz w:val="21"/>
                      <w:szCs w:val="21"/>
                    </w:rPr>
                  </w:pPr>
                  <w:r>
                    <w:rPr>
                      <w:sz w:val="21"/>
                      <w:szCs w:val="21"/>
                    </w:rPr>
                    <w:t>0.005</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铁</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ND0.075</w:t>
                  </w:r>
                </w:p>
              </w:tc>
              <w:tc>
                <w:tcPr>
                  <w:tcW w:w="1248" w:type="dxa"/>
                  <w:vAlign w:val="center"/>
                </w:tcPr>
                <w:p>
                  <w:pPr>
                    <w:jc w:val="center"/>
                    <w:rPr>
                      <w:sz w:val="21"/>
                      <w:szCs w:val="21"/>
                    </w:rPr>
                  </w:pPr>
                  <w:r>
                    <w:rPr>
                      <w:sz w:val="21"/>
                      <w:szCs w:val="21"/>
                    </w:rPr>
                    <w:t>ND0.075</w:t>
                  </w:r>
                </w:p>
              </w:tc>
              <w:tc>
                <w:tcPr>
                  <w:tcW w:w="1080" w:type="dxa"/>
                  <w:vAlign w:val="center"/>
                </w:tcPr>
                <w:p>
                  <w:pPr>
                    <w:jc w:val="center"/>
                    <w:rPr>
                      <w:sz w:val="21"/>
                      <w:szCs w:val="21"/>
                    </w:rPr>
                  </w:pPr>
                  <w:r>
                    <w:rPr>
                      <w:sz w:val="21"/>
                      <w:szCs w:val="21"/>
                    </w:rPr>
                    <w:t>ND0.075</w:t>
                  </w:r>
                </w:p>
              </w:tc>
              <w:tc>
                <w:tcPr>
                  <w:tcW w:w="1296" w:type="dxa"/>
                  <w:tcBorders>
                    <w:left w:val="single" w:color="auto" w:sz="4" w:space="0"/>
                  </w:tcBorders>
                  <w:vAlign w:val="center"/>
                </w:tcPr>
                <w:p>
                  <w:pPr>
                    <w:jc w:val="center"/>
                    <w:rPr>
                      <w:sz w:val="21"/>
                      <w:szCs w:val="21"/>
                    </w:rPr>
                  </w:pPr>
                  <w:r>
                    <w:rPr>
                      <w:sz w:val="21"/>
                      <w:szCs w:val="21"/>
                    </w:rPr>
                    <w:t>0.3</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锰</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ND0.02</w:t>
                  </w:r>
                </w:p>
              </w:tc>
              <w:tc>
                <w:tcPr>
                  <w:tcW w:w="1248" w:type="dxa"/>
                  <w:vAlign w:val="center"/>
                </w:tcPr>
                <w:p>
                  <w:pPr>
                    <w:jc w:val="center"/>
                    <w:rPr>
                      <w:sz w:val="21"/>
                      <w:szCs w:val="21"/>
                    </w:rPr>
                  </w:pPr>
                  <w:r>
                    <w:rPr>
                      <w:sz w:val="21"/>
                      <w:szCs w:val="21"/>
                    </w:rPr>
                    <w:t>ND0.02</w:t>
                  </w:r>
                </w:p>
              </w:tc>
              <w:tc>
                <w:tcPr>
                  <w:tcW w:w="1080" w:type="dxa"/>
                  <w:vAlign w:val="center"/>
                </w:tcPr>
                <w:p>
                  <w:pPr>
                    <w:jc w:val="center"/>
                    <w:rPr>
                      <w:sz w:val="21"/>
                      <w:szCs w:val="21"/>
                    </w:rPr>
                  </w:pPr>
                  <w:r>
                    <w:rPr>
                      <w:sz w:val="21"/>
                      <w:szCs w:val="21"/>
                    </w:rPr>
                    <w:t>ND0.02</w:t>
                  </w:r>
                </w:p>
              </w:tc>
              <w:tc>
                <w:tcPr>
                  <w:tcW w:w="1296" w:type="dxa"/>
                  <w:tcBorders>
                    <w:left w:val="single" w:color="auto" w:sz="4" w:space="0"/>
                  </w:tcBorders>
                  <w:vAlign w:val="center"/>
                </w:tcPr>
                <w:p>
                  <w:pPr>
                    <w:jc w:val="center"/>
                    <w:rPr>
                      <w:sz w:val="21"/>
                      <w:szCs w:val="21"/>
                    </w:rPr>
                  </w:pPr>
                  <w:r>
                    <w:rPr>
                      <w:sz w:val="21"/>
                      <w:szCs w:val="21"/>
                    </w:rPr>
                    <w:t>0.10</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溶解性总固体</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478</w:t>
                  </w:r>
                </w:p>
              </w:tc>
              <w:tc>
                <w:tcPr>
                  <w:tcW w:w="1248" w:type="dxa"/>
                  <w:vAlign w:val="center"/>
                </w:tcPr>
                <w:p>
                  <w:pPr>
                    <w:jc w:val="center"/>
                    <w:rPr>
                      <w:sz w:val="21"/>
                      <w:szCs w:val="21"/>
                    </w:rPr>
                  </w:pPr>
                  <w:r>
                    <w:rPr>
                      <w:sz w:val="21"/>
                      <w:szCs w:val="21"/>
                    </w:rPr>
                    <w:t>398</w:t>
                  </w:r>
                </w:p>
              </w:tc>
              <w:tc>
                <w:tcPr>
                  <w:tcW w:w="1080" w:type="dxa"/>
                  <w:vAlign w:val="center"/>
                </w:tcPr>
                <w:p>
                  <w:pPr>
                    <w:jc w:val="center"/>
                    <w:rPr>
                      <w:sz w:val="21"/>
                      <w:szCs w:val="21"/>
                    </w:rPr>
                  </w:pPr>
                  <w:r>
                    <w:rPr>
                      <w:sz w:val="21"/>
                      <w:szCs w:val="21"/>
                    </w:rPr>
                    <w:t>489</w:t>
                  </w:r>
                </w:p>
              </w:tc>
              <w:tc>
                <w:tcPr>
                  <w:tcW w:w="1296" w:type="dxa"/>
                  <w:tcBorders>
                    <w:left w:val="single" w:color="auto" w:sz="4" w:space="0"/>
                  </w:tcBorders>
                  <w:vAlign w:val="center"/>
                </w:tcPr>
                <w:p>
                  <w:pPr>
                    <w:jc w:val="center"/>
                    <w:rPr>
                      <w:sz w:val="21"/>
                      <w:szCs w:val="21"/>
                    </w:rPr>
                  </w:pPr>
                  <w:r>
                    <w:rPr>
                      <w:sz w:val="21"/>
                      <w:szCs w:val="21"/>
                    </w:rPr>
                    <w:t>1000</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总大肠菌群</w:t>
                  </w:r>
                </w:p>
              </w:tc>
              <w:tc>
                <w:tcPr>
                  <w:tcW w:w="996" w:type="dxa"/>
                  <w:vAlign w:val="center"/>
                </w:tcPr>
                <w:p>
                  <w:pPr>
                    <w:jc w:val="center"/>
                    <w:rPr>
                      <w:sz w:val="21"/>
                      <w:szCs w:val="21"/>
                    </w:rPr>
                  </w:pPr>
                  <w:r>
                    <w:rPr>
                      <w:sz w:val="21"/>
                      <w:szCs w:val="21"/>
                    </w:rPr>
                    <w:t>MPN/100mL</w:t>
                  </w:r>
                </w:p>
              </w:tc>
              <w:tc>
                <w:tcPr>
                  <w:tcW w:w="1092" w:type="dxa"/>
                  <w:vAlign w:val="center"/>
                </w:tcPr>
                <w:p>
                  <w:pPr>
                    <w:jc w:val="center"/>
                    <w:rPr>
                      <w:sz w:val="21"/>
                      <w:szCs w:val="21"/>
                    </w:rPr>
                  </w:pPr>
                  <w:r>
                    <w:rPr>
                      <w:sz w:val="21"/>
                      <w:szCs w:val="21"/>
                    </w:rPr>
                    <w:t>2</w:t>
                  </w:r>
                </w:p>
              </w:tc>
              <w:tc>
                <w:tcPr>
                  <w:tcW w:w="1248" w:type="dxa"/>
                  <w:vAlign w:val="center"/>
                </w:tcPr>
                <w:p>
                  <w:pPr>
                    <w:jc w:val="center"/>
                    <w:rPr>
                      <w:sz w:val="21"/>
                      <w:szCs w:val="21"/>
                    </w:rPr>
                  </w:pPr>
                  <w:r>
                    <w:rPr>
                      <w:sz w:val="21"/>
                      <w:szCs w:val="21"/>
                    </w:rPr>
                    <w:t>2</w:t>
                  </w:r>
                </w:p>
              </w:tc>
              <w:tc>
                <w:tcPr>
                  <w:tcW w:w="1080" w:type="dxa"/>
                  <w:vAlign w:val="center"/>
                </w:tcPr>
                <w:p>
                  <w:pPr>
                    <w:jc w:val="center"/>
                    <w:rPr>
                      <w:sz w:val="21"/>
                      <w:szCs w:val="21"/>
                    </w:rPr>
                  </w:pPr>
                  <w:r>
                    <w:rPr>
                      <w:sz w:val="21"/>
                      <w:szCs w:val="21"/>
                    </w:rPr>
                    <w:t>2</w:t>
                  </w:r>
                </w:p>
              </w:tc>
              <w:tc>
                <w:tcPr>
                  <w:tcW w:w="1296" w:type="dxa"/>
                  <w:tcBorders>
                    <w:left w:val="single" w:color="auto" w:sz="4" w:space="0"/>
                  </w:tcBorders>
                  <w:vAlign w:val="center"/>
                </w:tcPr>
                <w:p>
                  <w:pPr>
                    <w:jc w:val="center"/>
                    <w:rPr>
                      <w:sz w:val="21"/>
                      <w:szCs w:val="21"/>
                    </w:rPr>
                  </w:pPr>
                  <w:r>
                    <w:rPr>
                      <w:sz w:val="21"/>
                      <w:szCs w:val="21"/>
                    </w:rPr>
                    <w:t>3.0</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细菌总数</w:t>
                  </w:r>
                </w:p>
              </w:tc>
              <w:tc>
                <w:tcPr>
                  <w:tcW w:w="996" w:type="dxa"/>
                  <w:vAlign w:val="center"/>
                </w:tcPr>
                <w:p>
                  <w:pPr>
                    <w:jc w:val="center"/>
                    <w:rPr>
                      <w:sz w:val="21"/>
                      <w:szCs w:val="21"/>
                    </w:rPr>
                  </w:pPr>
                  <w:r>
                    <w:rPr>
                      <w:sz w:val="21"/>
                      <w:szCs w:val="21"/>
                    </w:rPr>
                    <w:t>CFU/mL</w:t>
                  </w:r>
                </w:p>
              </w:tc>
              <w:tc>
                <w:tcPr>
                  <w:tcW w:w="1092" w:type="dxa"/>
                  <w:vAlign w:val="center"/>
                </w:tcPr>
                <w:p>
                  <w:pPr>
                    <w:jc w:val="center"/>
                    <w:rPr>
                      <w:sz w:val="21"/>
                      <w:szCs w:val="21"/>
                    </w:rPr>
                  </w:pPr>
                  <w:r>
                    <w:rPr>
                      <w:sz w:val="21"/>
                      <w:szCs w:val="21"/>
                    </w:rPr>
                    <w:t>14</w:t>
                  </w:r>
                </w:p>
              </w:tc>
              <w:tc>
                <w:tcPr>
                  <w:tcW w:w="1248" w:type="dxa"/>
                  <w:vAlign w:val="center"/>
                </w:tcPr>
                <w:p>
                  <w:pPr>
                    <w:jc w:val="center"/>
                    <w:rPr>
                      <w:sz w:val="21"/>
                      <w:szCs w:val="21"/>
                    </w:rPr>
                  </w:pPr>
                  <w:r>
                    <w:rPr>
                      <w:sz w:val="21"/>
                      <w:szCs w:val="21"/>
                    </w:rPr>
                    <w:t>17</w:t>
                  </w:r>
                </w:p>
              </w:tc>
              <w:tc>
                <w:tcPr>
                  <w:tcW w:w="1080" w:type="dxa"/>
                  <w:vAlign w:val="center"/>
                </w:tcPr>
                <w:p>
                  <w:pPr>
                    <w:jc w:val="center"/>
                    <w:rPr>
                      <w:sz w:val="21"/>
                      <w:szCs w:val="21"/>
                    </w:rPr>
                  </w:pPr>
                  <w:r>
                    <w:rPr>
                      <w:sz w:val="21"/>
                      <w:szCs w:val="21"/>
                    </w:rPr>
                    <w:t>18</w:t>
                  </w:r>
                </w:p>
              </w:tc>
              <w:tc>
                <w:tcPr>
                  <w:tcW w:w="1296" w:type="dxa"/>
                  <w:tcBorders>
                    <w:left w:val="single" w:color="auto" w:sz="4" w:space="0"/>
                  </w:tcBorders>
                  <w:vAlign w:val="center"/>
                </w:tcPr>
                <w:p>
                  <w:pPr>
                    <w:jc w:val="center"/>
                    <w:rPr>
                      <w:sz w:val="21"/>
                      <w:szCs w:val="21"/>
                    </w:rPr>
                  </w:pPr>
                  <w:r>
                    <w:rPr>
                      <w:sz w:val="21"/>
                      <w:szCs w:val="21"/>
                    </w:rPr>
                    <w:t>100</w:t>
                  </w:r>
                </w:p>
              </w:tc>
              <w:tc>
                <w:tcPr>
                  <w:tcW w:w="1216" w:type="dxa"/>
                  <w:vAlign w:val="center"/>
                </w:tcPr>
                <w:p>
                  <w:pPr>
                    <w:jc w:val="center"/>
                    <w:rPr>
                      <w:sz w:val="21"/>
                      <w:szCs w:val="21"/>
                    </w:rPr>
                  </w:pPr>
                  <w:r>
                    <w:rPr>
                      <w:sz w:val="21"/>
                      <w:szCs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铜</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ND0.05</w:t>
                  </w:r>
                </w:p>
              </w:tc>
              <w:tc>
                <w:tcPr>
                  <w:tcW w:w="1248" w:type="dxa"/>
                  <w:vAlign w:val="center"/>
                </w:tcPr>
                <w:p>
                  <w:pPr>
                    <w:jc w:val="center"/>
                    <w:rPr>
                      <w:sz w:val="21"/>
                      <w:szCs w:val="21"/>
                    </w:rPr>
                  </w:pPr>
                  <w:r>
                    <w:rPr>
                      <w:sz w:val="21"/>
                      <w:szCs w:val="21"/>
                    </w:rPr>
                    <w:t>ND0.05</w:t>
                  </w:r>
                </w:p>
              </w:tc>
              <w:tc>
                <w:tcPr>
                  <w:tcW w:w="1080" w:type="dxa"/>
                  <w:vAlign w:val="center"/>
                </w:tcPr>
                <w:p>
                  <w:pPr>
                    <w:jc w:val="center"/>
                    <w:rPr>
                      <w:sz w:val="21"/>
                      <w:szCs w:val="21"/>
                    </w:rPr>
                  </w:pPr>
                  <w:r>
                    <w:rPr>
                      <w:sz w:val="21"/>
                      <w:szCs w:val="21"/>
                    </w:rPr>
                    <w:t>ND0.05</w:t>
                  </w:r>
                </w:p>
              </w:tc>
              <w:tc>
                <w:tcPr>
                  <w:tcW w:w="1296" w:type="dxa"/>
                  <w:tcBorders>
                    <w:left w:val="single" w:color="auto" w:sz="4" w:space="0"/>
                  </w:tcBorders>
                  <w:vAlign w:val="center"/>
                </w:tcPr>
                <w:p>
                  <w:pPr>
                    <w:jc w:val="center"/>
                    <w:rPr>
                      <w:sz w:val="21"/>
                      <w:szCs w:val="21"/>
                    </w:rPr>
                  </w:pPr>
                  <w:r>
                    <w:rPr>
                      <w:sz w:val="21"/>
                      <w:szCs w:val="21"/>
                    </w:rPr>
                    <w:t>1.00</w:t>
                  </w:r>
                </w:p>
              </w:tc>
              <w:tc>
                <w:tcPr>
                  <w:tcW w:w="1216" w:type="dxa"/>
                  <w:vAlign w:val="center"/>
                </w:tcPr>
                <w:p>
                  <w:pPr>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锌</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ND0.05</w:t>
                  </w:r>
                </w:p>
              </w:tc>
              <w:tc>
                <w:tcPr>
                  <w:tcW w:w="1248" w:type="dxa"/>
                  <w:vAlign w:val="center"/>
                </w:tcPr>
                <w:p>
                  <w:pPr>
                    <w:jc w:val="center"/>
                    <w:rPr>
                      <w:sz w:val="21"/>
                      <w:szCs w:val="21"/>
                    </w:rPr>
                  </w:pPr>
                  <w:r>
                    <w:rPr>
                      <w:sz w:val="21"/>
                      <w:szCs w:val="21"/>
                    </w:rPr>
                    <w:t>ND0.05</w:t>
                  </w:r>
                </w:p>
              </w:tc>
              <w:tc>
                <w:tcPr>
                  <w:tcW w:w="1080" w:type="dxa"/>
                  <w:vAlign w:val="center"/>
                </w:tcPr>
                <w:p>
                  <w:pPr>
                    <w:jc w:val="center"/>
                    <w:rPr>
                      <w:sz w:val="21"/>
                      <w:szCs w:val="21"/>
                    </w:rPr>
                  </w:pPr>
                  <w:r>
                    <w:rPr>
                      <w:sz w:val="21"/>
                      <w:szCs w:val="21"/>
                    </w:rPr>
                    <w:t>ND0.05</w:t>
                  </w:r>
                </w:p>
              </w:tc>
              <w:tc>
                <w:tcPr>
                  <w:tcW w:w="1296" w:type="dxa"/>
                  <w:tcBorders>
                    <w:left w:val="single" w:color="auto" w:sz="4" w:space="0"/>
                  </w:tcBorders>
                  <w:vAlign w:val="center"/>
                </w:tcPr>
                <w:p>
                  <w:pPr>
                    <w:jc w:val="center"/>
                    <w:rPr>
                      <w:sz w:val="21"/>
                      <w:szCs w:val="21"/>
                    </w:rPr>
                  </w:pPr>
                  <w:r>
                    <w:rPr>
                      <w:sz w:val="21"/>
                      <w:szCs w:val="21"/>
                    </w:rPr>
                    <w:t>1.00</w:t>
                  </w:r>
                </w:p>
              </w:tc>
              <w:tc>
                <w:tcPr>
                  <w:tcW w:w="1216" w:type="dxa"/>
                  <w:vAlign w:val="center"/>
                </w:tcPr>
                <w:p>
                  <w:pPr>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钼</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ND5×10</w:t>
                  </w:r>
                  <w:r>
                    <w:rPr>
                      <w:sz w:val="21"/>
                      <w:szCs w:val="21"/>
                      <w:vertAlign w:val="superscript"/>
                    </w:rPr>
                    <w:t>-3</w:t>
                  </w:r>
                </w:p>
              </w:tc>
              <w:tc>
                <w:tcPr>
                  <w:tcW w:w="1248" w:type="dxa"/>
                  <w:vAlign w:val="center"/>
                </w:tcPr>
                <w:p>
                  <w:pPr>
                    <w:jc w:val="center"/>
                    <w:rPr>
                      <w:sz w:val="21"/>
                      <w:szCs w:val="21"/>
                    </w:rPr>
                  </w:pPr>
                  <w:r>
                    <w:rPr>
                      <w:sz w:val="21"/>
                      <w:szCs w:val="21"/>
                    </w:rPr>
                    <w:t>ND5×10</w:t>
                  </w:r>
                  <w:r>
                    <w:rPr>
                      <w:sz w:val="21"/>
                      <w:szCs w:val="21"/>
                      <w:vertAlign w:val="superscript"/>
                    </w:rPr>
                    <w:t>-3</w:t>
                  </w:r>
                </w:p>
              </w:tc>
              <w:tc>
                <w:tcPr>
                  <w:tcW w:w="1080" w:type="dxa"/>
                  <w:vAlign w:val="center"/>
                </w:tcPr>
                <w:p>
                  <w:pPr>
                    <w:jc w:val="center"/>
                    <w:rPr>
                      <w:sz w:val="21"/>
                      <w:szCs w:val="21"/>
                    </w:rPr>
                  </w:pPr>
                  <w:r>
                    <w:rPr>
                      <w:sz w:val="21"/>
                      <w:szCs w:val="21"/>
                    </w:rPr>
                    <w:t>ND5×10</w:t>
                  </w:r>
                  <w:r>
                    <w:rPr>
                      <w:sz w:val="21"/>
                      <w:szCs w:val="21"/>
                      <w:vertAlign w:val="superscript"/>
                    </w:rPr>
                    <w:t>-3</w:t>
                  </w:r>
                </w:p>
              </w:tc>
              <w:tc>
                <w:tcPr>
                  <w:tcW w:w="1296" w:type="dxa"/>
                  <w:tcBorders>
                    <w:left w:val="single" w:color="auto" w:sz="4" w:space="0"/>
                  </w:tcBorders>
                  <w:vAlign w:val="center"/>
                </w:tcPr>
                <w:p>
                  <w:pPr>
                    <w:jc w:val="center"/>
                    <w:rPr>
                      <w:sz w:val="21"/>
                      <w:szCs w:val="21"/>
                    </w:rPr>
                  </w:pPr>
                  <w:r>
                    <w:rPr>
                      <w:sz w:val="21"/>
                      <w:szCs w:val="21"/>
                    </w:rPr>
                    <w:t>0.20</w:t>
                  </w:r>
                </w:p>
              </w:tc>
              <w:tc>
                <w:tcPr>
                  <w:tcW w:w="1216" w:type="dxa"/>
                  <w:vAlign w:val="center"/>
                </w:tcPr>
                <w:p>
                  <w:pPr>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耗氧量</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1.0</w:t>
                  </w:r>
                </w:p>
              </w:tc>
              <w:tc>
                <w:tcPr>
                  <w:tcW w:w="1248" w:type="dxa"/>
                  <w:vAlign w:val="center"/>
                </w:tcPr>
                <w:p>
                  <w:pPr>
                    <w:jc w:val="center"/>
                    <w:rPr>
                      <w:sz w:val="21"/>
                      <w:szCs w:val="21"/>
                    </w:rPr>
                  </w:pPr>
                  <w:r>
                    <w:rPr>
                      <w:sz w:val="21"/>
                      <w:szCs w:val="21"/>
                    </w:rPr>
                    <w:t>0.8</w:t>
                  </w:r>
                </w:p>
              </w:tc>
              <w:tc>
                <w:tcPr>
                  <w:tcW w:w="1080" w:type="dxa"/>
                  <w:vAlign w:val="center"/>
                </w:tcPr>
                <w:p>
                  <w:pPr>
                    <w:jc w:val="center"/>
                    <w:rPr>
                      <w:sz w:val="21"/>
                      <w:szCs w:val="21"/>
                    </w:rPr>
                  </w:pPr>
                  <w:r>
                    <w:rPr>
                      <w:sz w:val="21"/>
                      <w:szCs w:val="21"/>
                    </w:rPr>
                    <w:t>0.3</w:t>
                  </w:r>
                </w:p>
              </w:tc>
              <w:tc>
                <w:tcPr>
                  <w:tcW w:w="1296" w:type="dxa"/>
                  <w:tcBorders>
                    <w:left w:val="single" w:color="auto" w:sz="4" w:space="0"/>
                  </w:tcBorders>
                  <w:vAlign w:val="center"/>
                </w:tcPr>
                <w:p>
                  <w:pPr>
                    <w:jc w:val="center"/>
                    <w:rPr>
                      <w:sz w:val="21"/>
                      <w:szCs w:val="21"/>
                    </w:rPr>
                  </w:pPr>
                  <w:r>
                    <w:rPr>
                      <w:sz w:val="21"/>
                      <w:szCs w:val="21"/>
                    </w:rPr>
                    <w:t>3.0</w:t>
                  </w:r>
                </w:p>
              </w:tc>
              <w:tc>
                <w:tcPr>
                  <w:tcW w:w="1216" w:type="dxa"/>
                  <w:vAlign w:val="center"/>
                </w:tcPr>
                <w:p>
                  <w:pPr>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481" w:type="dxa"/>
                  <w:vAlign w:val="center"/>
                </w:tcPr>
                <w:p>
                  <w:pPr>
                    <w:jc w:val="center"/>
                    <w:rPr>
                      <w:sz w:val="21"/>
                      <w:szCs w:val="21"/>
                    </w:rPr>
                  </w:pPr>
                  <w:r>
                    <w:rPr>
                      <w:sz w:val="21"/>
                      <w:szCs w:val="21"/>
                    </w:rPr>
                    <w:t>硫化物</w:t>
                  </w:r>
                </w:p>
              </w:tc>
              <w:tc>
                <w:tcPr>
                  <w:tcW w:w="996" w:type="dxa"/>
                  <w:vAlign w:val="center"/>
                </w:tcPr>
                <w:p>
                  <w:pPr>
                    <w:jc w:val="center"/>
                    <w:rPr>
                      <w:sz w:val="21"/>
                      <w:szCs w:val="21"/>
                    </w:rPr>
                  </w:pPr>
                  <w:r>
                    <w:rPr>
                      <w:sz w:val="21"/>
                      <w:szCs w:val="21"/>
                    </w:rPr>
                    <w:t>mg/L</w:t>
                  </w:r>
                </w:p>
              </w:tc>
              <w:tc>
                <w:tcPr>
                  <w:tcW w:w="1092" w:type="dxa"/>
                  <w:vAlign w:val="center"/>
                </w:tcPr>
                <w:p>
                  <w:pPr>
                    <w:jc w:val="center"/>
                    <w:rPr>
                      <w:sz w:val="21"/>
                      <w:szCs w:val="21"/>
                    </w:rPr>
                  </w:pPr>
                  <w:r>
                    <w:rPr>
                      <w:sz w:val="21"/>
                      <w:szCs w:val="21"/>
                    </w:rPr>
                    <w:t>ND0.005</w:t>
                  </w:r>
                </w:p>
              </w:tc>
              <w:tc>
                <w:tcPr>
                  <w:tcW w:w="1248" w:type="dxa"/>
                  <w:vAlign w:val="center"/>
                </w:tcPr>
                <w:p>
                  <w:pPr>
                    <w:jc w:val="center"/>
                    <w:rPr>
                      <w:sz w:val="21"/>
                      <w:szCs w:val="21"/>
                    </w:rPr>
                  </w:pPr>
                  <w:r>
                    <w:rPr>
                      <w:sz w:val="21"/>
                      <w:szCs w:val="21"/>
                    </w:rPr>
                    <w:t>ND0.005</w:t>
                  </w:r>
                </w:p>
              </w:tc>
              <w:tc>
                <w:tcPr>
                  <w:tcW w:w="1080" w:type="dxa"/>
                  <w:vAlign w:val="center"/>
                </w:tcPr>
                <w:p>
                  <w:pPr>
                    <w:jc w:val="center"/>
                    <w:rPr>
                      <w:sz w:val="21"/>
                      <w:szCs w:val="21"/>
                    </w:rPr>
                  </w:pPr>
                  <w:r>
                    <w:rPr>
                      <w:sz w:val="21"/>
                      <w:szCs w:val="21"/>
                    </w:rPr>
                    <w:t>ND0.005</w:t>
                  </w:r>
                </w:p>
              </w:tc>
              <w:tc>
                <w:tcPr>
                  <w:tcW w:w="1296" w:type="dxa"/>
                  <w:tcBorders>
                    <w:left w:val="single" w:color="auto" w:sz="4" w:space="0"/>
                  </w:tcBorders>
                  <w:vAlign w:val="center"/>
                </w:tcPr>
                <w:p>
                  <w:pPr>
                    <w:jc w:val="center"/>
                    <w:rPr>
                      <w:sz w:val="21"/>
                      <w:szCs w:val="21"/>
                    </w:rPr>
                  </w:pPr>
                  <w:r>
                    <w:rPr>
                      <w:sz w:val="21"/>
                      <w:szCs w:val="21"/>
                    </w:rPr>
                    <w:t>0.02</w:t>
                  </w:r>
                </w:p>
              </w:tc>
              <w:tc>
                <w:tcPr>
                  <w:tcW w:w="1216" w:type="dxa"/>
                  <w:vAlign w:val="center"/>
                </w:tcPr>
                <w:p>
                  <w:pPr>
                    <w:jc w:val="center"/>
                    <w:rPr>
                      <w:sz w:val="21"/>
                      <w:szCs w:val="21"/>
                    </w:rPr>
                  </w:pPr>
                </w:p>
              </w:tc>
            </w:tr>
          </w:tbl>
          <w:p>
            <w:pPr>
              <w:jc w:val="center"/>
              <w:rPr>
                <w:b/>
              </w:rPr>
            </w:pPr>
            <w:r>
              <w:rPr>
                <w:b/>
                <w:bCs/>
              </w:rPr>
              <w:t>表1</w:t>
            </w:r>
            <w:r>
              <w:rPr>
                <w:rFonts w:hint="eastAsia"/>
                <w:b/>
                <w:bCs/>
              </w:rPr>
              <w:t>9</w:t>
            </w:r>
            <w:r>
              <w:rPr>
                <w:b/>
                <w:bCs/>
              </w:rPr>
              <w:t xml:space="preserve">    地下水水位现状监测结果统计表</w:t>
            </w:r>
          </w:p>
          <w:tbl>
            <w:tblPr>
              <w:tblStyle w:val="10"/>
              <w:tblW w:w="494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282"/>
              <w:gridCol w:w="1135"/>
              <w:gridCol w:w="1186"/>
              <w:gridCol w:w="1214"/>
              <w:gridCol w:w="1239"/>
              <w:gridCol w:w="1219"/>
              <w:gridCol w:w="1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283" w:type="dxa"/>
                  <w:vMerge w:val="restart"/>
                  <w:vAlign w:val="center"/>
                </w:tcPr>
                <w:p>
                  <w:pPr>
                    <w:jc w:val="center"/>
                    <w:rPr>
                      <w:sz w:val="21"/>
                      <w:szCs w:val="21"/>
                    </w:rPr>
                  </w:pPr>
                  <w:r>
                    <w:rPr>
                      <w:sz w:val="21"/>
                      <w:szCs w:val="21"/>
                    </w:rPr>
                    <w:t>监测点项目</w:t>
                  </w:r>
                </w:p>
              </w:tc>
              <w:tc>
                <w:tcPr>
                  <w:tcW w:w="7124" w:type="dxa"/>
                  <w:gridSpan w:val="6"/>
                  <w:vAlign w:val="center"/>
                </w:tcPr>
                <w:p>
                  <w:pPr>
                    <w:jc w:val="center"/>
                    <w:rPr>
                      <w:kern w:val="0"/>
                      <w:sz w:val="21"/>
                      <w:szCs w:val="21"/>
                    </w:rPr>
                  </w:pPr>
                  <w:r>
                    <w:rPr>
                      <w:sz w:val="21"/>
                      <w:szCs w:val="21"/>
                    </w:rPr>
                    <w:t>2019.10.28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283" w:type="dxa"/>
                  <w:vMerge w:val="continue"/>
                  <w:vAlign w:val="center"/>
                </w:tcPr>
                <w:p>
                  <w:pPr>
                    <w:jc w:val="center"/>
                    <w:rPr>
                      <w:sz w:val="21"/>
                      <w:szCs w:val="21"/>
                    </w:rPr>
                  </w:pPr>
                </w:p>
              </w:tc>
              <w:tc>
                <w:tcPr>
                  <w:tcW w:w="1135" w:type="dxa"/>
                  <w:vAlign w:val="center"/>
                </w:tcPr>
                <w:p>
                  <w:pPr>
                    <w:jc w:val="center"/>
                    <w:rPr>
                      <w:sz w:val="21"/>
                      <w:szCs w:val="21"/>
                    </w:rPr>
                  </w:pPr>
                  <w:r>
                    <w:rPr>
                      <w:sz w:val="21"/>
                      <w:szCs w:val="21"/>
                    </w:rPr>
                    <w:t>程家村（1#）</w:t>
                  </w:r>
                </w:p>
              </w:tc>
              <w:tc>
                <w:tcPr>
                  <w:tcW w:w="1186" w:type="dxa"/>
                  <w:vAlign w:val="center"/>
                </w:tcPr>
                <w:p>
                  <w:pPr>
                    <w:jc w:val="center"/>
                    <w:rPr>
                      <w:sz w:val="21"/>
                      <w:szCs w:val="21"/>
                    </w:rPr>
                  </w:pPr>
                  <w:r>
                    <w:rPr>
                      <w:sz w:val="21"/>
                      <w:szCs w:val="21"/>
                    </w:rPr>
                    <w:t>沟李家（2#）</w:t>
                  </w:r>
                </w:p>
              </w:tc>
              <w:tc>
                <w:tcPr>
                  <w:tcW w:w="1214" w:type="dxa"/>
                  <w:vAlign w:val="center"/>
                </w:tcPr>
                <w:p>
                  <w:pPr>
                    <w:jc w:val="center"/>
                    <w:rPr>
                      <w:sz w:val="21"/>
                      <w:szCs w:val="21"/>
                    </w:rPr>
                  </w:pPr>
                  <w:r>
                    <w:rPr>
                      <w:sz w:val="21"/>
                      <w:szCs w:val="21"/>
                    </w:rPr>
                    <w:t>项目地（3#）</w:t>
                  </w:r>
                </w:p>
              </w:tc>
              <w:tc>
                <w:tcPr>
                  <w:tcW w:w="1239" w:type="dxa"/>
                  <w:vAlign w:val="center"/>
                </w:tcPr>
                <w:p>
                  <w:pPr>
                    <w:jc w:val="center"/>
                    <w:rPr>
                      <w:sz w:val="21"/>
                      <w:szCs w:val="21"/>
                    </w:rPr>
                  </w:pPr>
                  <w:r>
                    <w:rPr>
                      <w:sz w:val="21"/>
                      <w:szCs w:val="21"/>
                    </w:rPr>
                    <w:t>沟张家（4#）</w:t>
                  </w:r>
                </w:p>
              </w:tc>
              <w:tc>
                <w:tcPr>
                  <w:tcW w:w="1219" w:type="dxa"/>
                  <w:tcBorders>
                    <w:left w:val="single" w:color="auto" w:sz="4" w:space="0"/>
                  </w:tcBorders>
                  <w:vAlign w:val="center"/>
                </w:tcPr>
                <w:p>
                  <w:pPr>
                    <w:autoSpaceDE w:val="0"/>
                    <w:autoSpaceDN w:val="0"/>
                    <w:adjustRightInd w:val="0"/>
                    <w:snapToGrid w:val="0"/>
                    <w:jc w:val="center"/>
                    <w:rPr>
                      <w:kern w:val="0"/>
                      <w:sz w:val="21"/>
                      <w:szCs w:val="21"/>
                    </w:rPr>
                  </w:pPr>
                  <w:r>
                    <w:rPr>
                      <w:kern w:val="0"/>
                      <w:sz w:val="21"/>
                      <w:szCs w:val="21"/>
                    </w:rPr>
                    <w:t>任家村</w:t>
                  </w:r>
                  <w:r>
                    <w:rPr>
                      <w:sz w:val="21"/>
                      <w:szCs w:val="21"/>
                    </w:rPr>
                    <w:t>（5#）</w:t>
                  </w:r>
                </w:p>
              </w:tc>
              <w:tc>
                <w:tcPr>
                  <w:tcW w:w="1131" w:type="dxa"/>
                  <w:vAlign w:val="center"/>
                </w:tcPr>
                <w:p>
                  <w:pPr>
                    <w:autoSpaceDE w:val="0"/>
                    <w:autoSpaceDN w:val="0"/>
                    <w:adjustRightInd w:val="0"/>
                    <w:snapToGrid w:val="0"/>
                    <w:jc w:val="center"/>
                    <w:rPr>
                      <w:kern w:val="0"/>
                      <w:sz w:val="21"/>
                      <w:szCs w:val="21"/>
                    </w:rPr>
                  </w:pPr>
                  <w:r>
                    <w:rPr>
                      <w:kern w:val="0"/>
                      <w:sz w:val="21"/>
                      <w:szCs w:val="21"/>
                    </w:rPr>
                    <w:t>北杜村</w:t>
                  </w:r>
                  <w:r>
                    <w:rPr>
                      <w:sz w:val="21"/>
                      <w:szCs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283" w:type="dxa"/>
                  <w:vAlign w:val="center"/>
                </w:tcPr>
                <w:p>
                  <w:pPr>
                    <w:jc w:val="center"/>
                    <w:rPr>
                      <w:sz w:val="21"/>
                      <w:szCs w:val="21"/>
                    </w:rPr>
                  </w:pPr>
                  <w:r>
                    <w:rPr>
                      <w:sz w:val="21"/>
                      <w:szCs w:val="21"/>
                    </w:rPr>
                    <w:t>监测井类型</w:t>
                  </w:r>
                </w:p>
              </w:tc>
              <w:tc>
                <w:tcPr>
                  <w:tcW w:w="1135" w:type="dxa"/>
                  <w:vAlign w:val="center"/>
                </w:tcPr>
                <w:p>
                  <w:pPr>
                    <w:jc w:val="center"/>
                    <w:rPr>
                      <w:sz w:val="21"/>
                      <w:szCs w:val="21"/>
                    </w:rPr>
                  </w:pPr>
                  <w:r>
                    <w:rPr>
                      <w:sz w:val="21"/>
                      <w:szCs w:val="21"/>
                    </w:rPr>
                    <w:t>饮用井</w:t>
                  </w:r>
                </w:p>
              </w:tc>
              <w:tc>
                <w:tcPr>
                  <w:tcW w:w="1186" w:type="dxa"/>
                  <w:vAlign w:val="center"/>
                </w:tcPr>
                <w:p>
                  <w:pPr>
                    <w:jc w:val="center"/>
                    <w:rPr>
                      <w:sz w:val="21"/>
                      <w:szCs w:val="21"/>
                    </w:rPr>
                  </w:pPr>
                  <w:r>
                    <w:rPr>
                      <w:sz w:val="21"/>
                      <w:szCs w:val="21"/>
                    </w:rPr>
                    <w:t>饮用井</w:t>
                  </w:r>
                </w:p>
              </w:tc>
              <w:tc>
                <w:tcPr>
                  <w:tcW w:w="1214" w:type="dxa"/>
                  <w:vAlign w:val="center"/>
                </w:tcPr>
                <w:p>
                  <w:pPr>
                    <w:jc w:val="center"/>
                    <w:rPr>
                      <w:sz w:val="21"/>
                      <w:szCs w:val="21"/>
                    </w:rPr>
                  </w:pPr>
                  <w:r>
                    <w:rPr>
                      <w:sz w:val="21"/>
                      <w:szCs w:val="21"/>
                    </w:rPr>
                    <w:t>饮用井</w:t>
                  </w:r>
                </w:p>
              </w:tc>
              <w:tc>
                <w:tcPr>
                  <w:tcW w:w="1239" w:type="dxa"/>
                  <w:vAlign w:val="center"/>
                </w:tcPr>
                <w:p>
                  <w:pPr>
                    <w:jc w:val="center"/>
                    <w:rPr>
                      <w:sz w:val="21"/>
                      <w:szCs w:val="21"/>
                    </w:rPr>
                  </w:pPr>
                  <w:r>
                    <w:rPr>
                      <w:sz w:val="21"/>
                      <w:szCs w:val="21"/>
                    </w:rPr>
                    <w:t>饮用井</w:t>
                  </w:r>
                </w:p>
              </w:tc>
              <w:tc>
                <w:tcPr>
                  <w:tcW w:w="1219" w:type="dxa"/>
                  <w:tcBorders>
                    <w:left w:val="single" w:color="auto" w:sz="4" w:space="0"/>
                  </w:tcBorders>
                  <w:vAlign w:val="center"/>
                </w:tcPr>
                <w:p>
                  <w:pPr>
                    <w:autoSpaceDE w:val="0"/>
                    <w:autoSpaceDN w:val="0"/>
                    <w:adjustRightInd w:val="0"/>
                    <w:snapToGrid w:val="0"/>
                    <w:jc w:val="center"/>
                    <w:rPr>
                      <w:kern w:val="0"/>
                      <w:sz w:val="21"/>
                      <w:szCs w:val="21"/>
                    </w:rPr>
                  </w:pPr>
                  <w:r>
                    <w:rPr>
                      <w:sz w:val="21"/>
                      <w:szCs w:val="21"/>
                    </w:rPr>
                    <w:t>饮用井</w:t>
                  </w:r>
                </w:p>
              </w:tc>
              <w:tc>
                <w:tcPr>
                  <w:tcW w:w="1131" w:type="dxa"/>
                  <w:vAlign w:val="center"/>
                </w:tcPr>
                <w:p>
                  <w:pPr>
                    <w:autoSpaceDE w:val="0"/>
                    <w:autoSpaceDN w:val="0"/>
                    <w:adjustRightInd w:val="0"/>
                    <w:snapToGrid w:val="0"/>
                    <w:jc w:val="center"/>
                    <w:rPr>
                      <w:kern w:val="0"/>
                      <w:sz w:val="21"/>
                      <w:szCs w:val="21"/>
                    </w:rPr>
                  </w:pPr>
                  <w:r>
                    <w:rPr>
                      <w:sz w:val="21"/>
                      <w:szCs w:val="21"/>
                    </w:rPr>
                    <w:t>饮用井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283" w:type="dxa"/>
                  <w:vAlign w:val="center"/>
                </w:tcPr>
                <w:p>
                  <w:pPr>
                    <w:jc w:val="center"/>
                    <w:rPr>
                      <w:sz w:val="21"/>
                      <w:szCs w:val="21"/>
                    </w:rPr>
                  </w:pPr>
                  <w:r>
                    <w:rPr>
                      <w:sz w:val="21"/>
                      <w:szCs w:val="21"/>
                    </w:rPr>
                    <w:t>井深（m）</w:t>
                  </w:r>
                </w:p>
              </w:tc>
              <w:tc>
                <w:tcPr>
                  <w:tcW w:w="1135" w:type="dxa"/>
                  <w:vAlign w:val="center"/>
                </w:tcPr>
                <w:p>
                  <w:pPr>
                    <w:pStyle w:val="18"/>
                    <w:snapToGrid w:val="0"/>
                    <w:ind w:right="131"/>
                    <w:rPr>
                      <w:rFonts w:ascii="Times New Roman" w:hAnsi="Times New Roman" w:cs="Times New Roman"/>
                      <w:kern w:val="2"/>
                      <w:sz w:val="21"/>
                      <w:szCs w:val="21"/>
                      <w:lang w:eastAsia="zh-CN"/>
                    </w:rPr>
                  </w:pPr>
                  <w:r>
                    <w:rPr>
                      <w:rFonts w:ascii="Times New Roman" w:hAnsi="Times New Roman" w:cs="Times New Roman"/>
                      <w:kern w:val="2"/>
                      <w:sz w:val="21"/>
                      <w:szCs w:val="21"/>
                      <w:lang w:eastAsia="zh-CN"/>
                    </w:rPr>
                    <w:t>155</w:t>
                  </w:r>
                </w:p>
              </w:tc>
              <w:tc>
                <w:tcPr>
                  <w:tcW w:w="1186" w:type="dxa"/>
                  <w:vAlign w:val="center"/>
                </w:tcPr>
                <w:p>
                  <w:pPr>
                    <w:jc w:val="center"/>
                    <w:rPr>
                      <w:sz w:val="21"/>
                      <w:szCs w:val="21"/>
                    </w:rPr>
                  </w:pPr>
                  <w:r>
                    <w:rPr>
                      <w:sz w:val="21"/>
                      <w:szCs w:val="21"/>
                    </w:rPr>
                    <w:t>175</w:t>
                  </w:r>
                </w:p>
              </w:tc>
              <w:tc>
                <w:tcPr>
                  <w:tcW w:w="1214" w:type="dxa"/>
                  <w:vAlign w:val="center"/>
                </w:tcPr>
                <w:p>
                  <w:pPr>
                    <w:jc w:val="center"/>
                    <w:rPr>
                      <w:sz w:val="21"/>
                      <w:szCs w:val="21"/>
                    </w:rPr>
                  </w:pPr>
                  <w:r>
                    <w:rPr>
                      <w:sz w:val="21"/>
                      <w:szCs w:val="21"/>
                    </w:rPr>
                    <w:t>150</w:t>
                  </w:r>
                </w:p>
              </w:tc>
              <w:tc>
                <w:tcPr>
                  <w:tcW w:w="1239" w:type="dxa"/>
                  <w:vAlign w:val="center"/>
                </w:tcPr>
                <w:p>
                  <w:pPr>
                    <w:jc w:val="center"/>
                    <w:rPr>
                      <w:sz w:val="21"/>
                      <w:szCs w:val="21"/>
                    </w:rPr>
                  </w:pPr>
                  <w:r>
                    <w:rPr>
                      <w:sz w:val="21"/>
                      <w:szCs w:val="21"/>
                    </w:rPr>
                    <w:t>175</w:t>
                  </w:r>
                </w:p>
              </w:tc>
              <w:tc>
                <w:tcPr>
                  <w:tcW w:w="1219" w:type="dxa"/>
                  <w:tcBorders>
                    <w:left w:val="single" w:color="auto" w:sz="4" w:space="0"/>
                  </w:tcBorders>
                  <w:vAlign w:val="center"/>
                </w:tcPr>
                <w:p>
                  <w:pPr>
                    <w:autoSpaceDE w:val="0"/>
                    <w:autoSpaceDN w:val="0"/>
                    <w:adjustRightInd w:val="0"/>
                    <w:snapToGrid w:val="0"/>
                    <w:jc w:val="center"/>
                    <w:rPr>
                      <w:kern w:val="0"/>
                      <w:sz w:val="21"/>
                      <w:szCs w:val="21"/>
                    </w:rPr>
                  </w:pPr>
                  <w:r>
                    <w:rPr>
                      <w:kern w:val="0"/>
                      <w:sz w:val="21"/>
                      <w:szCs w:val="21"/>
                    </w:rPr>
                    <w:t>170</w:t>
                  </w:r>
                </w:p>
              </w:tc>
              <w:tc>
                <w:tcPr>
                  <w:tcW w:w="1131" w:type="dxa"/>
                  <w:vAlign w:val="center"/>
                </w:tcPr>
                <w:p>
                  <w:pPr>
                    <w:autoSpaceDE w:val="0"/>
                    <w:autoSpaceDN w:val="0"/>
                    <w:adjustRightInd w:val="0"/>
                    <w:snapToGrid w:val="0"/>
                    <w:jc w:val="center"/>
                    <w:rPr>
                      <w:kern w:val="0"/>
                      <w:sz w:val="21"/>
                      <w:szCs w:val="21"/>
                    </w:rPr>
                  </w:pPr>
                  <w:r>
                    <w:rPr>
                      <w:kern w:val="0"/>
                      <w:sz w:val="21"/>
                      <w:szCs w:val="21"/>
                    </w:rPr>
                    <w:t>185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283" w:type="dxa"/>
                  <w:vAlign w:val="center"/>
                </w:tcPr>
                <w:p>
                  <w:pPr>
                    <w:jc w:val="center"/>
                    <w:rPr>
                      <w:sz w:val="21"/>
                      <w:szCs w:val="21"/>
                    </w:rPr>
                  </w:pPr>
                  <w:r>
                    <w:rPr>
                      <w:sz w:val="21"/>
                      <w:szCs w:val="21"/>
                    </w:rPr>
                    <w:t>井口标高（m）</w:t>
                  </w:r>
                </w:p>
              </w:tc>
              <w:tc>
                <w:tcPr>
                  <w:tcW w:w="1135" w:type="dxa"/>
                  <w:vAlign w:val="center"/>
                </w:tcPr>
                <w:p>
                  <w:pPr>
                    <w:pStyle w:val="18"/>
                    <w:snapToGrid w:val="0"/>
                    <w:ind w:left="139" w:right="130"/>
                    <w:rPr>
                      <w:rFonts w:ascii="Times New Roman" w:hAnsi="Times New Roman" w:cs="Times New Roman"/>
                      <w:sz w:val="21"/>
                      <w:szCs w:val="21"/>
                      <w:lang w:eastAsia="zh-CN"/>
                    </w:rPr>
                  </w:pPr>
                  <w:r>
                    <w:rPr>
                      <w:rFonts w:ascii="Times New Roman" w:hAnsi="Times New Roman" w:cs="Times New Roman"/>
                      <w:sz w:val="21"/>
                      <w:szCs w:val="21"/>
                      <w:lang w:eastAsia="zh-CN"/>
                    </w:rPr>
                    <w:t>458</w:t>
                  </w:r>
                </w:p>
              </w:tc>
              <w:tc>
                <w:tcPr>
                  <w:tcW w:w="1186" w:type="dxa"/>
                  <w:vAlign w:val="center"/>
                </w:tcPr>
                <w:p>
                  <w:pPr>
                    <w:jc w:val="center"/>
                    <w:rPr>
                      <w:sz w:val="21"/>
                      <w:szCs w:val="21"/>
                    </w:rPr>
                  </w:pPr>
                  <w:r>
                    <w:rPr>
                      <w:sz w:val="21"/>
                      <w:szCs w:val="21"/>
                    </w:rPr>
                    <w:t>492</w:t>
                  </w:r>
                </w:p>
              </w:tc>
              <w:tc>
                <w:tcPr>
                  <w:tcW w:w="1214" w:type="dxa"/>
                  <w:vAlign w:val="center"/>
                </w:tcPr>
                <w:p>
                  <w:pPr>
                    <w:jc w:val="center"/>
                    <w:rPr>
                      <w:sz w:val="21"/>
                      <w:szCs w:val="21"/>
                    </w:rPr>
                  </w:pPr>
                  <w:r>
                    <w:rPr>
                      <w:sz w:val="21"/>
                      <w:szCs w:val="21"/>
                    </w:rPr>
                    <w:t>460</w:t>
                  </w:r>
                </w:p>
              </w:tc>
              <w:tc>
                <w:tcPr>
                  <w:tcW w:w="1239" w:type="dxa"/>
                  <w:vAlign w:val="center"/>
                </w:tcPr>
                <w:p>
                  <w:pPr>
                    <w:jc w:val="center"/>
                    <w:rPr>
                      <w:sz w:val="21"/>
                      <w:szCs w:val="21"/>
                    </w:rPr>
                  </w:pPr>
                  <w:r>
                    <w:rPr>
                      <w:sz w:val="21"/>
                      <w:szCs w:val="21"/>
                    </w:rPr>
                    <w:t>493</w:t>
                  </w:r>
                </w:p>
              </w:tc>
              <w:tc>
                <w:tcPr>
                  <w:tcW w:w="1219" w:type="dxa"/>
                  <w:tcBorders>
                    <w:left w:val="single" w:color="auto" w:sz="4" w:space="0"/>
                  </w:tcBorders>
                  <w:vAlign w:val="center"/>
                </w:tcPr>
                <w:p>
                  <w:pPr>
                    <w:autoSpaceDE w:val="0"/>
                    <w:autoSpaceDN w:val="0"/>
                    <w:jc w:val="center"/>
                    <w:rPr>
                      <w:kern w:val="0"/>
                      <w:sz w:val="21"/>
                      <w:szCs w:val="21"/>
                    </w:rPr>
                  </w:pPr>
                  <w:r>
                    <w:rPr>
                      <w:kern w:val="0"/>
                      <w:sz w:val="21"/>
                      <w:szCs w:val="21"/>
                    </w:rPr>
                    <w:t>489</w:t>
                  </w:r>
                </w:p>
              </w:tc>
              <w:tc>
                <w:tcPr>
                  <w:tcW w:w="1131" w:type="dxa"/>
                  <w:vAlign w:val="center"/>
                </w:tcPr>
                <w:p>
                  <w:pPr>
                    <w:autoSpaceDE w:val="0"/>
                    <w:autoSpaceDN w:val="0"/>
                    <w:jc w:val="center"/>
                    <w:rPr>
                      <w:kern w:val="0"/>
                      <w:sz w:val="21"/>
                      <w:szCs w:val="21"/>
                    </w:rPr>
                  </w:pPr>
                  <w:r>
                    <w:rPr>
                      <w:kern w:val="0"/>
                      <w:sz w:val="21"/>
                      <w:szCs w:val="21"/>
                    </w:rPr>
                    <w:t>494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283" w:type="dxa"/>
                  <w:vAlign w:val="center"/>
                </w:tcPr>
                <w:p>
                  <w:pPr>
                    <w:jc w:val="center"/>
                    <w:rPr>
                      <w:sz w:val="21"/>
                      <w:szCs w:val="21"/>
                    </w:rPr>
                  </w:pPr>
                  <w:r>
                    <w:rPr>
                      <w:sz w:val="21"/>
                      <w:szCs w:val="21"/>
                    </w:rPr>
                    <w:t>静水位标高（m）</w:t>
                  </w:r>
                </w:p>
              </w:tc>
              <w:tc>
                <w:tcPr>
                  <w:tcW w:w="1135" w:type="dxa"/>
                  <w:vAlign w:val="center"/>
                </w:tcPr>
                <w:p>
                  <w:pPr>
                    <w:pStyle w:val="18"/>
                    <w:snapToGrid w:val="0"/>
                    <w:ind w:left="139" w:right="130"/>
                    <w:rPr>
                      <w:rFonts w:ascii="Times New Roman" w:hAnsi="Times New Roman" w:cs="Times New Roman"/>
                      <w:sz w:val="21"/>
                      <w:szCs w:val="21"/>
                      <w:lang w:eastAsia="zh-CN"/>
                    </w:rPr>
                  </w:pPr>
                  <w:r>
                    <w:rPr>
                      <w:rFonts w:ascii="Times New Roman" w:hAnsi="Times New Roman" w:cs="Times New Roman"/>
                      <w:sz w:val="21"/>
                      <w:szCs w:val="21"/>
                      <w:lang w:eastAsia="zh-CN"/>
                    </w:rPr>
                    <w:t>403</w:t>
                  </w:r>
                </w:p>
              </w:tc>
              <w:tc>
                <w:tcPr>
                  <w:tcW w:w="1186" w:type="dxa"/>
                  <w:vAlign w:val="center"/>
                </w:tcPr>
                <w:p>
                  <w:pPr>
                    <w:jc w:val="center"/>
                    <w:rPr>
                      <w:sz w:val="21"/>
                      <w:szCs w:val="21"/>
                    </w:rPr>
                  </w:pPr>
                  <w:r>
                    <w:rPr>
                      <w:sz w:val="21"/>
                      <w:szCs w:val="21"/>
                    </w:rPr>
                    <w:t>427</w:t>
                  </w:r>
                </w:p>
              </w:tc>
              <w:tc>
                <w:tcPr>
                  <w:tcW w:w="1214" w:type="dxa"/>
                  <w:vAlign w:val="center"/>
                </w:tcPr>
                <w:p>
                  <w:pPr>
                    <w:jc w:val="center"/>
                    <w:rPr>
                      <w:sz w:val="21"/>
                      <w:szCs w:val="21"/>
                    </w:rPr>
                  </w:pPr>
                  <w:r>
                    <w:rPr>
                      <w:sz w:val="21"/>
                      <w:szCs w:val="21"/>
                    </w:rPr>
                    <w:t>405</w:t>
                  </w:r>
                </w:p>
              </w:tc>
              <w:tc>
                <w:tcPr>
                  <w:tcW w:w="1239" w:type="dxa"/>
                  <w:vAlign w:val="center"/>
                </w:tcPr>
                <w:p>
                  <w:pPr>
                    <w:jc w:val="center"/>
                    <w:rPr>
                      <w:sz w:val="21"/>
                      <w:szCs w:val="21"/>
                    </w:rPr>
                  </w:pPr>
                  <w:r>
                    <w:rPr>
                      <w:sz w:val="21"/>
                      <w:szCs w:val="21"/>
                    </w:rPr>
                    <w:t>428</w:t>
                  </w:r>
                </w:p>
              </w:tc>
              <w:tc>
                <w:tcPr>
                  <w:tcW w:w="1219" w:type="dxa"/>
                  <w:tcBorders>
                    <w:left w:val="single" w:color="auto" w:sz="4" w:space="0"/>
                  </w:tcBorders>
                  <w:vAlign w:val="center"/>
                </w:tcPr>
                <w:p>
                  <w:pPr>
                    <w:autoSpaceDE w:val="0"/>
                    <w:autoSpaceDN w:val="0"/>
                    <w:jc w:val="center"/>
                    <w:rPr>
                      <w:kern w:val="0"/>
                      <w:sz w:val="21"/>
                      <w:szCs w:val="21"/>
                    </w:rPr>
                  </w:pPr>
                  <w:r>
                    <w:rPr>
                      <w:kern w:val="0"/>
                      <w:sz w:val="21"/>
                      <w:szCs w:val="21"/>
                    </w:rPr>
                    <w:t>421</w:t>
                  </w:r>
                </w:p>
              </w:tc>
              <w:tc>
                <w:tcPr>
                  <w:tcW w:w="1131" w:type="dxa"/>
                  <w:vAlign w:val="center"/>
                </w:tcPr>
                <w:p>
                  <w:pPr>
                    <w:autoSpaceDE w:val="0"/>
                    <w:autoSpaceDN w:val="0"/>
                    <w:jc w:val="center"/>
                    <w:rPr>
                      <w:kern w:val="0"/>
                      <w:sz w:val="21"/>
                      <w:szCs w:val="21"/>
                    </w:rPr>
                  </w:pPr>
                  <w:r>
                    <w:rPr>
                      <w:kern w:val="0"/>
                      <w:sz w:val="21"/>
                      <w:szCs w:val="21"/>
                    </w:rPr>
                    <w:t>430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jc w:val="center"/>
              </w:trPr>
              <w:tc>
                <w:tcPr>
                  <w:tcW w:w="1283" w:type="dxa"/>
                  <w:vAlign w:val="center"/>
                </w:tcPr>
                <w:p>
                  <w:pPr>
                    <w:jc w:val="center"/>
                    <w:rPr>
                      <w:sz w:val="21"/>
                      <w:szCs w:val="21"/>
                    </w:rPr>
                  </w:pPr>
                  <w:r>
                    <w:rPr>
                      <w:sz w:val="21"/>
                      <w:szCs w:val="21"/>
                    </w:rPr>
                    <w:t>监测点位坐标</w:t>
                  </w:r>
                </w:p>
              </w:tc>
              <w:tc>
                <w:tcPr>
                  <w:tcW w:w="1135" w:type="dxa"/>
                  <w:vAlign w:val="center"/>
                </w:tcPr>
                <w:p>
                  <w:pPr>
                    <w:pStyle w:val="18"/>
                    <w:snapToGrid w:val="0"/>
                    <w:ind w:left="139" w:right="130"/>
                    <w:rPr>
                      <w:rFonts w:ascii="Times New Roman" w:hAnsi="Times New Roman" w:cs="Times New Roman"/>
                      <w:spacing w:val="-20"/>
                      <w:sz w:val="21"/>
                      <w:szCs w:val="21"/>
                      <w:lang w:eastAsia="zh-CN"/>
                    </w:rPr>
                  </w:pPr>
                  <w:r>
                    <w:rPr>
                      <w:rFonts w:ascii="Times New Roman" w:hAnsi="Times New Roman" w:cs="Times New Roman"/>
                      <w:spacing w:val="-20"/>
                      <w:sz w:val="21"/>
                      <w:szCs w:val="21"/>
                      <w:lang w:eastAsia="zh-CN"/>
                    </w:rPr>
                    <w:t>E108°44′23″</w:t>
                  </w:r>
                </w:p>
                <w:p>
                  <w:pPr>
                    <w:pStyle w:val="18"/>
                    <w:snapToGrid w:val="0"/>
                    <w:ind w:left="139" w:right="130"/>
                    <w:rPr>
                      <w:rFonts w:ascii="Times New Roman" w:hAnsi="Times New Roman" w:cs="Times New Roman"/>
                      <w:sz w:val="21"/>
                      <w:szCs w:val="21"/>
                      <w:lang w:eastAsia="zh-CN"/>
                    </w:rPr>
                  </w:pPr>
                  <w:r>
                    <w:rPr>
                      <w:rFonts w:ascii="Times New Roman" w:hAnsi="Times New Roman" w:cs="Times New Roman"/>
                      <w:spacing w:val="-20"/>
                      <w:sz w:val="21"/>
                      <w:szCs w:val="21"/>
                      <w:lang w:eastAsia="zh-CN"/>
                    </w:rPr>
                    <w:t>N34°28′56″</w:t>
                  </w:r>
                </w:p>
              </w:tc>
              <w:tc>
                <w:tcPr>
                  <w:tcW w:w="1186" w:type="dxa"/>
                  <w:vAlign w:val="center"/>
                </w:tcPr>
                <w:p>
                  <w:pPr>
                    <w:pStyle w:val="18"/>
                    <w:snapToGrid w:val="0"/>
                    <w:ind w:left="139" w:right="130"/>
                    <w:rPr>
                      <w:rFonts w:ascii="Times New Roman" w:hAnsi="Times New Roman" w:cs="Times New Roman"/>
                      <w:spacing w:val="-20"/>
                      <w:sz w:val="21"/>
                      <w:szCs w:val="21"/>
                      <w:lang w:eastAsia="zh-CN"/>
                    </w:rPr>
                  </w:pPr>
                  <w:r>
                    <w:rPr>
                      <w:rFonts w:ascii="Times New Roman" w:hAnsi="Times New Roman" w:cs="Times New Roman"/>
                      <w:spacing w:val="-20"/>
                      <w:sz w:val="21"/>
                      <w:szCs w:val="21"/>
                      <w:lang w:eastAsia="zh-CN"/>
                    </w:rPr>
                    <w:t>E108°45′30″</w:t>
                  </w:r>
                </w:p>
                <w:p>
                  <w:pPr>
                    <w:jc w:val="center"/>
                    <w:rPr>
                      <w:sz w:val="21"/>
                      <w:szCs w:val="21"/>
                    </w:rPr>
                  </w:pPr>
                  <w:r>
                    <w:rPr>
                      <w:spacing w:val="-20"/>
                      <w:sz w:val="21"/>
                      <w:szCs w:val="21"/>
                    </w:rPr>
                    <w:t>N34°28′45″</w:t>
                  </w:r>
                </w:p>
              </w:tc>
              <w:tc>
                <w:tcPr>
                  <w:tcW w:w="1214" w:type="dxa"/>
                  <w:vAlign w:val="center"/>
                </w:tcPr>
                <w:p>
                  <w:pPr>
                    <w:pStyle w:val="18"/>
                    <w:snapToGrid w:val="0"/>
                    <w:ind w:left="139" w:right="130"/>
                    <w:rPr>
                      <w:rFonts w:ascii="Times New Roman" w:hAnsi="Times New Roman" w:cs="Times New Roman"/>
                      <w:spacing w:val="-20"/>
                      <w:sz w:val="21"/>
                      <w:szCs w:val="21"/>
                      <w:lang w:eastAsia="zh-CN"/>
                    </w:rPr>
                  </w:pPr>
                  <w:r>
                    <w:rPr>
                      <w:rFonts w:ascii="Times New Roman" w:hAnsi="Times New Roman" w:cs="Times New Roman"/>
                      <w:spacing w:val="-20"/>
                      <w:sz w:val="21"/>
                      <w:szCs w:val="21"/>
                      <w:lang w:eastAsia="zh-CN"/>
                    </w:rPr>
                    <w:t>E108°45′4″</w:t>
                  </w:r>
                </w:p>
                <w:p>
                  <w:pPr>
                    <w:jc w:val="center"/>
                    <w:rPr>
                      <w:sz w:val="21"/>
                      <w:szCs w:val="21"/>
                    </w:rPr>
                  </w:pPr>
                  <w:r>
                    <w:rPr>
                      <w:spacing w:val="-20"/>
                      <w:sz w:val="21"/>
                      <w:szCs w:val="21"/>
                    </w:rPr>
                    <w:t>N34°28′45″</w:t>
                  </w:r>
                </w:p>
              </w:tc>
              <w:tc>
                <w:tcPr>
                  <w:tcW w:w="1239" w:type="dxa"/>
                  <w:vAlign w:val="center"/>
                </w:tcPr>
                <w:p>
                  <w:pPr>
                    <w:pStyle w:val="18"/>
                    <w:snapToGrid w:val="0"/>
                    <w:ind w:left="139" w:right="130"/>
                    <w:rPr>
                      <w:rFonts w:ascii="Times New Roman" w:hAnsi="Times New Roman" w:cs="Times New Roman"/>
                      <w:spacing w:val="-20"/>
                      <w:sz w:val="21"/>
                      <w:szCs w:val="21"/>
                      <w:lang w:eastAsia="zh-CN"/>
                    </w:rPr>
                  </w:pPr>
                  <w:r>
                    <w:rPr>
                      <w:rFonts w:ascii="Times New Roman" w:hAnsi="Times New Roman" w:cs="Times New Roman"/>
                      <w:spacing w:val="-20"/>
                      <w:sz w:val="21"/>
                      <w:szCs w:val="21"/>
                      <w:lang w:eastAsia="zh-CN"/>
                    </w:rPr>
                    <w:t>E108°46′00″</w:t>
                  </w:r>
                </w:p>
                <w:p>
                  <w:pPr>
                    <w:jc w:val="center"/>
                    <w:rPr>
                      <w:sz w:val="21"/>
                      <w:szCs w:val="21"/>
                    </w:rPr>
                  </w:pPr>
                  <w:r>
                    <w:rPr>
                      <w:spacing w:val="-20"/>
                      <w:sz w:val="21"/>
                      <w:szCs w:val="21"/>
                    </w:rPr>
                    <w:t>N34°28′22″</w:t>
                  </w:r>
                </w:p>
              </w:tc>
              <w:tc>
                <w:tcPr>
                  <w:tcW w:w="1219" w:type="dxa"/>
                  <w:tcBorders>
                    <w:left w:val="single" w:color="auto" w:sz="4" w:space="0"/>
                  </w:tcBorders>
                  <w:vAlign w:val="center"/>
                </w:tcPr>
                <w:p>
                  <w:pPr>
                    <w:pStyle w:val="18"/>
                    <w:snapToGrid w:val="0"/>
                    <w:ind w:left="139" w:right="130"/>
                    <w:rPr>
                      <w:rFonts w:ascii="Times New Roman" w:hAnsi="Times New Roman" w:cs="Times New Roman"/>
                      <w:spacing w:val="-20"/>
                      <w:sz w:val="21"/>
                      <w:szCs w:val="21"/>
                      <w:lang w:eastAsia="zh-CN"/>
                    </w:rPr>
                  </w:pPr>
                  <w:r>
                    <w:rPr>
                      <w:rFonts w:ascii="Times New Roman" w:hAnsi="Times New Roman" w:cs="Times New Roman"/>
                      <w:spacing w:val="-20"/>
                      <w:sz w:val="21"/>
                      <w:szCs w:val="21"/>
                      <w:lang w:eastAsia="zh-CN"/>
                    </w:rPr>
                    <w:t>E108°45′42″</w:t>
                  </w:r>
                </w:p>
                <w:p>
                  <w:pPr>
                    <w:autoSpaceDE w:val="0"/>
                    <w:autoSpaceDN w:val="0"/>
                    <w:jc w:val="center"/>
                    <w:rPr>
                      <w:kern w:val="0"/>
                      <w:sz w:val="21"/>
                      <w:szCs w:val="21"/>
                    </w:rPr>
                  </w:pPr>
                  <w:r>
                    <w:rPr>
                      <w:spacing w:val="-20"/>
                      <w:sz w:val="21"/>
                      <w:szCs w:val="21"/>
                    </w:rPr>
                    <w:t>N34°27′57″</w:t>
                  </w:r>
                </w:p>
              </w:tc>
              <w:tc>
                <w:tcPr>
                  <w:tcW w:w="1131" w:type="dxa"/>
                  <w:vAlign w:val="center"/>
                </w:tcPr>
                <w:p>
                  <w:pPr>
                    <w:pStyle w:val="18"/>
                    <w:snapToGrid w:val="0"/>
                    <w:ind w:left="139" w:right="130"/>
                    <w:rPr>
                      <w:rFonts w:ascii="Times New Roman" w:hAnsi="Times New Roman" w:cs="Times New Roman"/>
                      <w:spacing w:val="-20"/>
                      <w:sz w:val="21"/>
                      <w:szCs w:val="21"/>
                      <w:lang w:eastAsia="zh-CN"/>
                    </w:rPr>
                  </w:pPr>
                  <w:r>
                    <w:rPr>
                      <w:rFonts w:ascii="Times New Roman" w:hAnsi="Times New Roman" w:cs="Times New Roman"/>
                      <w:spacing w:val="-20"/>
                      <w:sz w:val="21"/>
                      <w:szCs w:val="21"/>
                      <w:lang w:eastAsia="zh-CN"/>
                    </w:rPr>
                    <w:t>E108°44′17″</w:t>
                  </w:r>
                </w:p>
                <w:p>
                  <w:pPr>
                    <w:autoSpaceDE w:val="0"/>
                    <w:autoSpaceDN w:val="0"/>
                    <w:jc w:val="center"/>
                    <w:rPr>
                      <w:kern w:val="0"/>
                      <w:sz w:val="21"/>
                      <w:szCs w:val="21"/>
                    </w:rPr>
                  </w:pPr>
                  <w:r>
                    <w:rPr>
                      <w:spacing w:val="-20"/>
                      <w:sz w:val="21"/>
                      <w:szCs w:val="21"/>
                    </w:rPr>
                    <w:t>N34°27′37″</w:t>
                  </w:r>
                </w:p>
              </w:tc>
            </w:tr>
          </w:tbl>
          <w:p>
            <w:pPr>
              <w:spacing w:line="360" w:lineRule="auto"/>
              <w:ind w:firstLine="480" w:firstLineChars="200"/>
              <w:jc w:val="left"/>
            </w:pPr>
            <w:r>
              <w:t>由监测结果可知，各监测点地下水水质各监测项目全部符合《地下水质量标准》（GB/T14848-2017）中的Ⅲ类标准。</w:t>
            </w:r>
          </w:p>
          <w:p>
            <w:pPr>
              <w:spacing w:line="360" w:lineRule="auto"/>
              <w:ind w:firstLine="482" w:firstLineChars="200"/>
              <w:rPr>
                <w:b/>
              </w:rPr>
            </w:pPr>
            <w:r>
              <w:rPr>
                <w:b/>
              </w:rPr>
              <w:t>四、环境噪声</w:t>
            </w:r>
          </w:p>
          <w:p>
            <w:pPr>
              <w:spacing w:line="360" w:lineRule="auto"/>
              <w:ind w:firstLine="480" w:firstLineChars="200"/>
              <w:jc w:val="left"/>
            </w:pPr>
            <w:r>
              <w:t>本次环境噪声现状监测采用现场监测的方法，委托陕西众邦环保检测技术有限公司对项目厂界噪声进行监测（见附件5），监测时间为2019年10月28日-2019年10月29日，监测点见附图3，监测结果见表</w:t>
            </w:r>
            <w:r>
              <w:rPr>
                <w:rFonts w:hint="eastAsia"/>
              </w:rPr>
              <w:t>20</w:t>
            </w:r>
            <w:r>
              <w:t>。</w:t>
            </w:r>
          </w:p>
          <w:p>
            <w:pPr>
              <w:jc w:val="center"/>
              <w:rPr>
                <w:b/>
                <w:bCs/>
              </w:rPr>
            </w:pPr>
            <w:r>
              <w:rPr>
                <w:b/>
              </w:rPr>
              <w:t>表</w:t>
            </w:r>
            <w:r>
              <w:rPr>
                <w:rFonts w:hint="eastAsia"/>
                <w:b/>
              </w:rPr>
              <w:t>20</w:t>
            </w:r>
            <w:r>
              <w:rPr>
                <w:b/>
              </w:rPr>
              <w:t xml:space="preserve">    </w:t>
            </w:r>
            <w:r>
              <w:rPr>
                <w:b/>
                <w:bCs/>
              </w:rPr>
              <w:t>噪声现状监测结果统计表    单位：dB(A)</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678"/>
              <w:gridCol w:w="1211"/>
              <w:gridCol w:w="900"/>
              <w:gridCol w:w="936"/>
              <w:gridCol w:w="864"/>
              <w:gridCol w:w="902"/>
              <w:gridCol w:w="800"/>
              <w:gridCol w:w="725"/>
              <w:gridCol w:w="737"/>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cantSplit/>
                <w:trHeight w:val="327" w:hRule="atLeast"/>
                <w:jc w:val="center"/>
              </w:trPr>
              <w:tc>
                <w:tcPr>
                  <w:tcW w:w="1889" w:type="dxa"/>
                  <w:gridSpan w:val="2"/>
                  <w:vMerge w:val="restart"/>
                  <w:vAlign w:val="center"/>
                </w:tcPr>
                <w:p>
                  <w:pPr>
                    <w:spacing w:line="300" w:lineRule="exact"/>
                    <w:jc w:val="center"/>
                    <w:rPr>
                      <w:sz w:val="21"/>
                      <w:szCs w:val="21"/>
                    </w:rPr>
                  </w:pPr>
                  <w:r>
                    <w:rPr>
                      <w:sz w:val="21"/>
                      <w:szCs w:val="21"/>
                    </w:rPr>
                    <w:t>监测点位置</w:t>
                  </w:r>
                </w:p>
              </w:tc>
              <w:tc>
                <w:tcPr>
                  <w:tcW w:w="1836" w:type="dxa"/>
                  <w:gridSpan w:val="2"/>
                  <w:vAlign w:val="center"/>
                </w:tcPr>
                <w:p>
                  <w:pPr>
                    <w:spacing w:line="300" w:lineRule="exact"/>
                    <w:jc w:val="center"/>
                    <w:rPr>
                      <w:sz w:val="21"/>
                      <w:szCs w:val="21"/>
                    </w:rPr>
                  </w:pPr>
                  <w:r>
                    <w:rPr>
                      <w:sz w:val="21"/>
                      <w:szCs w:val="21"/>
                    </w:rPr>
                    <w:t>2019.10.28</w:t>
                  </w:r>
                </w:p>
              </w:tc>
              <w:tc>
                <w:tcPr>
                  <w:tcW w:w="1766" w:type="dxa"/>
                  <w:gridSpan w:val="2"/>
                  <w:vAlign w:val="center"/>
                </w:tcPr>
                <w:p>
                  <w:pPr>
                    <w:spacing w:line="300" w:lineRule="exact"/>
                    <w:jc w:val="center"/>
                    <w:rPr>
                      <w:sz w:val="21"/>
                      <w:szCs w:val="21"/>
                    </w:rPr>
                  </w:pPr>
                  <w:r>
                    <w:rPr>
                      <w:sz w:val="21"/>
                      <w:szCs w:val="21"/>
                    </w:rPr>
                    <w:t>2019.10.29</w:t>
                  </w:r>
                </w:p>
              </w:tc>
              <w:tc>
                <w:tcPr>
                  <w:tcW w:w="1525" w:type="dxa"/>
                  <w:gridSpan w:val="2"/>
                  <w:vMerge w:val="restart"/>
                  <w:vAlign w:val="center"/>
                </w:tcPr>
                <w:p>
                  <w:pPr>
                    <w:spacing w:line="300" w:lineRule="exact"/>
                    <w:jc w:val="center"/>
                    <w:rPr>
                      <w:sz w:val="21"/>
                      <w:szCs w:val="21"/>
                    </w:rPr>
                  </w:pPr>
                  <w:r>
                    <w:rPr>
                      <w:sz w:val="21"/>
                      <w:szCs w:val="21"/>
                    </w:rPr>
                    <w:t>标准值</w:t>
                  </w:r>
                </w:p>
              </w:tc>
              <w:tc>
                <w:tcPr>
                  <w:tcW w:w="1477" w:type="dxa"/>
                  <w:gridSpan w:val="2"/>
                  <w:vMerge w:val="restart"/>
                  <w:vAlign w:val="center"/>
                </w:tcPr>
                <w:p>
                  <w:pPr>
                    <w:spacing w:line="300" w:lineRule="exact"/>
                    <w:jc w:val="center"/>
                    <w:rPr>
                      <w:sz w:val="21"/>
                      <w:szCs w:val="21"/>
                    </w:rPr>
                  </w:pPr>
                  <w:r>
                    <w:rPr>
                      <w:sz w:val="21"/>
                      <w:szCs w:val="21"/>
                    </w:rPr>
                    <w:t>超标情况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cantSplit/>
                <w:trHeight w:val="327" w:hRule="atLeast"/>
                <w:jc w:val="center"/>
              </w:trPr>
              <w:tc>
                <w:tcPr>
                  <w:tcW w:w="1889" w:type="dxa"/>
                  <w:gridSpan w:val="2"/>
                  <w:vMerge w:val="continue"/>
                  <w:vAlign w:val="center"/>
                </w:tcPr>
                <w:p>
                  <w:pPr>
                    <w:spacing w:line="300" w:lineRule="exact"/>
                    <w:jc w:val="center"/>
                    <w:rPr>
                      <w:sz w:val="21"/>
                      <w:szCs w:val="21"/>
                    </w:rPr>
                  </w:pPr>
                </w:p>
              </w:tc>
              <w:tc>
                <w:tcPr>
                  <w:tcW w:w="1836" w:type="dxa"/>
                  <w:gridSpan w:val="2"/>
                  <w:vAlign w:val="center"/>
                </w:tcPr>
                <w:p>
                  <w:pPr>
                    <w:spacing w:line="300" w:lineRule="exact"/>
                    <w:jc w:val="center"/>
                    <w:rPr>
                      <w:sz w:val="21"/>
                      <w:szCs w:val="21"/>
                    </w:rPr>
                  </w:pPr>
                  <w:r>
                    <w:rPr>
                      <w:sz w:val="21"/>
                      <w:szCs w:val="21"/>
                    </w:rPr>
                    <w:t>等效声级（Leq）</w:t>
                  </w:r>
                </w:p>
              </w:tc>
              <w:tc>
                <w:tcPr>
                  <w:tcW w:w="1766" w:type="dxa"/>
                  <w:gridSpan w:val="2"/>
                  <w:vAlign w:val="center"/>
                </w:tcPr>
                <w:p>
                  <w:pPr>
                    <w:spacing w:line="300" w:lineRule="exact"/>
                    <w:jc w:val="center"/>
                    <w:rPr>
                      <w:sz w:val="21"/>
                      <w:szCs w:val="21"/>
                    </w:rPr>
                  </w:pPr>
                  <w:r>
                    <w:rPr>
                      <w:sz w:val="21"/>
                      <w:szCs w:val="21"/>
                    </w:rPr>
                    <w:t>等效声级（Leq）</w:t>
                  </w:r>
                </w:p>
              </w:tc>
              <w:tc>
                <w:tcPr>
                  <w:tcW w:w="1525" w:type="dxa"/>
                  <w:gridSpan w:val="2"/>
                  <w:vMerge w:val="continue"/>
                  <w:vAlign w:val="center"/>
                </w:tcPr>
                <w:p>
                  <w:pPr>
                    <w:spacing w:line="300" w:lineRule="exact"/>
                    <w:jc w:val="center"/>
                    <w:rPr>
                      <w:sz w:val="21"/>
                      <w:szCs w:val="21"/>
                    </w:rPr>
                  </w:pPr>
                </w:p>
              </w:tc>
              <w:tc>
                <w:tcPr>
                  <w:tcW w:w="1477" w:type="dxa"/>
                  <w:gridSpan w:val="2"/>
                  <w:vMerge w:val="continue"/>
                  <w:vAlign w:val="center"/>
                </w:tcPr>
                <w:p>
                  <w:pPr>
                    <w:spacing w:line="300" w:lineRule="exac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cantSplit/>
                <w:trHeight w:val="200" w:hRule="atLeast"/>
                <w:jc w:val="center"/>
              </w:trPr>
              <w:tc>
                <w:tcPr>
                  <w:tcW w:w="678" w:type="dxa"/>
                  <w:vAlign w:val="center"/>
                </w:tcPr>
                <w:p>
                  <w:pPr>
                    <w:spacing w:line="300" w:lineRule="exact"/>
                    <w:jc w:val="center"/>
                    <w:rPr>
                      <w:sz w:val="21"/>
                      <w:szCs w:val="21"/>
                    </w:rPr>
                  </w:pPr>
                  <w:r>
                    <w:rPr>
                      <w:sz w:val="21"/>
                      <w:szCs w:val="21"/>
                    </w:rPr>
                    <w:t>编号</w:t>
                  </w:r>
                </w:p>
              </w:tc>
              <w:tc>
                <w:tcPr>
                  <w:tcW w:w="1211" w:type="dxa"/>
                  <w:vAlign w:val="center"/>
                </w:tcPr>
                <w:p>
                  <w:pPr>
                    <w:spacing w:line="300" w:lineRule="exact"/>
                    <w:jc w:val="center"/>
                    <w:rPr>
                      <w:sz w:val="21"/>
                      <w:szCs w:val="21"/>
                    </w:rPr>
                  </w:pPr>
                  <w:r>
                    <w:rPr>
                      <w:sz w:val="21"/>
                      <w:szCs w:val="21"/>
                    </w:rPr>
                    <w:t>位置</w:t>
                  </w:r>
                </w:p>
              </w:tc>
              <w:tc>
                <w:tcPr>
                  <w:tcW w:w="900" w:type="dxa"/>
                  <w:vAlign w:val="center"/>
                </w:tcPr>
                <w:p>
                  <w:pPr>
                    <w:spacing w:line="300" w:lineRule="exact"/>
                    <w:jc w:val="center"/>
                    <w:rPr>
                      <w:sz w:val="21"/>
                      <w:szCs w:val="21"/>
                    </w:rPr>
                  </w:pPr>
                  <w:r>
                    <w:rPr>
                      <w:sz w:val="21"/>
                      <w:szCs w:val="21"/>
                    </w:rPr>
                    <w:t>昼间</w:t>
                  </w:r>
                </w:p>
              </w:tc>
              <w:tc>
                <w:tcPr>
                  <w:tcW w:w="936" w:type="dxa"/>
                  <w:vAlign w:val="center"/>
                </w:tcPr>
                <w:p>
                  <w:pPr>
                    <w:spacing w:line="300" w:lineRule="exact"/>
                    <w:jc w:val="center"/>
                    <w:rPr>
                      <w:sz w:val="21"/>
                      <w:szCs w:val="21"/>
                    </w:rPr>
                  </w:pPr>
                  <w:r>
                    <w:rPr>
                      <w:sz w:val="21"/>
                      <w:szCs w:val="21"/>
                    </w:rPr>
                    <w:t>夜间</w:t>
                  </w:r>
                </w:p>
              </w:tc>
              <w:tc>
                <w:tcPr>
                  <w:tcW w:w="864" w:type="dxa"/>
                  <w:vAlign w:val="center"/>
                </w:tcPr>
                <w:p>
                  <w:pPr>
                    <w:spacing w:line="300" w:lineRule="exact"/>
                    <w:jc w:val="center"/>
                    <w:rPr>
                      <w:sz w:val="21"/>
                      <w:szCs w:val="21"/>
                    </w:rPr>
                  </w:pPr>
                  <w:r>
                    <w:rPr>
                      <w:sz w:val="21"/>
                      <w:szCs w:val="21"/>
                    </w:rPr>
                    <w:t>昼间</w:t>
                  </w:r>
                </w:p>
              </w:tc>
              <w:tc>
                <w:tcPr>
                  <w:tcW w:w="902" w:type="dxa"/>
                  <w:vAlign w:val="center"/>
                </w:tcPr>
                <w:p>
                  <w:pPr>
                    <w:spacing w:line="300" w:lineRule="exact"/>
                    <w:jc w:val="center"/>
                    <w:rPr>
                      <w:sz w:val="21"/>
                      <w:szCs w:val="21"/>
                    </w:rPr>
                  </w:pPr>
                  <w:r>
                    <w:rPr>
                      <w:sz w:val="21"/>
                      <w:szCs w:val="21"/>
                    </w:rPr>
                    <w:t>夜间</w:t>
                  </w:r>
                </w:p>
              </w:tc>
              <w:tc>
                <w:tcPr>
                  <w:tcW w:w="800" w:type="dxa"/>
                  <w:vAlign w:val="center"/>
                </w:tcPr>
                <w:p>
                  <w:pPr>
                    <w:spacing w:line="300" w:lineRule="exact"/>
                    <w:jc w:val="center"/>
                    <w:rPr>
                      <w:sz w:val="21"/>
                      <w:szCs w:val="21"/>
                    </w:rPr>
                  </w:pPr>
                  <w:r>
                    <w:rPr>
                      <w:sz w:val="21"/>
                      <w:szCs w:val="21"/>
                    </w:rPr>
                    <w:t>昼间</w:t>
                  </w:r>
                </w:p>
              </w:tc>
              <w:tc>
                <w:tcPr>
                  <w:tcW w:w="725" w:type="dxa"/>
                  <w:vAlign w:val="center"/>
                </w:tcPr>
                <w:p>
                  <w:pPr>
                    <w:spacing w:line="300" w:lineRule="exact"/>
                    <w:jc w:val="center"/>
                    <w:rPr>
                      <w:sz w:val="21"/>
                      <w:szCs w:val="21"/>
                    </w:rPr>
                  </w:pPr>
                  <w:r>
                    <w:rPr>
                      <w:sz w:val="21"/>
                      <w:szCs w:val="21"/>
                    </w:rPr>
                    <w:t>夜间</w:t>
                  </w:r>
                </w:p>
              </w:tc>
              <w:tc>
                <w:tcPr>
                  <w:tcW w:w="737" w:type="dxa"/>
                  <w:vAlign w:val="center"/>
                </w:tcPr>
                <w:p>
                  <w:pPr>
                    <w:spacing w:line="300" w:lineRule="exact"/>
                    <w:jc w:val="center"/>
                    <w:rPr>
                      <w:sz w:val="21"/>
                      <w:szCs w:val="21"/>
                    </w:rPr>
                  </w:pPr>
                  <w:r>
                    <w:rPr>
                      <w:sz w:val="21"/>
                      <w:szCs w:val="21"/>
                    </w:rPr>
                    <w:t>昼间</w:t>
                  </w:r>
                </w:p>
              </w:tc>
              <w:tc>
                <w:tcPr>
                  <w:tcW w:w="740" w:type="dxa"/>
                  <w:vAlign w:val="center"/>
                </w:tcPr>
                <w:p>
                  <w:pPr>
                    <w:spacing w:line="300" w:lineRule="exact"/>
                    <w:jc w:val="center"/>
                    <w:rPr>
                      <w:sz w:val="21"/>
                      <w:szCs w:val="21"/>
                    </w:rPr>
                  </w:pPr>
                  <w:r>
                    <w:rPr>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cantSplit/>
                <w:trHeight w:val="307" w:hRule="atLeast"/>
                <w:jc w:val="center"/>
              </w:trPr>
              <w:tc>
                <w:tcPr>
                  <w:tcW w:w="678" w:type="dxa"/>
                  <w:vAlign w:val="center"/>
                </w:tcPr>
                <w:p>
                  <w:pPr>
                    <w:spacing w:line="300" w:lineRule="exact"/>
                    <w:jc w:val="center"/>
                    <w:rPr>
                      <w:sz w:val="21"/>
                      <w:szCs w:val="21"/>
                    </w:rPr>
                  </w:pPr>
                  <w:r>
                    <w:rPr>
                      <w:sz w:val="21"/>
                      <w:szCs w:val="21"/>
                    </w:rPr>
                    <w:t>1#</w:t>
                  </w:r>
                </w:p>
              </w:tc>
              <w:tc>
                <w:tcPr>
                  <w:tcW w:w="1211" w:type="dxa"/>
                  <w:vAlign w:val="center"/>
                </w:tcPr>
                <w:p>
                  <w:pPr>
                    <w:spacing w:line="300" w:lineRule="exact"/>
                    <w:jc w:val="center"/>
                    <w:rPr>
                      <w:sz w:val="21"/>
                      <w:szCs w:val="21"/>
                    </w:rPr>
                  </w:pPr>
                  <w:r>
                    <w:rPr>
                      <w:sz w:val="21"/>
                      <w:szCs w:val="21"/>
                    </w:rPr>
                    <w:t>东厂界</w:t>
                  </w:r>
                </w:p>
              </w:tc>
              <w:tc>
                <w:tcPr>
                  <w:tcW w:w="900" w:type="dxa"/>
                  <w:vAlign w:val="center"/>
                </w:tcPr>
                <w:p>
                  <w:pPr>
                    <w:jc w:val="center"/>
                    <w:rPr>
                      <w:sz w:val="21"/>
                      <w:szCs w:val="21"/>
                    </w:rPr>
                  </w:pPr>
                  <w:r>
                    <w:rPr>
                      <w:sz w:val="21"/>
                      <w:szCs w:val="21"/>
                    </w:rPr>
                    <w:t>49</w:t>
                  </w:r>
                </w:p>
              </w:tc>
              <w:tc>
                <w:tcPr>
                  <w:tcW w:w="936" w:type="dxa"/>
                  <w:vAlign w:val="center"/>
                </w:tcPr>
                <w:p>
                  <w:pPr>
                    <w:jc w:val="center"/>
                    <w:rPr>
                      <w:sz w:val="21"/>
                      <w:szCs w:val="21"/>
                    </w:rPr>
                  </w:pPr>
                  <w:r>
                    <w:rPr>
                      <w:sz w:val="21"/>
                      <w:szCs w:val="21"/>
                    </w:rPr>
                    <w:t>43</w:t>
                  </w:r>
                </w:p>
              </w:tc>
              <w:tc>
                <w:tcPr>
                  <w:tcW w:w="864" w:type="dxa"/>
                  <w:vAlign w:val="center"/>
                </w:tcPr>
                <w:p>
                  <w:pPr>
                    <w:jc w:val="center"/>
                    <w:rPr>
                      <w:sz w:val="21"/>
                      <w:szCs w:val="21"/>
                    </w:rPr>
                  </w:pPr>
                  <w:r>
                    <w:rPr>
                      <w:sz w:val="21"/>
                      <w:szCs w:val="21"/>
                    </w:rPr>
                    <w:t>47</w:t>
                  </w:r>
                </w:p>
              </w:tc>
              <w:tc>
                <w:tcPr>
                  <w:tcW w:w="902" w:type="dxa"/>
                  <w:vAlign w:val="center"/>
                </w:tcPr>
                <w:p>
                  <w:pPr>
                    <w:jc w:val="center"/>
                    <w:rPr>
                      <w:sz w:val="21"/>
                      <w:szCs w:val="21"/>
                    </w:rPr>
                  </w:pPr>
                  <w:r>
                    <w:rPr>
                      <w:sz w:val="21"/>
                      <w:szCs w:val="21"/>
                    </w:rPr>
                    <w:t>42</w:t>
                  </w:r>
                </w:p>
              </w:tc>
              <w:tc>
                <w:tcPr>
                  <w:tcW w:w="800" w:type="dxa"/>
                  <w:vAlign w:val="center"/>
                </w:tcPr>
                <w:p>
                  <w:pPr>
                    <w:spacing w:line="300" w:lineRule="exact"/>
                    <w:jc w:val="center"/>
                    <w:rPr>
                      <w:sz w:val="21"/>
                      <w:szCs w:val="21"/>
                    </w:rPr>
                  </w:pPr>
                  <w:r>
                    <w:rPr>
                      <w:sz w:val="21"/>
                      <w:szCs w:val="21"/>
                    </w:rPr>
                    <w:t>65</w:t>
                  </w:r>
                </w:p>
              </w:tc>
              <w:tc>
                <w:tcPr>
                  <w:tcW w:w="725" w:type="dxa"/>
                  <w:vAlign w:val="center"/>
                </w:tcPr>
                <w:p>
                  <w:pPr>
                    <w:spacing w:line="300" w:lineRule="exact"/>
                    <w:jc w:val="center"/>
                    <w:rPr>
                      <w:sz w:val="21"/>
                      <w:szCs w:val="21"/>
                    </w:rPr>
                  </w:pPr>
                  <w:r>
                    <w:rPr>
                      <w:sz w:val="21"/>
                      <w:szCs w:val="21"/>
                    </w:rPr>
                    <w:t>55</w:t>
                  </w:r>
                </w:p>
              </w:tc>
              <w:tc>
                <w:tcPr>
                  <w:tcW w:w="737" w:type="dxa"/>
                  <w:vAlign w:val="center"/>
                </w:tcPr>
                <w:p>
                  <w:pPr>
                    <w:spacing w:line="300" w:lineRule="exact"/>
                    <w:jc w:val="center"/>
                    <w:rPr>
                      <w:sz w:val="21"/>
                      <w:szCs w:val="21"/>
                    </w:rPr>
                  </w:pPr>
                  <w:r>
                    <w:rPr>
                      <w:sz w:val="21"/>
                      <w:szCs w:val="21"/>
                    </w:rPr>
                    <w:t>0</w:t>
                  </w:r>
                </w:p>
              </w:tc>
              <w:tc>
                <w:tcPr>
                  <w:tcW w:w="740" w:type="dxa"/>
                  <w:vAlign w:val="center"/>
                </w:tcPr>
                <w:p>
                  <w:pPr>
                    <w:spacing w:line="300" w:lineRule="exact"/>
                    <w:jc w:val="center"/>
                    <w:rPr>
                      <w:sz w:val="21"/>
                      <w:szCs w:val="21"/>
                    </w:rPr>
                  </w:pPr>
                  <w:r>
                    <w:rPr>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cantSplit/>
                <w:trHeight w:val="307" w:hRule="atLeast"/>
                <w:jc w:val="center"/>
              </w:trPr>
              <w:tc>
                <w:tcPr>
                  <w:tcW w:w="678" w:type="dxa"/>
                  <w:vAlign w:val="center"/>
                </w:tcPr>
                <w:p>
                  <w:pPr>
                    <w:spacing w:line="300" w:lineRule="exact"/>
                    <w:jc w:val="center"/>
                    <w:rPr>
                      <w:sz w:val="21"/>
                      <w:szCs w:val="21"/>
                    </w:rPr>
                  </w:pPr>
                  <w:r>
                    <w:rPr>
                      <w:sz w:val="21"/>
                      <w:szCs w:val="21"/>
                    </w:rPr>
                    <w:t>2#</w:t>
                  </w:r>
                </w:p>
              </w:tc>
              <w:tc>
                <w:tcPr>
                  <w:tcW w:w="1211" w:type="dxa"/>
                  <w:vAlign w:val="center"/>
                </w:tcPr>
                <w:p>
                  <w:pPr>
                    <w:spacing w:line="300" w:lineRule="exact"/>
                    <w:jc w:val="center"/>
                    <w:rPr>
                      <w:sz w:val="21"/>
                      <w:szCs w:val="21"/>
                    </w:rPr>
                  </w:pPr>
                  <w:r>
                    <w:rPr>
                      <w:sz w:val="21"/>
                      <w:szCs w:val="21"/>
                    </w:rPr>
                    <w:t>南厂界</w:t>
                  </w:r>
                </w:p>
              </w:tc>
              <w:tc>
                <w:tcPr>
                  <w:tcW w:w="900" w:type="dxa"/>
                  <w:vAlign w:val="center"/>
                </w:tcPr>
                <w:p>
                  <w:pPr>
                    <w:jc w:val="center"/>
                    <w:rPr>
                      <w:sz w:val="21"/>
                      <w:szCs w:val="21"/>
                    </w:rPr>
                  </w:pPr>
                  <w:r>
                    <w:rPr>
                      <w:sz w:val="21"/>
                      <w:szCs w:val="21"/>
                    </w:rPr>
                    <w:t>48</w:t>
                  </w:r>
                </w:p>
              </w:tc>
              <w:tc>
                <w:tcPr>
                  <w:tcW w:w="936" w:type="dxa"/>
                  <w:vAlign w:val="center"/>
                </w:tcPr>
                <w:p>
                  <w:pPr>
                    <w:jc w:val="center"/>
                    <w:rPr>
                      <w:sz w:val="21"/>
                      <w:szCs w:val="21"/>
                    </w:rPr>
                  </w:pPr>
                  <w:r>
                    <w:rPr>
                      <w:sz w:val="21"/>
                      <w:szCs w:val="21"/>
                    </w:rPr>
                    <w:t>42</w:t>
                  </w:r>
                </w:p>
              </w:tc>
              <w:tc>
                <w:tcPr>
                  <w:tcW w:w="864" w:type="dxa"/>
                  <w:vAlign w:val="center"/>
                </w:tcPr>
                <w:p>
                  <w:pPr>
                    <w:jc w:val="center"/>
                    <w:rPr>
                      <w:sz w:val="21"/>
                      <w:szCs w:val="21"/>
                    </w:rPr>
                  </w:pPr>
                  <w:r>
                    <w:rPr>
                      <w:sz w:val="21"/>
                      <w:szCs w:val="21"/>
                    </w:rPr>
                    <w:t>47</w:t>
                  </w:r>
                </w:p>
              </w:tc>
              <w:tc>
                <w:tcPr>
                  <w:tcW w:w="902" w:type="dxa"/>
                  <w:vAlign w:val="center"/>
                </w:tcPr>
                <w:p>
                  <w:pPr>
                    <w:jc w:val="center"/>
                    <w:rPr>
                      <w:sz w:val="21"/>
                      <w:szCs w:val="21"/>
                    </w:rPr>
                  </w:pPr>
                  <w:r>
                    <w:rPr>
                      <w:sz w:val="21"/>
                      <w:szCs w:val="21"/>
                    </w:rPr>
                    <w:t>41</w:t>
                  </w:r>
                </w:p>
              </w:tc>
              <w:tc>
                <w:tcPr>
                  <w:tcW w:w="800" w:type="dxa"/>
                  <w:vAlign w:val="center"/>
                </w:tcPr>
                <w:p>
                  <w:pPr>
                    <w:spacing w:line="300" w:lineRule="exact"/>
                    <w:jc w:val="center"/>
                    <w:rPr>
                      <w:sz w:val="21"/>
                      <w:szCs w:val="21"/>
                    </w:rPr>
                  </w:pPr>
                  <w:r>
                    <w:rPr>
                      <w:sz w:val="21"/>
                      <w:szCs w:val="21"/>
                    </w:rPr>
                    <w:t>65</w:t>
                  </w:r>
                </w:p>
              </w:tc>
              <w:tc>
                <w:tcPr>
                  <w:tcW w:w="725" w:type="dxa"/>
                  <w:vAlign w:val="center"/>
                </w:tcPr>
                <w:p>
                  <w:pPr>
                    <w:spacing w:line="300" w:lineRule="exact"/>
                    <w:jc w:val="center"/>
                    <w:rPr>
                      <w:sz w:val="21"/>
                      <w:szCs w:val="21"/>
                    </w:rPr>
                  </w:pPr>
                  <w:r>
                    <w:rPr>
                      <w:sz w:val="21"/>
                      <w:szCs w:val="21"/>
                    </w:rPr>
                    <w:t>55</w:t>
                  </w:r>
                </w:p>
              </w:tc>
              <w:tc>
                <w:tcPr>
                  <w:tcW w:w="737" w:type="dxa"/>
                  <w:vAlign w:val="center"/>
                </w:tcPr>
                <w:p>
                  <w:pPr>
                    <w:spacing w:line="300" w:lineRule="exact"/>
                    <w:jc w:val="center"/>
                    <w:rPr>
                      <w:sz w:val="21"/>
                      <w:szCs w:val="21"/>
                    </w:rPr>
                  </w:pPr>
                  <w:r>
                    <w:rPr>
                      <w:sz w:val="21"/>
                      <w:szCs w:val="21"/>
                    </w:rPr>
                    <w:t>0</w:t>
                  </w:r>
                </w:p>
              </w:tc>
              <w:tc>
                <w:tcPr>
                  <w:tcW w:w="740" w:type="dxa"/>
                  <w:vAlign w:val="center"/>
                </w:tcPr>
                <w:p>
                  <w:pPr>
                    <w:spacing w:line="300" w:lineRule="exact"/>
                    <w:jc w:val="center"/>
                    <w:rPr>
                      <w:sz w:val="21"/>
                      <w:szCs w:val="21"/>
                    </w:rPr>
                  </w:pPr>
                  <w:r>
                    <w:rPr>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cantSplit/>
                <w:trHeight w:val="307" w:hRule="atLeast"/>
                <w:jc w:val="center"/>
              </w:trPr>
              <w:tc>
                <w:tcPr>
                  <w:tcW w:w="678" w:type="dxa"/>
                  <w:vAlign w:val="center"/>
                </w:tcPr>
                <w:p>
                  <w:pPr>
                    <w:spacing w:line="300" w:lineRule="exact"/>
                    <w:jc w:val="center"/>
                    <w:rPr>
                      <w:sz w:val="21"/>
                      <w:szCs w:val="21"/>
                    </w:rPr>
                  </w:pPr>
                  <w:r>
                    <w:rPr>
                      <w:sz w:val="21"/>
                      <w:szCs w:val="21"/>
                    </w:rPr>
                    <w:t>3#</w:t>
                  </w:r>
                </w:p>
              </w:tc>
              <w:tc>
                <w:tcPr>
                  <w:tcW w:w="1211" w:type="dxa"/>
                  <w:vAlign w:val="center"/>
                </w:tcPr>
                <w:p>
                  <w:pPr>
                    <w:spacing w:line="300" w:lineRule="exact"/>
                    <w:jc w:val="center"/>
                    <w:rPr>
                      <w:sz w:val="21"/>
                      <w:szCs w:val="21"/>
                    </w:rPr>
                  </w:pPr>
                  <w:r>
                    <w:rPr>
                      <w:sz w:val="21"/>
                      <w:szCs w:val="21"/>
                    </w:rPr>
                    <w:t>西厂界</w:t>
                  </w:r>
                </w:p>
              </w:tc>
              <w:tc>
                <w:tcPr>
                  <w:tcW w:w="900" w:type="dxa"/>
                  <w:vAlign w:val="center"/>
                </w:tcPr>
                <w:p>
                  <w:pPr>
                    <w:jc w:val="center"/>
                    <w:rPr>
                      <w:sz w:val="21"/>
                      <w:szCs w:val="21"/>
                    </w:rPr>
                  </w:pPr>
                  <w:r>
                    <w:rPr>
                      <w:sz w:val="21"/>
                      <w:szCs w:val="21"/>
                    </w:rPr>
                    <w:t>52</w:t>
                  </w:r>
                </w:p>
              </w:tc>
              <w:tc>
                <w:tcPr>
                  <w:tcW w:w="936" w:type="dxa"/>
                  <w:vAlign w:val="center"/>
                </w:tcPr>
                <w:p>
                  <w:pPr>
                    <w:jc w:val="center"/>
                    <w:rPr>
                      <w:sz w:val="21"/>
                      <w:szCs w:val="21"/>
                    </w:rPr>
                  </w:pPr>
                  <w:r>
                    <w:rPr>
                      <w:sz w:val="21"/>
                      <w:szCs w:val="21"/>
                    </w:rPr>
                    <w:t>44</w:t>
                  </w:r>
                </w:p>
              </w:tc>
              <w:tc>
                <w:tcPr>
                  <w:tcW w:w="864" w:type="dxa"/>
                  <w:vAlign w:val="center"/>
                </w:tcPr>
                <w:p>
                  <w:pPr>
                    <w:jc w:val="center"/>
                    <w:rPr>
                      <w:sz w:val="21"/>
                      <w:szCs w:val="21"/>
                    </w:rPr>
                  </w:pPr>
                  <w:r>
                    <w:rPr>
                      <w:sz w:val="21"/>
                      <w:szCs w:val="21"/>
                    </w:rPr>
                    <w:t>53</w:t>
                  </w:r>
                </w:p>
              </w:tc>
              <w:tc>
                <w:tcPr>
                  <w:tcW w:w="902" w:type="dxa"/>
                  <w:vAlign w:val="center"/>
                </w:tcPr>
                <w:p>
                  <w:pPr>
                    <w:jc w:val="center"/>
                    <w:rPr>
                      <w:sz w:val="21"/>
                      <w:szCs w:val="21"/>
                    </w:rPr>
                  </w:pPr>
                  <w:r>
                    <w:rPr>
                      <w:sz w:val="21"/>
                      <w:szCs w:val="21"/>
                    </w:rPr>
                    <w:t>43</w:t>
                  </w:r>
                </w:p>
              </w:tc>
              <w:tc>
                <w:tcPr>
                  <w:tcW w:w="800" w:type="dxa"/>
                  <w:vAlign w:val="center"/>
                </w:tcPr>
                <w:p>
                  <w:pPr>
                    <w:spacing w:line="300" w:lineRule="exact"/>
                    <w:jc w:val="center"/>
                    <w:rPr>
                      <w:sz w:val="21"/>
                      <w:szCs w:val="21"/>
                    </w:rPr>
                  </w:pPr>
                  <w:r>
                    <w:rPr>
                      <w:sz w:val="21"/>
                      <w:szCs w:val="21"/>
                    </w:rPr>
                    <w:t>65</w:t>
                  </w:r>
                </w:p>
              </w:tc>
              <w:tc>
                <w:tcPr>
                  <w:tcW w:w="725" w:type="dxa"/>
                  <w:vAlign w:val="center"/>
                </w:tcPr>
                <w:p>
                  <w:pPr>
                    <w:spacing w:line="300" w:lineRule="exact"/>
                    <w:jc w:val="center"/>
                    <w:rPr>
                      <w:sz w:val="21"/>
                      <w:szCs w:val="21"/>
                    </w:rPr>
                  </w:pPr>
                  <w:r>
                    <w:rPr>
                      <w:sz w:val="21"/>
                      <w:szCs w:val="21"/>
                    </w:rPr>
                    <w:t>55</w:t>
                  </w:r>
                </w:p>
              </w:tc>
              <w:tc>
                <w:tcPr>
                  <w:tcW w:w="737" w:type="dxa"/>
                  <w:vAlign w:val="center"/>
                </w:tcPr>
                <w:p>
                  <w:pPr>
                    <w:spacing w:line="300" w:lineRule="exact"/>
                    <w:jc w:val="center"/>
                    <w:rPr>
                      <w:sz w:val="21"/>
                      <w:szCs w:val="21"/>
                    </w:rPr>
                  </w:pPr>
                  <w:r>
                    <w:rPr>
                      <w:sz w:val="21"/>
                      <w:szCs w:val="21"/>
                    </w:rPr>
                    <w:t>0</w:t>
                  </w:r>
                </w:p>
              </w:tc>
              <w:tc>
                <w:tcPr>
                  <w:tcW w:w="740" w:type="dxa"/>
                  <w:vAlign w:val="center"/>
                </w:tcPr>
                <w:p>
                  <w:pPr>
                    <w:spacing w:line="300" w:lineRule="exact"/>
                    <w:jc w:val="center"/>
                    <w:rPr>
                      <w:sz w:val="21"/>
                      <w:szCs w:val="21"/>
                    </w:rPr>
                  </w:pPr>
                  <w:r>
                    <w:rPr>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cantSplit/>
                <w:trHeight w:val="307" w:hRule="atLeast"/>
                <w:jc w:val="center"/>
              </w:trPr>
              <w:tc>
                <w:tcPr>
                  <w:tcW w:w="678" w:type="dxa"/>
                  <w:vAlign w:val="center"/>
                </w:tcPr>
                <w:p>
                  <w:pPr>
                    <w:spacing w:line="300" w:lineRule="exact"/>
                    <w:jc w:val="center"/>
                    <w:rPr>
                      <w:sz w:val="21"/>
                      <w:szCs w:val="21"/>
                    </w:rPr>
                  </w:pPr>
                  <w:r>
                    <w:rPr>
                      <w:sz w:val="21"/>
                      <w:szCs w:val="21"/>
                    </w:rPr>
                    <w:t>4#</w:t>
                  </w:r>
                </w:p>
              </w:tc>
              <w:tc>
                <w:tcPr>
                  <w:tcW w:w="1211" w:type="dxa"/>
                  <w:vAlign w:val="center"/>
                </w:tcPr>
                <w:p>
                  <w:pPr>
                    <w:spacing w:line="300" w:lineRule="exact"/>
                    <w:jc w:val="center"/>
                    <w:rPr>
                      <w:sz w:val="21"/>
                      <w:szCs w:val="21"/>
                    </w:rPr>
                  </w:pPr>
                  <w:r>
                    <w:rPr>
                      <w:sz w:val="21"/>
                      <w:szCs w:val="21"/>
                    </w:rPr>
                    <w:t>北厂界</w:t>
                  </w:r>
                </w:p>
              </w:tc>
              <w:tc>
                <w:tcPr>
                  <w:tcW w:w="900" w:type="dxa"/>
                  <w:vAlign w:val="center"/>
                </w:tcPr>
                <w:p>
                  <w:pPr>
                    <w:jc w:val="center"/>
                    <w:rPr>
                      <w:sz w:val="21"/>
                      <w:szCs w:val="21"/>
                    </w:rPr>
                  </w:pPr>
                  <w:r>
                    <w:rPr>
                      <w:sz w:val="21"/>
                      <w:szCs w:val="21"/>
                    </w:rPr>
                    <w:t>51</w:t>
                  </w:r>
                </w:p>
              </w:tc>
              <w:tc>
                <w:tcPr>
                  <w:tcW w:w="936" w:type="dxa"/>
                  <w:vAlign w:val="center"/>
                </w:tcPr>
                <w:p>
                  <w:pPr>
                    <w:jc w:val="center"/>
                    <w:rPr>
                      <w:sz w:val="21"/>
                      <w:szCs w:val="21"/>
                    </w:rPr>
                  </w:pPr>
                  <w:r>
                    <w:rPr>
                      <w:sz w:val="21"/>
                      <w:szCs w:val="21"/>
                    </w:rPr>
                    <w:t>44</w:t>
                  </w:r>
                </w:p>
              </w:tc>
              <w:tc>
                <w:tcPr>
                  <w:tcW w:w="864" w:type="dxa"/>
                  <w:vAlign w:val="center"/>
                </w:tcPr>
                <w:p>
                  <w:pPr>
                    <w:jc w:val="center"/>
                    <w:rPr>
                      <w:sz w:val="21"/>
                      <w:szCs w:val="21"/>
                    </w:rPr>
                  </w:pPr>
                  <w:r>
                    <w:rPr>
                      <w:sz w:val="21"/>
                      <w:szCs w:val="21"/>
                    </w:rPr>
                    <w:t>52</w:t>
                  </w:r>
                </w:p>
              </w:tc>
              <w:tc>
                <w:tcPr>
                  <w:tcW w:w="902" w:type="dxa"/>
                  <w:vAlign w:val="center"/>
                </w:tcPr>
                <w:p>
                  <w:pPr>
                    <w:jc w:val="center"/>
                    <w:rPr>
                      <w:sz w:val="21"/>
                      <w:szCs w:val="21"/>
                    </w:rPr>
                  </w:pPr>
                  <w:r>
                    <w:rPr>
                      <w:sz w:val="21"/>
                      <w:szCs w:val="21"/>
                    </w:rPr>
                    <w:t>43</w:t>
                  </w:r>
                </w:p>
              </w:tc>
              <w:tc>
                <w:tcPr>
                  <w:tcW w:w="800" w:type="dxa"/>
                  <w:vAlign w:val="center"/>
                </w:tcPr>
                <w:p>
                  <w:pPr>
                    <w:spacing w:line="300" w:lineRule="exact"/>
                    <w:jc w:val="center"/>
                    <w:rPr>
                      <w:sz w:val="21"/>
                      <w:szCs w:val="21"/>
                    </w:rPr>
                  </w:pPr>
                  <w:r>
                    <w:rPr>
                      <w:sz w:val="21"/>
                      <w:szCs w:val="21"/>
                    </w:rPr>
                    <w:t>65</w:t>
                  </w:r>
                </w:p>
              </w:tc>
              <w:tc>
                <w:tcPr>
                  <w:tcW w:w="725" w:type="dxa"/>
                  <w:vAlign w:val="center"/>
                </w:tcPr>
                <w:p>
                  <w:pPr>
                    <w:spacing w:line="300" w:lineRule="exact"/>
                    <w:jc w:val="center"/>
                    <w:rPr>
                      <w:sz w:val="21"/>
                      <w:szCs w:val="21"/>
                    </w:rPr>
                  </w:pPr>
                  <w:r>
                    <w:rPr>
                      <w:sz w:val="21"/>
                      <w:szCs w:val="21"/>
                    </w:rPr>
                    <w:t>55</w:t>
                  </w:r>
                </w:p>
              </w:tc>
              <w:tc>
                <w:tcPr>
                  <w:tcW w:w="737" w:type="dxa"/>
                  <w:vAlign w:val="center"/>
                </w:tcPr>
                <w:p>
                  <w:pPr>
                    <w:spacing w:line="300" w:lineRule="exact"/>
                    <w:jc w:val="center"/>
                    <w:rPr>
                      <w:sz w:val="21"/>
                      <w:szCs w:val="21"/>
                    </w:rPr>
                  </w:pPr>
                  <w:r>
                    <w:rPr>
                      <w:sz w:val="21"/>
                      <w:szCs w:val="21"/>
                    </w:rPr>
                    <w:t>0</w:t>
                  </w:r>
                </w:p>
              </w:tc>
              <w:tc>
                <w:tcPr>
                  <w:tcW w:w="740" w:type="dxa"/>
                  <w:vAlign w:val="center"/>
                </w:tcPr>
                <w:p>
                  <w:pPr>
                    <w:spacing w:line="300" w:lineRule="exact"/>
                    <w:jc w:val="center"/>
                    <w:rPr>
                      <w:sz w:val="21"/>
                      <w:szCs w:val="21"/>
                    </w:rPr>
                  </w:pPr>
                  <w:r>
                    <w:rPr>
                      <w:sz w:val="21"/>
                      <w:szCs w:val="21"/>
                    </w:rPr>
                    <w:t>0</w:t>
                  </w:r>
                </w:p>
              </w:tc>
            </w:tr>
          </w:tbl>
          <w:p>
            <w:pPr>
              <w:spacing w:beforeLines="50" w:line="360" w:lineRule="auto"/>
              <w:ind w:firstLine="480" w:firstLineChars="200"/>
            </w:pPr>
            <w:r>
              <w:t>由监测结果可知，项目各厂界昼夜噪声值均符合《声环境质量标准》（GB3096-2008）3类标准要求。</w:t>
            </w:r>
          </w:p>
          <w:p>
            <w:pPr>
              <w:spacing w:beforeLines="50" w:line="360" w:lineRule="auto"/>
              <w:ind w:firstLine="480" w:firstLineChars="200"/>
            </w:pPr>
          </w:p>
          <w:p>
            <w:pPr>
              <w:spacing w:beforeLines="50" w:line="360" w:lineRule="auto"/>
              <w:ind w:firstLine="480" w:firstLineChars="200"/>
            </w:pPr>
          </w:p>
          <w:p>
            <w:pPr>
              <w:spacing w:beforeLines="50" w:line="360" w:lineRule="auto"/>
              <w:ind w:firstLine="480" w:firstLineChars="200"/>
            </w:pPr>
          </w:p>
          <w:p>
            <w:pPr>
              <w:spacing w:beforeLines="50" w:line="360" w:lineRule="auto"/>
              <w:ind w:firstLine="480" w:firstLineChars="200"/>
            </w:pPr>
          </w:p>
          <w:p>
            <w:pPr>
              <w:spacing w:beforeLines="50" w:line="360" w:lineRule="auto"/>
              <w:ind w:firstLine="480" w:firstLineChars="200"/>
            </w:pPr>
          </w:p>
          <w:p>
            <w:pPr>
              <w:spacing w:beforeLines="50" w:line="360" w:lineRule="auto"/>
              <w:ind w:firstLine="480" w:firstLineChars="200"/>
            </w:pPr>
          </w:p>
          <w:p>
            <w:pPr>
              <w:spacing w:beforeLines="50" w:line="360" w:lineRule="auto"/>
              <w:ind w:firstLine="480" w:firstLineChars="200"/>
            </w:pPr>
          </w:p>
          <w:p>
            <w:pPr>
              <w:spacing w:beforeLines="50" w:line="360" w:lineRule="auto"/>
              <w:ind w:firstLine="480" w:firstLineChars="200"/>
            </w:pPr>
          </w:p>
          <w:p>
            <w:pPr>
              <w:spacing w:beforeLines="50" w:line="360" w:lineRule="auto"/>
              <w:ind w:firstLine="480" w:firstLineChars="200"/>
            </w:pPr>
          </w:p>
          <w:p>
            <w:pPr>
              <w:spacing w:beforeLines="50" w:line="360" w:lineRule="auto"/>
              <w:ind w:firstLine="480" w:firstLineChars="200"/>
            </w:pPr>
          </w:p>
          <w:p>
            <w:pPr>
              <w:spacing w:beforeLines="50" w:line="360" w:lineRule="auto"/>
              <w:ind w:firstLine="480" w:firstLineChars="200"/>
            </w:pPr>
          </w:p>
          <w:p>
            <w:pPr>
              <w:spacing w:beforeLines="50" w:line="360" w:lineRule="auto"/>
              <w:ind w:firstLine="480" w:firstLineChars="200"/>
            </w:pPr>
          </w:p>
          <w:p>
            <w:pPr>
              <w:spacing w:beforeLines="50" w:line="360" w:lineRule="auto"/>
              <w:ind w:firstLine="480" w:firstLineChars="200"/>
            </w:pPr>
          </w:p>
          <w:p>
            <w:pPr>
              <w:spacing w:beforeLines="50" w:line="360" w:lineRule="auto"/>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674" w:hRule="atLeast"/>
          <w:jc w:val="center"/>
        </w:trPr>
        <w:tc>
          <w:tcPr>
            <w:tcW w:w="8720" w:type="dxa"/>
          </w:tcPr>
          <w:p>
            <w:pPr>
              <w:spacing w:after="120"/>
              <w:rPr>
                <w:b/>
              </w:rPr>
            </w:pPr>
            <w:r>
              <w:rPr>
                <w:b/>
              </w:rPr>
              <w:t>主要环境保护目标（列出名单及保护级别）：</w:t>
            </w:r>
          </w:p>
          <w:p>
            <w:pPr>
              <w:spacing w:line="360" w:lineRule="auto"/>
              <w:ind w:firstLine="480" w:firstLineChars="200"/>
            </w:pPr>
            <w:r>
              <w:t>现场调查，本项目不涉及自然保护区、风景名胜区、饮用水水源保护区等其它需特殊保护的敏感区域。项目环境保护目标按环境要素划分见表20。本项目大气评价等级为三级，不设置大气环境影响评价范围，因此无大气环境保护目标。根据现场调查，本项目周边200m范围内无敏感点，因此无声环境保护目标。</w:t>
            </w:r>
          </w:p>
          <w:p>
            <w:pPr>
              <w:jc w:val="center"/>
              <w:rPr>
                <w:b/>
                <w:bCs/>
              </w:rPr>
            </w:pPr>
            <w:r>
              <w:rPr>
                <w:b/>
                <w:bCs/>
              </w:rPr>
              <w:t>表2</w:t>
            </w:r>
            <w:r>
              <w:rPr>
                <w:rFonts w:hint="eastAsia"/>
                <w:b/>
                <w:bCs/>
              </w:rPr>
              <w:t>1</w:t>
            </w:r>
            <w:r>
              <w:rPr>
                <w:b/>
                <w:bCs/>
              </w:rPr>
              <w:t xml:space="preserve">    主要环境保护目标</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1"/>
              <w:gridCol w:w="852"/>
              <w:gridCol w:w="857"/>
              <w:gridCol w:w="1267"/>
              <w:gridCol w:w="1355"/>
              <w:gridCol w:w="1367"/>
              <w:gridCol w:w="872"/>
              <w:gridCol w:w="11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blHeader/>
                <w:jc w:val="center"/>
              </w:trPr>
              <w:tc>
                <w:tcPr>
                  <w:tcW w:w="821" w:type="dxa"/>
                  <w:vMerge w:val="restart"/>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名称</w:t>
                  </w:r>
                </w:p>
              </w:tc>
              <w:tc>
                <w:tcPr>
                  <w:tcW w:w="1709" w:type="dxa"/>
                  <w:gridSpan w:val="2"/>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坐标</w:t>
                  </w:r>
                </w:p>
              </w:tc>
              <w:tc>
                <w:tcPr>
                  <w:tcW w:w="1267" w:type="dxa"/>
                  <w:vMerge w:val="restart"/>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保护对象</w:t>
                  </w:r>
                </w:p>
              </w:tc>
              <w:tc>
                <w:tcPr>
                  <w:tcW w:w="1355" w:type="dxa"/>
                  <w:vMerge w:val="restart"/>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保护内容</w:t>
                  </w:r>
                </w:p>
              </w:tc>
              <w:tc>
                <w:tcPr>
                  <w:tcW w:w="1367" w:type="dxa"/>
                  <w:vMerge w:val="restart"/>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环境功能区</w:t>
                  </w:r>
                </w:p>
              </w:tc>
              <w:tc>
                <w:tcPr>
                  <w:tcW w:w="872" w:type="dxa"/>
                  <w:vMerge w:val="restart"/>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相对厂址方位</w:t>
                  </w:r>
                </w:p>
              </w:tc>
              <w:tc>
                <w:tcPr>
                  <w:tcW w:w="1102" w:type="dxa"/>
                  <w:vMerge w:val="restart"/>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相对厂界距离（m）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 w:hRule="atLeast"/>
                <w:jc w:val="center"/>
              </w:trPr>
              <w:tc>
                <w:tcPr>
                  <w:tcW w:w="821" w:type="dxa"/>
                  <w:vMerge w:val="continue"/>
                  <w:shd w:val="clear" w:color="auto" w:fill="FFFFFF"/>
                  <w:vAlign w:val="center"/>
                </w:tcPr>
                <w:p>
                  <w:pPr>
                    <w:pStyle w:val="19"/>
                    <w:spacing w:before="31" w:after="31"/>
                    <w:jc w:val="center"/>
                    <w:rPr>
                      <w:rFonts w:ascii="Times New Roman" w:hAnsi="Times New Roman"/>
                      <w:color w:val="FF0000"/>
                      <w:szCs w:val="21"/>
                    </w:rPr>
                  </w:pPr>
                </w:p>
              </w:tc>
              <w:tc>
                <w:tcPr>
                  <w:tcW w:w="852" w:type="dxa"/>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X</w:t>
                  </w:r>
                </w:p>
              </w:tc>
              <w:tc>
                <w:tcPr>
                  <w:tcW w:w="857" w:type="dxa"/>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Y</w:t>
                  </w:r>
                </w:p>
              </w:tc>
              <w:tc>
                <w:tcPr>
                  <w:tcW w:w="1267" w:type="dxa"/>
                  <w:vMerge w:val="continue"/>
                  <w:shd w:val="clear" w:color="auto" w:fill="FFFFFF"/>
                  <w:vAlign w:val="center"/>
                </w:tcPr>
                <w:p>
                  <w:pPr>
                    <w:pStyle w:val="19"/>
                    <w:spacing w:before="31" w:after="31"/>
                    <w:jc w:val="center"/>
                    <w:rPr>
                      <w:rFonts w:ascii="Times New Roman" w:hAnsi="Times New Roman"/>
                      <w:color w:val="FF0000"/>
                      <w:szCs w:val="21"/>
                    </w:rPr>
                  </w:pPr>
                </w:p>
              </w:tc>
              <w:tc>
                <w:tcPr>
                  <w:tcW w:w="1355" w:type="dxa"/>
                  <w:vMerge w:val="continue"/>
                  <w:shd w:val="clear" w:color="auto" w:fill="FFFFFF"/>
                  <w:vAlign w:val="center"/>
                </w:tcPr>
                <w:p>
                  <w:pPr>
                    <w:pStyle w:val="19"/>
                    <w:spacing w:before="31" w:after="31"/>
                    <w:jc w:val="center"/>
                    <w:rPr>
                      <w:rFonts w:ascii="Times New Roman" w:hAnsi="Times New Roman"/>
                      <w:color w:val="FF0000"/>
                      <w:szCs w:val="21"/>
                    </w:rPr>
                  </w:pPr>
                </w:p>
              </w:tc>
              <w:tc>
                <w:tcPr>
                  <w:tcW w:w="1367" w:type="dxa"/>
                  <w:vMerge w:val="continue"/>
                  <w:shd w:val="clear" w:color="auto" w:fill="FFFFFF"/>
                  <w:vAlign w:val="center"/>
                </w:tcPr>
                <w:p>
                  <w:pPr>
                    <w:pStyle w:val="19"/>
                    <w:spacing w:before="31" w:after="31"/>
                    <w:jc w:val="center"/>
                    <w:rPr>
                      <w:rFonts w:ascii="Times New Roman" w:hAnsi="Times New Roman"/>
                      <w:color w:val="FF0000"/>
                      <w:szCs w:val="21"/>
                    </w:rPr>
                  </w:pPr>
                </w:p>
              </w:tc>
              <w:tc>
                <w:tcPr>
                  <w:tcW w:w="872" w:type="dxa"/>
                  <w:vMerge w:val="continue"/>
                  <w:shd w:val="clear" w:color="auto" w:fill="FFFFFF"/>
                  <w:vAlign w:val="center"/>
                </w:tcPr>
                <w:p>
                  <w:pPr>
                    <w:pStyle w:val="19"/>
                    <w:spacing w:before="31" w:after="31"/>
                    <w:jc w:val="center"/>
                    <w:rPr>
                      <w:rFonts w:ascii="Times New Roman" w:hAnsi="Times New Roman"/>
                      <w:color w:val="FF0000"/>
                      <w:szCs w:val="21"/>
                    </w:rPr>
                  </w:pPr>
                </w:p>
              </w:tc>
              <w:tc>
                <w:tcPr>
                  <w:tcW w:w="1102" w:type="dxa"/>
                  <w:vMerge w:val="continue"/>
                  <w:shd w:val="clear" w:color="auto" w:fill="FFFFFF"/>
                  <w:vAlign w:val="center"/>
                </w:tcPr>
                <w:p>
                  <w:pPr>
                    <w:pStyle w:val="19"/>
                    <w:spacing w:before="31" w:after="31"/>
                    <w:jc w:val="center"/>
                    <w:rPr>
                      <w:rFonts w:ascii="Times New Roman" w:hAnsi="Times New Roman"/>
                      <w:color w:val="FF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7" w:hRule="atLeast"/>
                <w:jc w:val="center"/>
              </w:trPr>
              <w:tc>
                <w:tcPr>
                  <w:tcW w:w="821" w:type="dxa"/>
                  <w:vMerge w:val="restart"/>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地表水</w:t>
                  </w:r>
                </w:p>
              </w:tc>
              <w:tc>
                <w:tcPr>
                  <w:tcW w:w="852" w:type="dxa"/>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293</w:t>
                  </w:r>
                </w:p>
              </w:tc>
              <w:tc>
                <w:tcPr>
                  <w:tcW w:w="857" w:type="dxa"/>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321</w:t>
                  </w:r>
                </w:p>
              </w:tc>
              <w:tc>
                <w:tcPr>
                  <w:tcW w:w="1267" w:type="dxa"/>
                  <w:shd w:val="clear" w:color="auto" w:fill="FFFFFF"/>
                  <w:vAlign w:val="center"/>
                </w:tcPr>
                <w:p>
                  <w:pPr>
                    <w:topLinePunct/>
                    <w:autoSpaceDE w:val="0"/>
                    <w:autoSpaceDN w:val="0"/>
                    <w:snapToGrid w:val="0"/>
                    <w:jc w:val="center"/>
                    <w:rPr>
                      <w:sz w:val="21"/>
                      <w:szCs w:val="21"/>
                    </w:rPr>
                  </w:pPr>
                  <w:r>
                    <w:rPr>
                      <w:sz w:val="21"/>
                      <w:szCs w:val="21"/>
                    </w:rPr>
                    <w:t>北倾沟</w:t>
                  </w:r>
                </w:p>
              </w:tc>
              <w:tc>
                <w:tcPr>
                  <w:tcW w:w="1355" w:type="dxa"/>
                  <w:shd w:val="clear" w:color="auto" w:fill="FFFFFF"/>
                  <w:vAlign w:val="center"/>
                </w:tcPr>
                <w:p>
                  <w:pPr>
                    <w:topLinePunct/>
                    <w:autoSpaceDE w:val="0"/>
                    <w:autoSpaceDN w:val="0"/>
                    <w:snapToGrid w:val="0"/>
                    <w:jc w:val="center"/>
                    <w:rPr>
                      <w:sz w:val="21"/>
                      <w:szCs w:val="21"/>
                    </w:rPr>
                  </w:pPr>
                  <w:r>
                    <w:rPr>
                      <w:sz w:val="21"/>
                      <w:szCs w:val="21"/>
                    </w:rPr>
                    <w:t>地表水环境</w:t>
                  </w:r>
                </w:p>
              </w:tc>
              <w:tc>
                <w:tcPr>
                  <w:tcW w:w="1367" w:type="dxa"/>
                  <w:shd w:val="clear" w:color="auto" w:fill="FFFFFF"/>
                  <w:vAlign w:val="center"/>
                </w:tcPr>
                <w:p>
                  <w:pPr>
                    <w:pStyle w:val="19"/>
                    <w:spacing w:before="31" w:after="31"/>
                    <w:jc w:val="center"/>
                    <w:rPr>
                      <w:rFonts w:ascii="Times New Roman" w:hAnsi="Times New Roman"/>
                      <w:szCs w:val="21"/>
                    </w:rPr>
                  </w:pPr>
                  <w:r>
                    <w:rPr>
                      <w:rFonts w:ascii="Times New Roman" w:hAnsi="Times New Roman"/>
                    </w:rPr>
                    <w:t>Ⅲ类</w:t>
                  </w:r>
                  <w:r>
                    <w:rPr>
                      <w:rFonts w:ascii="Times New Roman" w:hAnsi="Times New Roman"/>
                      <w:szCs w:val="21"/>
                    </w:rPr>
                    <w:t>区</w:t>
                  </w:r>
                </w:p>
              </w:tc>
              <w:tc>
                <w:tcPr>
                  <w:tcW w:w="872" w:type="dxa"/>
                  <w:shd w:val="clear" w:color="auto" w:fill="FFFFFF"/>
                  <w:vAlign w:val="center"/>
                </w:tcPr>
                <w:p>
                  <w:pPr>
                    <w:jc w:val="center"/>
                    <w:rPr>
                      <w:sz w:val="21"/>
                      <w:szCs w:val="21"/>
                    </w:rPr>
                  </w:pPr>
                  <w:r>
                    <w:rPr>
                      <w:sz w:val="21"/>
                      <w:szCs w:val="21"/>
                    </w:rPr>
                    <w:t>N</w:t>
                  </w:r>
                </w:p>
              </w:tc>
              <w:tc>
                <w:tcPr>
                  <w:tcW w:w="1102" w:type="dxa"/>
                  <w:shd w:val="clear" w:color="auto" w:fill="FFFFFF"/>
                  <w:vAlign w:val="center"/>
                </w:tcPr>
                <w:p>
                  <w:pPr>
                    <w:topLinePunct/>
                    <w:autoSpaceDE w:val="0"/>
                    <w:autoSpaceDN w:val="0"/>
                    <w:snapToGrid w:val="0"/>
                    <w:jc w:val="center"/>
                    <w:rPr>
                      <w:sz w:val="21"/>
                      <w:szCs w:val="21"/>
                    </w:rPr>
                  </w:pPr>
                  <w:r>
                    <w:rPr>
                      <w:sz w:val="21"/>
                      <w:szCs w:val="21"/>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7" w:hRule="atLeast"/>
                <w:jc w:val="center"/>
              </w:trPr>
              <w:tc>
                <w:tcPr>
                  <w:tcW w:w="821" w:type="dxa"/>
                  <w:vMerge w:val="continue"/>
                  <w:shd w:val="clear" w:color="auto" w:fill="FFFFFF"/>
                  <w:vAlign w:val="center"/>
                </w:tcPr>
                <w:p>
                  <w:pPr>
                    <w:pStyle w:val="19"/>
                    <w:spacing w:before="31" w:after="31"/>
                    <w:jc w:val="center"/>
                    <w:rPr>
                      <w:rFonts w:ascii="Times New Roman" w:hAnsi="Times New Roman"/>
                      <w:szCs w:val="21"/>
                    </w:rPr>
                  </w:pPr>
                </w:p>
              </w:tc>
              <w:tc>
                <w:tcPr>
                  <w:tcW w:w="852" w:type="dxa"/>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5540</w:t>
                  </w:r>
                </w:p>
              </w:tc>
              <w:tc>
                <w:tcPr>
                  <w:tcW w:w="857" w:type="dxa"/>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1720</w:t>
                  </w:r>
                </w:p>
              </w:tc>
              <w:tc>
                <w:tcPr>
                  <w:tcW w:w="1267" w:type="dxa"/>
                  <w:shd w:val="clear" w:color="auto" w:fill="FFFFFF"/>
                  <w:vAlign w:val="center"/>
                </w:tcPr>
                <w:p>
                  <w:pPr>
                    <w:topLinePunct/>
                    <w:autoSpaceDE w:val="0"/>
                    <w:autoSpaceDN w:val="0"/>
                    <w:snapToGrid w:val="0"/>
                    <w:jc w:val="center"/>
                    <w:rPr>
                      <w:sz w:val="21"/>
                      <w:szCs w:val="21"/>
                    </w:rPr>
                  </w:pPr>
                  <w:r>
                    <w:rPr>
                      <w:sz w:val="21"/>
                      <w:szCs w:val="21"/>
                    </w:rPr>
                    <w:t>泾河</w:t>
                  </w:r>
                </w:p>
              </w:tc>
              <w:tc>
                <w:tcPr>
                  <w:tcW w:w="1355" w:type="dxa"/>
                  <w:shd w:val="clear" w:color="auto" w:fill="FFFFFF"/>
                  <w:vAlign w:val="center"/>
                </w:tcPr>
                <w:p>
                  <w:pPr>
                    <w:topLinePunct/>
                    <w:autoSpaceDE w:val="0"/>
                    <w:autoSpaceDN w:val="0"/>
                    <w:snapToGrid w:val="0"/>
                    <w:jc w:val="center"/>
                    <w:rPr>
                      <w:sz w:val="21"/>
                      <w:szCs w:val="21"/>
                    </w:rPr>
                  </w:pPr>
                  <w:r>
                    <w:rPr>
                      <w:sz w:val="21"/>
                      <w:szCs w:val="21"/>
                    </w:rPr>
                    <w:t>地表水环境</w:t>
                  </w:r>
                </w:p>
              </w:tc>
              <w:tc>
                <w:tcPr>
                  <w:tcW w:w="1367" w:type="dxa"/>
                  <w:shd w:val="clear" w:color="auto" w:fill="FFFFFF"/>
                  <w:vAlign w:val="center"/>
                </w:tcPr>
                <w:p>
                  <w:pPr>
                    <w:pStyle w:val="19"/>
                    <w:spacing w:before="31" w:after="31"/>
                    <w:jc w:val="center"/>
                    <w:rPr>
                      <w:rFonts w:ascii="Times New Roman" w:hAnsi="Times New Roman"/>
                      <w:szCs w:val="21"/>
                    </w:rPr>
                  </w:pPr>
                  <w:r>
                    <w:rPr>
                      <w:rFonts w:ascii="Times New Roman" w:hAnsi="Times New Roman"/>
                    </w:rPr>
                    <w:t>Ⅲ类</w:t>
                  </w:r>
                  <w:r>
                    <w:rPr>
                      <w:rFonts w:ascii="Times New Roman" w:hAnsi="Times New Roman"/>
                      <w:szCs w:val="21"/>
                    </w:rPr>
                    <w:t>区</w:t>
                  </w:r>
                </w:p>
              </w:tc>
              <w:tc>
                <w:tcPr>
                  <w:tcW w:w="872" w:type="dxa"/>
                  <w:shd w:val="clear" w:color="auto" w:fill="FFFFFF"/>
                  <w:vAlign w:val="center"/>
                </w:tcPr>
                <w:p>
                  <w:pPr>
                    <w:jc w:val="center"/>
                    <w:rPr>
                      <w:sz w:val="21"/>
                      <w:szCs w:val="21"/>
                    </w:rPr>
                  </w:pPr>
                  <w:r>
                    <w:rPr>
                      <w:sz w:val="21"/>
                      <w:szCs w:val="21"/>
                    </w:rPr>
                    <w:t>NE</w:t>
                  </w:r>
                </w:p>
              </w:tc>
              <w:tc>
                <w:tcPr>
                  <w:tcW w:w="1102" w:type="dxa"/>
                  <w:shd w:val="clear" w:color="auto" w:fill="FFFFFF"/>
                  <w:vAlign w:val="center"/>
                </w:tcPr>
                <w:p>
                  <w:pPr>
                    <w:topLinePunct/>
                    <w:autoSpaceDE w:val="0"/>
                    <w:autoSpaceDN w:val="0"/>
                    <w:snapToGrid w:val="0"/>
                    <w:jc w:val="center"/>
                    <w:rPr>
                      <w:sz w:val="21"/>
                      <w:szCs w:val="21"/>
                    </w:rPr>
                  </w:pPr>
                  <w:r>
                    <w:rPr>
                      <w:sz w:val="21"/>
                      <w:szCs w:val="21"/>
                    </w:rPr>
                    <w:t>5500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7" w:hRule="atLeast"/>
                <w:jc w:val="center"/>
              </w:trPr>
              <w:tc>
                <w:tcPr>
                  <w:tcW w:w="821" w:type="dxa"/>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地下水</w:t>
                  </w:r>
                </w:p>
              </w:tc>
              <w:tc>
                <w:tcPr>
                  <w:tcW w:w="852" w:type="dxa"/>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w:t>
                  </w:r>
                </w:p>
              </w:tc>
              <w:tc>
                <w:tcPr>
                  <w:tcW w:w="857" w:type="dxa"/>
                  <w:shd w:val="clear" w:color="auto" w:fill="FFFFFF"/>
                  <w:vAlign w:val="center"/>
                </w:tcPr>
                <w:p>
                  <w:pPr>
                    <w:pStyle w:val="19"/>
                    <w:spacing w:before="31" w:after="31"/>
                    <w:jc w:val="center"/>
                    <w:rPr>
                      <w:rFonts w:ascii="Times New Roman" w:hAnsi="Times New Roman"/>
                      <w:szCs w:val="21"/>
                    </w:rPr>
                  </w:pPr>
                  <w:r>
                    <w:rPr>
                      <w:rFonts w:ascii="Times New Roman" w:hAnsi="Times New Roman"/>
                      <w:szCs w:val="21"/>
                    </w:rPr>
                    <w:t>/</w:t>
                  </w:r>
                </w:p>
              </w:tc>
              <w:tc>
                <w:tcPr>
                  <w:tcW w:w="1267" w:type="dxa"/>
                  <w:shd w:val="clear" w:color="auto" w:fill="FFFFFF"/>
                  <w:vAlign w:val="center"/>
                </w:tcPr>
                <w:p>
                  <w:pPr>
                    <w:topLinePunct/>
                    <w:autoSpaceDE w:val="0"/>
                    <w:autoSpaceDN w:val="0"/>
                    <w:snapToGrid w:val="0"/>
                    <w:jc w:val="center"/>
                    <w:rPr>
                      <w:sz w:val="21"/>
                      <w:szCs w:val="21"/>
                    </w:rPr>
                  </w:pPr>
                  <w:r>
                    <w:rPr>
                      <w:sz w:val="21"/>
                      <w:szCs w:val="21"/>
                    </w:rPr>
                    <w:t>厂区周边地下水</w:t>
                  </w:r>
                </w:p>
              </w:tc>
              <w:tc>
                <w:tcPr>
                  <w:tcW w:w="1355" w:type="dxa"/>
                  <w:shd w:val="clear" w:color="auto" w:fill="FFFFFF"/>
                  <w:vAlign w:val="center"/>
                </w:tcPr>
                <w:p>
                  <w:pPr>
                    <w:topLinePunct/>
                    <w:autoSpaceDE w:val="0"/>
                    <w:autoSpaceDN w:val="0"/>
                    <w:snapToGrid w:val="0"/>
                    <w:jc w:val="center"/>
                    <w:rPr>
                      <w:sz w:val="21"/>
                      <w:szCs w:val="21"/>
                    </w:rPr>
                  </w:pPr>
                  <w:r>
                    <w:rPr>
                      <w:sz w:val="21"/>
                      <w:szCs w:val="21"/>
                    </w:rPr>
                    <w:t>地下水环境</w:t>
                  </w:r>
                </w:p>
              </w:tc>
              <w:tc>
                <w:tcPr>
                  <w:tcW w:w="1367" w:type="dxa"/>
                  <w:shd w:val="clear" w:color="auto" w:fill="FFFFFF"/>
                  <w:vAlign w:val="center"/>
                </w:tcPr>
                <w:p>
                  <w:pPr>
                    <w:pStyle w:val="19"/>
                    <w:spacing w:before="31" w:after="31"/>
                    <w:jc w:val="center"/>
                    <w:rPr>
                      <w:rFonts w:ascii="Times New Roman" w:hAnsi="Times New Roman"/>
                    </w:rPr>
                  </w:pPr>
                  <w:r>
                    <w:rPr>
                      <w:rFonts w:ascii="Times New Roman" w:hAnsi="Times New Roman"/>
                    </w:rPr>
                    <w:t>Ⅲ类</w:t>
                  </w:r>
                  <w:r>
                    <w:rPr>
                      <w:rFonts w:ascii="Times New Roman" w:hAnsi="Times New Roman"/>
                      <w:szCs w:val="21"/>
                    </w:rPr>
                    <w:t>区</w:t>
                  </w:r>
                </w:p>
              </w:tc>
              <w:tc>
                <w:tcPr>
                  <w:tcW w:w="872" w:type="dxa"/>
                  <w:shd w:val="clear" w:color="auto" w:fill="FFFFFF"/>
                  <w:vAlign w:val="center"/>
                </w:tcPr>
                <w:p>
                  <w:pPr>
                    <w:jc w:val="center"/>
                    <w:rPr>
                      <w:sz w:val="21"/>
                      <w:szCs w:val="21"/>
                    </w:rPr>
                  </w:pPr>
                  <w:r>
                    <w:rPr>
                      <w:sz w:val="21"/>
                      <w:szCs w:val="21"/>
                    </w:rPr>
                    <w:t>/</w:t>
                  </w:r>
                </w:p>
              </w:tc>
              <w:tc>
                <w:tcPr>
                  <w:tcW w:w="1102" w:type="dxa"/>
                  <w:shd w:val="clear" w:color="auto" w:fill="FFFFFF"/>
                  <w:vAlign w:val="center"/>
                </w:tcPr>
                <w:p>
                  <w:pPr>
                    <w:topLinePunct/>
                    <w:autoSpaceDE w:val="0"/>
                    <w:autoSpaceDN w:val="0"/>
                    <w:snapToGrid w:val="0"/>
                    <w:jc w:val="center"/>
                    <w:rPr>
                      <w:sz w:val="21"/>
                      <w:szCs w:val="21"/>
                    </w:rPr>
                  </w:pPr>
                  <w:r>
                    <w:rPr>
                      <w:sz w:val="21"/>
                      <w:szCs w:val="21"/>
                    </w:rPr>
                    <w:t>/</w:t>
                  </w:r>
                </w:p>
              </w:tc>
            </w:tr>
          </w:tbl>
          <w:p>
            <w:pPr>
              <w:pStyle w:val="20"/>
              <w:ind w:firstLine="422"/>
              <w:jc w:val="both"/>
              <w:outlineLvl w:val="9"/>
              <w:rPr>
                <w:rFonts w:eastAsia="宋体"/>
                <w:b/>
                <w:sz w:val="21"/>
                <w:szCs w:val="21"/>
              </w:rPr>
            </w:pPr>
            <w:r>
              <w:rPr>
                <w:rFonts w:eastAsia="宋体"/>
                <w:b/>
                <w:sz w:val="21"/>
                <w:szCs w:val="21"/>
              </w:rPr>
              <w:t>注：以厂区西南角为（0，0）点。</w:t>
            </w: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tabs>
                <w:tab w:val="left" w:pos="4757"/>
                <w:tab w:val="left" w:pos="5802"/>
                <w:tab w:val="left" w:pos="6847"/>
              </w:tabs>
              <w:jc w:val="left"/>
              <w:rPr>
                <w:szCs w:val="21"/>
              </w:rPr>
            </w:pPr>
          </w:p>
        </w:tc>
      </w:tr>
    </w:tbl>
    <w:p>
      <w:pPr>
        <w:snapToGrid w:val="0"/>
        <w:outlineLvl w:val="0"/>
        <w:rPr>
          <w:b/>
          <w:sz w:val="28"/>
          <w:szCs w:val="28"/>
        </w:rPr>
      </w:pPr>
      <w:r>
        <w:rPr>
          <w:b/>
          <w:sz w:val="28"/>
          <w:szCs w:val="28"/>
        </w:rPr>
        <w:t>评价适用标准</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5"/>
        <w:gridCol w:w="80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56" w:hRule="atLeast"/>
          <w:jc w:val="center"/>
        </w:trPr>
        <w:tc>
          <w:tcPr>
            <w:tcW w:w="715" w:type="dxa"/>
            <w:vAlign w:val="center"/>
          </w:tcPr>
          <w:p>
            <w:pPr>
              <w:spacing w:line="600" w:lineRule="exact"/>
              <w:ind w:left="113" w:right="113"/>
              <w:jc w:val="center"/>
              <w:rPr>
                <w:sz w:val="28"/>
              </w:rPr>
            </w:pPr>
            <w:r>
              <w:t>环境质量标准</w:t>
            </w:r>
          </w:p>
        </w:tc>
        <w:tc>
          <w:tcPr>
            <w:tcW w:w="8005" w:type="dxa"/>
            <w:vAlign w:val="center"/>
          </w:tcPr>
          <w:p>
            <w:pPr>
              <w:adjustRightInd w:val="0"/>
              <w:spacing w:line="360" w:lineRule="auto"/>
              <w:ind w:firstLine="482" w:firstLineChars="200"/>
              <w:rPr>
                <w:b/>
              </w:rPr>
            </w:pPr>
            <w:r>
              <w:rPr>
                <w:b/>
              </w:rPr>
              <w:t>1、环境空气</w:t>
            </w:r>
          </w:p>
          <w:p>
            <w:pPr>
              <w:adjustRightInd w:val="0"/>
              <w:spacing w:line="360" w:lineRule="auto"/>
              <w:ind w:firstLine="480" w:firstLineChars="200"/>
            </w:pPr>
            <w:r>
              <w:t>环境空气执行《环境空气质量标准》（GB3095-2012）</w:t>
            </w:r>
            <w:r>
              <w:rPr>
                <w:szCs w:val="22"/>
              </w:rPr>
              <w:t>以及修改单</w:t>
            </w:r>
            <w:r>
              <w:t>中二级标准</w:t>
            </w:r>
            <w:r>
              <w:rPr>
                <w:kern w:val="0"/>
              </w:rPr>
              <w:t>，硫化氢和氨参考</w:t>
            </w:r>
            <w:r>
              <w:rPr>
                <w:shd w:val="clear" w:color="auto" w:fill="FFFFFF"/>
              </w:rPr>
              <w:t>《环境影响评价技术导则 大气环境》（HJ2.2-2018）中的附录D中1</w:t>
            </w:r>
            <w:r>
              <w:t>小时值（见表2</w:t>
            </w:r>
            <w:r>
              <w:rPr>
                <w:rFonts w:hint="eastAsia"/>
              </w:rPr>
              <w:t>2</w:t>
            </w:r>
            <w:r>
              <w:t>）。</w:t>
            </w:r>
          </w:p>
          <w:p>
            <w:pPr>
              <w:autoSpaceDE w:val="0"/>
              <w:autoSpaceDN w:val="0"/>
              <w:adjustRightInd w:val="0"/>
              <w:jc w:val="center"/>
              <w:rPr>
                <w:b/>
                <w:bCs/>
                <w:vertAlign w:val="superscript"/>
              </w:rPr>
            </w:pPr>
            <w:r>
              <w:rPr>
                <w:b/>
                <w:bCs/>
              </w:rPr>
              <w:t>表2</w:t>
            </w:r>
            <w:r>
              <w:rPr>
                <w:rFonts w:hint="eastAsia"/>
                <w:b/>
                <w:bCs/>
              </w:rPr>
              <w:t>2</w:t>
            </w:r>
            <w:r>
              <w:rPr>
                <w:b/>
                <w:bCs/>
              </w:rPr>
              <w:t xml:space="preserve">    环境空气质量评价标准    单位：μg/m</w:t>
            </w:r>
            <w:r>
              <w:rPr>
                <w:b/>
                <w:bCs/>
                <w:vertAlign w:val="superscript"/>
              </w:rPr>
              <w:t>3</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9"/>
              <w:gridCol w:w="2022"/>
              <w:gridCol w:w="1222"/>
              <w:gridCol w:w="3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污染物</w:t>
                  </w: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取值时间</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浓度限值</w:t>
                  </w:r>
                </w:p>
              </w:tc>
              <w:tc>
                <w:tcPr>
                  <w:tcW w:w="3265"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SO</w:t>
                  </w:r>
                  <w:r>
                    <w:rPr>
                      <w:sz w:val="21"/>
                      <w:szCs w:val="21"/>
                      <w:vertAlign w:val="subscript"/>
                    </w:rPr>
                    <w:t>2</w:t>
                  </w: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1小时平均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500</w:t>
                  </w:r>
                </w:p>
              </w:tc>
              <w:tc>
                <w:tcPr>
                  <w:tcW w:w="3265" w:type="dxa"/>
                  <w:vMerge w:val="restart"/>
                  <w:tcBorders>
                    <w:top w:val="single" w:color="auto" w:sz="4" w:space="0"/>
                    <w:left w:val="single" w:color="auto" w:sz="4" w:space="0"/>
                    <w:right w:val="single" w:color="auto" w:sz="4" w:space="0"/>
                  </w:tcBorders>
                  <w:vAlign w:val="center"/>
                </w:tcPr>
                <w:p>
                  <w:pPr>
                    <w:snapToGrid w:val="0"/>
                    <w:jc w:val="center"/>
                    <w:rPr>
                      <w:sz w:val="21"/>
                      <w:szCs w:val="21"/>
                    </w:rPr>
                  </w:pPr>
                  <w:r>
                    <w:rPr>
                      <w:sz w:val="21"/>
                      <w:szCs w:val="21"/>
                    </w:rPr>
                    <w:t>《环境空气质量标准》（GB3095-2012）二级标准以及修改单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continue"/>
                  <w:tcBorders>
                    <w:left w:val="single" w:color="auto" w:sz="4" w:space="0"/>
                    <w:right w:val="single" w:color="auto" w:sz="4" w:space="0"/>
                  </w:tcBorders>
                  <w:vAlign w:val="center"/>
                </w:tcPr>
                <w:p>
                  <w:pPr>
                    <w:snapToGrid w:val="0"/>
                    <w:jc w:val="center"/>
                    <w:rPr>
                      <w:sz w:val="21"/>
                      <w:szCs w:val="21"/>
                    </w:rPr>
                  </w:pP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24小时平均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150</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年平均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60</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NO</w:t>
                  </w:r>
                  <w:r>
                    <w:rPr>
                      <w:sz w:val="21"/>
                      <w:szCs w:val="21"/>
                      <w:vertAlign w:val="subscript"/>
                    </w:rPr>
                    <w:t>2</w:t>
                  </w: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1小时平均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200</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continue"/>
                  <w:tcBorders>
                    <w:left w:val="single" w:color="auto" w:sz="4" w:space="0"/>
                    <w:right w:val="single" w:color="auto" w:sz="4" w:space="0"/>
                  </w:tcBorders>
                  <w:vAlign w:val="center"/>
                </w:tcPr>
                <w:p>
                  <w:pPr>
                    <w:snapToGrid w:val="0"/>
                    <w:jc w:val="center"/>
                    <w:rPr>
                      <w:sz w:val="21"/>
                      <w:szCs w:val="21"/>
                    </w:rPr>
                  </w:pP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24小时平均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80</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年平均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40</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restart"/>
                  <w:tcBorders>
                    <w:top w:val="single" w:color="auto" w:sz="4" w:space="0"/>
                    <w:left w:val="single" w:color="auto" w:sz="4" w:space="0"/>
                    <w:right w:val="single" w:color="auto" w:sz="4" w:space="0"/>
                  </w:tcBorders>
                  <w:vAlign w:val="center"/>
                </w:tcPr>
                <w:p>
                  <w:pPr>
                    <w:snapToGrid w:val="0"/>
                    <w:jc w:val="center"/>
                    <w:rPr>
                      <w:sz w:val="21"/>
                      <w:szCs w:val="21"/>
                    </w:rPr>
                  </w:pPr>
                  <w:r>
                    <w:rPr>
                      <w:sz w:val="21"/>
                      <w:szCs w:val="21"/>
                    </w:rPr>
                    <w:t>PM</w:t>
                  </w:r>
                  <w:r>
                    <w:rPr>
                      <w:sz w:val="21"/>
                      <w:szCs w:val="21"/>
                      <w:vertAlign w:val="subscript"/>
                    </w:rPr>
                    <w:t>10</w:t>
                  </w: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24小时平均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150</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continue"/>
                  <w:tcBorders>
                    <w:left w:val="single" w:color="auto" w:sz="4" w:space="0"/>
                    <w:bottom w:val="single" w:color="auto" w:sz="4" w:space="0"/>
                    <w:right w:val="single" w:color="auto" w:sz="4" w:space="0"/>
                  </w:tcBorders>
                  <w:vAlign w:val="center"/>
                </w:tcPr>
                <w:p>
                  <w:pPr>
                    <w:snapToGrid w:val="0"/>
                    <w:jc w:val="center"/>
                    <w:rPr>
                      <w:sz w:val="21"/>
                      <w:szCs w:val="21"/>
                    </w:rPr>
                  </w:pP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年平均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70</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restart"/>
                  <w:tcBorders>
                    <w:top w:val="single" w:color="auto" w:sz="4" w:space="0"/>
                    <w:left w:val="single" w:color="auto" w:sz="4" w:space="0"/>
                    <w:right w:val="single" w:color="auto" w:sz="4" w:space="0"/>
                  </w:tcBorders>
                  <w:vAlign w:val="center"/>
                </w:tcPr>
                <w:p>
                  <w:pPr>
                    <w:snapToGrid w:val="0"/>
                    <w:jc w:val="center"/>
                    <w:rPr>
                      <w:sz w:val="21"/>
                      <w:szCs w:val="21"/>
                    </w:rPr>
                  </w:pPr>
                  <w:r>
                    <w:rPr>
                      <w:sz w:val="21"/>
                      <w:szCs w:val="21"/>
                    </w:rPr>
                    <w:t>PM</w:t>
                  </w:r>
                  <w:r>
                    <w:rPr>
                      <w:sz w:val="21"/>
                      <w:szCs w:val="21"/>
                      <w:vertAlign w:val="subscript"/>
                    </w:rPr>
                    <w:t>2.5</w:t>
                  </w: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24小时平均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75</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continue"/>
                  <w:tcBorders>
                    <w:left w:val="single" w:color="auto" w:sz="4" w:space="0"/>
                    <w:bottom w:val="single" w:color="auto" w:sz="4" w:space="0"/>
                    <w:right w:val="single" w:color="auto" w:sz="4" w:space="0"/>
                  </w:tcBorders>
                  <w:vAlign w:val="center"/>
                </w:tcPr>
                <w:p>
                  <w:pPr>
                    <w:snapToGrid w:val="0"/>
                    <w:jc w:val="center"/>
                    <w:rPr>
                      <w:sz w:val="21"/>
                      <w:szCs w:val="21"/>
                    </w:rPr>
                  </w:pP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年平均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35</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restart"/>
                  <w:tcBorders>
                    <w:top w:val="single" w:color="auto" w:sz="4" w:space="0"/>
                    <w:left w:val="single" w:color="auto" w:sz="4" w:space="0"/>
                    <w:right w:val="single" w:color="auto" w:sz="4" w:space="0"/>
                  </w:tcBorders>
                  <w:vAlign w:val="center"/>
                </w:tcPr>
                <w:p>
                  <w:pPr>
                    <w:snapToGrid w:val="0"/>
                    <w:jc w:val="center"/>
                    <w:rPr>
                      <w:sz w:val="21"/>
                      <w:szCs w:val="21"/>
                    </w:rPr>
                  </w:pPr>
                  <w:r>
                    <w:rPr>
                      <w:sz w:val="21"/>
                      <w:szCs w:val="21"/>
                    </w:rPr>
                    <w:t>CO</w:t>
                  </w: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1小时平均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10000</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continue"/>
                  <w:tcBorders>
                    <w:left w:val="single" w:color="auto" w:sz="4" w:space="0"/>
                    <w:bottom w:val="single" w:color="auto" w:sz="4" w:space="0"/>
                    <w:right w:val="single" w:color="auto" w:sz="4" w:space="0"/>
                  </w:tcBorders>
                  <w:vAlign w:val="center"/>
                </w:tcPr>
                <w:p>
                  <w:pPr>
                    <w:snapToGrid w:val="0"/>
                    <w:jc w:val="center"/>
                    <w:rPr>
                      <w:sz w:val="21"/>
                      <w:szCs w:val="21"/>
                    </w:rPr>
                  </w:pP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24小时平均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4000</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restart"/>
                  <w:tcBorders>
                    <w:top w:val="single" w:color="auto" w:sz="4" w:space="0"/>
                    <w:left w:val="single" w:color="auto" w:sz="4" w:space="0"/>
                    <w:right w:val="single" w:color="auto" w:sz="4" w:space="0"/>
                  </w:tcBorders>
                  <w:vAlign w:val="center"/>
                </w:tcPr>
                <w:p>
                  <w:pPr>
                    <w:snapToGrid w:val="0"/>
                    <w:jc w:val="center"/>
                    <w:rPr>
                      <w:sz w:val="21"/>
                      <w:szCs w:val="21"/>
                    </w:rPr>
                  </w:pPr>
                  <w:r>
                    <w:rPr>
                      <w:sz w:val="21"/>
                      <w:szCs w:val="21"/>
                    </w:rPr>
                    <w:t>O</w:t>
                  </w:r>
                  <w:r>
                    <w:rPr>
                      <w:sz w:val="21"/>
                      <w:szCs w:val="21"/>
                      <w:vertAlign w:val="subscript"/>
                    </w:rPr>
                    <w:t>3</w:t>
                  </w: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日最大8小时平均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160</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vMerge w:val="continue"/>
                  <w:tcBorders>
                    <w:left w:val="single" w:color="auto" w:sz="4" w:space="0"/>
                    <w:right w:val="single" w:color="auto" w:sz="4" w:space="0"/>
                  </w:tcBorders>
                  <w:vAlign w:val="center"/>
                </w:tcPr>
                <w:p>
                  <w:pPr>
                    <w:snapToGrid w:val="0"/>
                    <w:jc w:val="center"/>
                    <w:rPr>
                      <w:sz w:val="21"/>
                      <w:szCs w:val="21"/>
                    </w:rPr>
                  </w:pPr>
                </w:p>
              </w:tc>
              <w:tc>
                <w:tcPr>
                  <w:tcW w:w="20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1小时平均</w:t>
                  </w:r>
                </w:p>
              </w:tc>
              <w:tc>
                <w:tcPr>
                  <w:tcW w:w="1222" w:type="dxa"/>
                  <w:tcBorders>
                    <w:top w:val="single" w:color="auto" w:sz="4" w:space="0"/>
                    <w:left w:val="single" w:color="auto" w:sz="4" w:space="0"/>
                    <w:bottom w:val="single" w:color="auto" w:sz="4" w:space="0"/>
                    <w:right w:val="single" w:color="auto" w:sz="4" w:space="0"/>
                  </w:tcBorders>
                  <w:vAlign w:val="center"/>
                </w:tcPr>
                <w:p>
                  <w:pPr>
                    <w:snapToGrid w:val="0"/>
                    <w:jc w:val="center"/>
                    <w:rPr>
                      <w:sz w:val="21"/>
                      <w:szCs w:val="21"/>
                    </w:rPr>
                  </w:pPr>
                  <w:r>
                    <w:rPr>
                      <w:sz w:val="21"/>
                      <w:szCs w:val="21"/>
                    </w:rPr>
                    <w:t>200</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left w:val="single" w:color="auto" w:sz="4" w:space="0"/>
                    <w:right w:val="single" w:color="auto" w:sz="4" w:space="0"/>
                  </w:tcBorders>
                  <w:vAlign w:val="center"/>
                </w:tcPr>
                <w:p>
                  <w:pPr>
                    <w:jc w:val="center"/>
                    <w:rPr>
                      <w:sz w:val="21"/>
                      <w:szCs w:val="21"/>
                    </w:rPr>
                  </w:pPr>
                  <w:r>
                    <w:rPr>
                      <w:sz w:val="21"/>
                      <w:szCs w:val="21"/>
                    </w:rPr>
                    <w:t>硫化氢</w:t>
                  </w:r>
                </w:p>
              </w:tc>
              <w:tc>
                <w:tcPr>
                  <w:tcW w:w="2022"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1小时平均</w:t>
                  </w:r>
                </w:p>
              </w:tc>
              <w:tc>
                <w:tcPr>
                  <w:tcW w:w="1222"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10</w:t>
                  </w:r>
                </w:p>
              </w:tc>
              <w:tc>
                <w:tcPr>
                  <w:tcW w:w="3265" w:type="dxa"/>
                  <w:vMerge w:val="restart"/>
                  <w:tcBorders>
                    <w:left w:val="single" w:color="auto" w:sz="4" w:space="0"/>
                    <w:right w:val="single" w:color="auto" w:sz="4" w:space="0"/>
                  </w:tcBorders>
                  <w:vAlign w:val="center"/>
                </w:tcPr>
                <w:p>
                  <w:pPr>
                    <w:snapToGrid w:val="0"/>
                    <w:jc w:val="center"/>
                    <w:rPr>
                      <w:sz w:val="21"/>
                      <w:szCs w:val="21"/>
                    </w:rPr>
                  </w:pPr>
                  <w:r>
                    <w:rPr>
                      <w:sz w:val="21"/>
                      <w:szCs w:val="21"/>
                    </w:rPr>
                    <w:t>《环境影响评价技术导则 大气环境》（HJ2.2-2018）中的附录D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9" w:type="dxa"/>
                  <w:tcBorders>
                    <w:left w:val="single" w:color="auto" w:sz="4" w:space="0"/>
                    <w:right w:val="single" w:color="auto" w:sz="4" w:space="0"/>
                  </w:tcBorders>
                  <w:vAlign w:val="center"/>
                </w:tcPr>
                <w:p>
                  <w:pPr>
                    <w:jc w:val="center"/>
                    <w:rPr>
                      <w:sz w:val="21"/>
                      <w:szCs w:val="21"/>
                    </w:rPr>
                  </w:pPr>
                  <w:r>
                    <w:rPr>
                      <w:sz w:val="21"/>
                      <w:szCs w:val="21"/>
                    </w:rPr>
                    <w:t>氨</w:t>
                  </w:r>
                </w:p>
              </w:tc>
              <w:tc>
                <w:tcPr>
                  <w:tcW w:w="2022"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1小时平均</w:t>
                  </w:r>
                </w:p>
              </w:tc>
              <w:tc>
                <w:tcPr>
                  <w:tcW w:w="1222"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200</w:t>
                  </w:r>
                </w:p>
              </w:tc>
              <w:tc>
                <w:tcPr>
                  <w:tcW w:w="3265" w:type="dxa"/>
                  <w:vMerge w:val="continue"/>
                  <w:tcBorders>
                    <w:left w:val="single" w:color="auto" w:sz="4" w:space="0"/>
                    <w:right w:val="single" w:color="auto" w:sz="4" w:space="0"/>
                  </w:tcBorders>
                  <w:vAlign w:val="center"/>
                </w:tcPr>
                <w:p>
                  <w:pPr>
                    <w:snapToGrid w:val="0"/>
                    <w:jc w:val="center"/>
                    <w:rPr>
                      <w:sz w:val="21"/>
                      <w:szCs w:val="21"/>
                    </w:rPr>
                  </w:pPr>
                </w:p>
              </w:tc>
            </w:tr>
          </w:tbl>
          <w:p>
            <w:pPr>
              <w:adjustRightInd w:val="0"/>
              <w:spacing w:beforeLines="50" w:line="360" w:lineRule="auto"/>
              <w:ind w:firstLine="482" w:firstLineChars="200"/>
              <w:rPr>
                <w:b/>
              </w:rPr>
            </w:pPr>
            <w:r>
              <w:rPr>
                <w:b/>
              </w:rPr>
              <w:t>2、地表水</w:t>
            </w:r>
          </w:p>
          <w:p>
            <w:pPr>
              <w:spacing w:line="360" w:lineRule="auto"/>
              <w:ind w:firstLine="480" w:firstLineChars="200"/>
            </w:pPr>
            <w:r>
              <w:t>执行《地表水环境质量标准》（GB3838-2002）中的Ⅲ类标准（见表2</w:t>
            </w:r>
            <w:r>
              <w:rPr>
                <w:rFonts w:hint="eastAsia"/>
              </w:rPr>
              <w:t>3</w:t>
            </w:r>
            <w:r>
              <w:t>）。</w:t>
            </w:r>
          </w:p>
          <w:p>
            <w:pPr>
              <w:autoSpaceDE w:val="0"/>
              <w:autoSpaceDN w:val="0"/>
              <w:adjustRightInd w:val="0"/>
              <w:spacing w:line="0" w:lineRule="atLeast"/>
              <w:jc w:val="center"/>
              <w:rPr>
                <w:b/>
                <w:bCs/>
              </w:rPr>
            </w:pPr>
            <w:r>
              <w:rPr>
                <w:b/>
                <w:bCs/>
              </w:rPr>
              <w:t>表2</w:t>
            </w:r>
            <w:r>
              <w:rPr>
                <w:rFonts w:hint="eastAsia"/>
                <w:b/>
                <w:bCs/>
              </w:rPr>
              <w:t>3</w:t>
            </w:r>
            <w:r>
              <w:rPr>
                <w:b/>
                <w:bCs/>
              </w:rPr>
              <w:t xml:space="preserve">    地表水环境质量标准    单位：mg/L（pH除外）</w:t>
            </w:r>
          </w:p>
          <w:tbl>
            <w:tblPr>
              <w:tblStyle w:val="10"/>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1"/>
              <w:gridCol w:w="3318"/>
              <w:gridCol w:w="2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2" w:type="dxa"/>
                  <w:tcMar>
                    <w:left w:w="0" w:type="dxa"/>
                    <w:right w:w="0" w:type="dxa"/>
                  </w:tcMar>
                  <w:vAlign w:val="center"/>
                </w:tcPr>
                <w:p>
                  <w:pPr>
                    <w:jc w:val="center"/>
                    <w:rPr>
                      <w:sz w:val="21"/>
                      <w:szCs w:val="21"/>
                    </w:rPr>
                  </w:pPr>
                  <w:r>
                    <w:rPr>
                      <w:sz w:val="21"/>
                      <w:szCs w:val="21"/>
                    </w:rPr>
                    <w:t>序号</w:t>
                  </w:r>
                </w:p>
              </w:tc>
              <w:tc>
                <w:tcPr>
                  <w:tcW w:w="3318" w:type="dxa"/>
                  <w:tcMar>
                    <w:left w:w="0" w:type="dxa"/>
                    <w:right w:w="0" w:type="dxa"/>
                  </w:tcMar>
                  <w:vAlign w:val="center"/>
                </w:tcPr>
                <w:p>
                  <w:pPr>
                    <w:jc w:val="center"/>
                    <w:rPr>
                      <w:sz w:val="21"/>
                      <w:szCs w:val="21"/>
                    </w:rPr>
                  </w:pPr>
                  <w:r>
                    <w:rPr>
                      <w:sz w:val="21"/>
                      <w:szCs w:val="21"/>
                    </w:rPr>
                    <w:t>污染物</w:t>
                  </w:r>
                </w:p>
              </w:tc>
              <w:tc>
                <w:tcPr>
                  <w:tcW w:w="2971" w:type="dxa"/>
                  <w:tcMar>
                    <w:left w:w="0" w:type="dxa"/>
                    <w:right w:w="0" w:type="dxa"/>
                  </w:tcMar>
                  <w:vAlign w:val="center"/>
                </w:tcPr>
                <w:p>
                  <w:pPr>
                    <w:jc w:val="center"/>
                    <w:rPr>
                      <w:sz w:val="21"/>
                      <w:szCs w:val="21"/>
                    </w:rPr>
                  </w:pPr>
                  <w:r>
                    <w:rPr>
                      <w:sz w:val="21"/>
                      <w:szCs w:val="21"/>
                    </w:rPr>
                    <w:t>Ⅲ类标准限值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2" w:type="dxa"/>
                  <w:tcMar>
                    <w:left w:w="0" w:type="dxa"/>
                    <w:right w:w="0" w:type="dxa"/>
                  </w:tcMar>
                  <w:vAlign w:val="center"/>
                </w:tcPr>
                <w:p>
                  <w:pPr>
                    <w:jc w:val="center"/>
                    <w:rPr>
                      <w:sz w:val="21"/>
                      <w:szCs w:val="21"/>
                    </w:rPr>
                  </w:pPr>
                  <w:r>
                    <w:rPr>
                      <w:sz w:val="21"/>
                      <w:szCs w:val="21"/>
                    </w:rPr>
                    <w:t>1</w:t>
                  </w:r>
                </w:p>
              </w:tc>
              <w:tc>
                <w:tcPr>
                  <w:tcW w:w="3318" w:type="dxa"/>
                  <w:tcMar>
                    <w:left w:w="0" w:type="dxa"/>
                    <w:right w:w="0" w:type="dxa"/>
                  </w:tcMar>
                  <w:vAlign w:val="center"/>
                </w:tcPr>
                <w:p>
                  <w:pPr>
                    <w:jc w:val="center"/>
                    <w:rPr>
                      <w:sz w:val="21"/>
                      <w:szCs w:val="21"/>
                    </w:rPr>
                  </w:pPr>
                  <w:r>
                    <w:rPr>
                      <w:sz w:val="21"/>
                      <w:szCs w:val="21"/>
                    </w:rPr>
                    <w:t>pH</w:t>
                  </w:r>
                </w:p>
              </w:tc>
              <w:tc>
                <w:tcPr>
                  <w:tcW w:w="2971" w:type="dxa"/>
                  <w:tcMar>
                    <w:left w:w="0" w:type="dxa"/>
                    <w:right w:w="0" w:type="dxa"/>
                  </w:tcMar>
                  <w:vAlign w:val="center"/>
                </w:tcPr>
                <w:p>
                  <w:pPr>
                    <w:jc w:val="center"/>
                    <w:rPr>
                      <w:sz w:val="21"/>
                      <w:szCs w:val="21"/>
                    </w:rPr>
                  </w:pPr>
                  <w:r>
                    <w:rPr>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2" w:type="dxa"/>
                  <w:tcMar>
                    <w:left w:w="0" w:type="dxa"/>
                    <w:right w:w="0" w:type="dxa"/>
                  </w:tcMar>
                  <w:vAlign w:val="center"/>
                </w:tcPr>
                <w:p>
                  <w:pPr>
                    <w:jc w:val="center"/>
                    <w:rPr>
                      <w:sz w:val="21"/>
                      <w:szCs w:val="21"/>
                    </w:rPr>
                  </w:pPr>
                  <w:r>
                    <w:rPr>
                      <w:sz w:val="21"/>
                      <w:szCs w:val="21"/>
                    </w:rPr>
                    <w:t>2</w:t>
                  </w:r>
                </w:p>
              </w:tc>
              <w:tc>
                <w:tcPr>
                  <w:tcW w:w="3318" w:type="dxa"/>
                  <w:tcMar>
                    <w:left w:w="0" w:type="dxa"/>
                    <w:right w:w="0" w:type="dxa"/>
                  </w:tcMar>
                  <w:vAlign w:val="center"/>
                </w:tcPr>
                <w:p>
                  <w:pPr>
                    <w:jc w:val="center"/>
                    <w:rPr>
                      <w:sz w:val="21"/>
                      <w:szCs w:val="21"/>
                    </w:rPr>
                  </w:pPr>
                  <w:r>
                    <w:rPr>
                      <w:sz w:val="21"/>
                      <w:szCs w:val="21"/>
                    </w:rPr>
                    <w:t>COD</w:t>
                  </w:r>
                </w:p>
              </w:tc>
              <w:tc>
                <w:tcPr>
                  <w:tcW w:w="2971" w:type="dxa"/>
                  <w:tcMar>
                    <w:left w:w="0" w:type="dxa"/>
                    <w:right w:w="0" w:type="dxa"/>
                  </w:tcMar>
                  <w:vAlign w:val="center"/>
                </w:tcPr>
                <w:p>
                  <w:pPr>
                    <w:jc w:val="center"/>
                    <w:rPr>
                      <w:sz w:val="21"/>
                      <w:szCs w:val="21"/>
                    </w:rPr>
                  </w:pPr>
                  <w:r>
                    <w:rPr>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2" w:type="dxa"/>
                  <w:tcMar>
                    <w:left w:w="0" w:type="dxa"/>
                    <w:right w:w="0" w:type="dxa"/>
                  </w:tcMar>
                  <w:vAlign w:val="center"/>
                </w:tcPr>
                <w:p>
                  <w:pPr>
                    <w:jc w:val="center"/>
                    <w:rPr>
                      <w:sz w:val="21"/>
                      <w:szCs w:val="21"/>
                    </w:rPr>
                  </w:pPr>
                  <w:r>
                    <w:rPr>
                      <w:sz w:val="21"/>
                      <w:szCs w:val="21"/>
                    </w:rPr>
                    <w:t>3</w:t>
                  </w:r>
                </w:p>
              </w:tc>
              <w:tc>
                <w:tcPr>
                  <w:tcW w:w="3318" w:type="dxa"/>
                  <w:tcMar>
                    <w:left w:w="0" w:type="dxa"/>
                    <w:right w:w="0" w:type="dxa"/>
                  </w:tcMar>
                  <w:vAlign w:val="center"/>
                </w:tcPr>
                <w:p>
                  <w:pPr>
                    <w:jc w:val="center"/>
                    <w:rPr>
                      <w:sz w:val="21"/>
                      <w:szCs w:val="21"/>
                    </w:rPr>
                  </w:pPr>
                  <w:r>
                    <w:rPr>
                      <w:sz w:val="21"/>
                      <w:szCs w:val="21"/>
                    </w:rPr>
                    <w:t>BOD</w:t>
                  </w:r>
                  <w:r>
                    <w:rPr>
                      <w:sz w:val="21"/>
                      <w:szCs w:val="21"/>
                      <w:vertAlign w:val="subscript"/>
                    </w:rPr>
                    <w:t>5</w:t>
                  </w:r>
                </w:p>
              </w:tc>
              <w:tc>
                <w:tcPr>
                  <w:tcW w:w="2971" w:type="dxa"/>
                  <w:tcMar>
                    <w:left w:w="0" w:type="dxa"/>
                    <w:right w:w="0" w:type="dxa"/>
                  </w:tcMar>
                  <w:vAlign w:val="center"/>
                </w:tcPr>
                <w:p>
                  <w:pPr>
                    <w:jc w:val="center"/>
                    <w:rPr>
                      <w:sz w:val="21"/>
                      <w:szCs w:val="21"/>
                    </w:rPr>
                  </w:pPr>
                  <w:r>
                    <w:rPr>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2" w:type="dxa"/>
                  <w:tcMar>
                    <w:left w:w="0" w:type="dxa"/>
                    <w:right w:w="0" w:type="dxa"/>
                  </w:tcMar>
                  <w:vAlign w:val="center"/>
                </w:tcPr>
                <w:p>
                  <w:pPr>
                    <w:jc w:val="center"/>
                    <w:rPr>
                      <w:sz w:val="21"/>
                      <w:szCs w:val="21"/>
                    </w:rPr>
                  </w:pPr>
                  <w:r>
                    <w:rPr>
                      <w:sz w:val="21"/>
                      <w:szCs w:val="21"/>
                    </w:rPr>
                    <w:t>4</w:t>
                  </w:r>
                </w:p>
              </w:tc>
              <w:tc>
                <w:tcPr>
                  <w:tcW w:w="3318" w:type="dxa"/>
                  <w:tcMar>
                    <w:left w:w="0" w:type="dxa"/>
                    <w:right w:w="0" w:type="dxa"/>
                  </w:tcMar>
                  <w:vAlign w:val="center"/>
                </w:tcPr>
                <w:p>
                  <w:pPr>
                    <w:jc w:val="center"/>
                    <w:rPr>
                      <w:sz w:val="21"/>
                      <w:szCs w:val="21"/>
                    </w:rPr>
                  </w:pPr>
                  <w:r>
                    <w:rPr>
                      <w:sz w:val="21"/>
                      <w:szCs w:val="21"/>
                    </w:rPr>
                    <w:t>氨氮</w:t>
                  </w:r>
                </w:p>
              </w:tc>
              <w:tc>
                <w:tcPr>
                  <w:tcW w:w="2971" w:type="dxa"/>
                  <w:tcMar>
                    <w:left w:w="0" w:type="dxa"/>
                    <w:right w:w="0" w:type="dxa"/>
                  </w:tcMar>
                  <w:vAlign w:val="center"/>
                </w:tcPr>
                <w:p>
                  <w:pPr>
                    <w:jc w:val="center"/>
                    <w:rPr>
                      <w:sz w:val="21"/>
                      <w:szCs w:val="21"/>
                    </w:rPr>
                  </w:pPr>
                  <w:r>
                    <w:rPr>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2" w:type="dxa"/>
                  <w:tcMar>
                    <w:left w:w="0" w:type="dxa"/>
                    <w:right w:w="0" w:type="dxa"/>
                  </w:tcMar>
                  <w:vAlign w:val="center"/>
                </w:tcPr>
                <w:p>
                  <w:pPr>
                    <w:jc w:val="center"/>
                    <w:rPr>
                      <w:sz w:val="21"/>
                      <w:szCs w:val="21"/>
                    </w:rPr>
                  </w:pPr>
                  <w:r>
                    <w:rPr>
                      <w:sz w:val="21"/>
                      <w:szCs w:val="21"/>
                    </w:rPr>
                    <w:t>5</w:t>
                  </w:r>
                </w:p>
              </w:tc>
              <w:tc>
                <w:tcPr>
                  <w:tcW w:w="3318" w:type="dxa"/>
                  <w:tcMar>
                    <w:left w:w="0" w:type="dxa"/>
                    <w:right w:w="0" w:type="dxa"/>
                  </w:tcMar>
                  <w:vAlign w:val="center"/>
                </w:tcPr>
                <w:p>
                  <w:pPr>
                    <w:jc w:val="center"/>
                    <w:rPr>
                      <w:sz w:val="21"/>
                      <w:szCs w:val="21"/>
                    </w:rPr>
                  </w:pPr>
                  <w:r>
                    <w:rPr>
                      <w:sz w:val="21"/>
                      <w:szCs w:val="21"/>
                    </w:rPr>
                    <w:t>TN</w:t>
                  </w:r>
                </w:p>
              </w:tc>
              <w:tc>
                <w:tcPr>
                  <w:tcW w:w="2971" w:type="dxa"/>
                  <w:tcMar>
                    <w:left w:w="0" w:type="dxa"/>
                    <w:right w:w="0" w:type="dxa"/>
                  </w:tcMar>
                  <w:vAlign w:val="center"/>
                </w:tcPr>
                <w:p>
                  <w:pPr>
                    <w:jc w:val="center"/>
                    <w:rPr>
                      <w:sz w:val="21"/>
                      <w:szCs w:val="21"/>
                    </w:rPr>
                  </w:pPr>
                  <w:r>
                    <w:rPr>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2" w:type="dxa"/>
                  <w:tcMar>
                    <w:left w:w="0" w:type="dxa"/>
                    <w:right w:w="0" w:type="dxa"/>
                  </w:tcMar>
                  <w:vAlign w:val="center"/>
                </w:tcPr>
                <w:p>
                  <w:pPr>
                    <w:jc w:val="center"/>
                    <w:rPr>
                      <w:sz w:val="21"/>
                      <w:szCs w:val="21"/>
                    </w:rPr>
                  </w:pPr>
                  <w:r>
                    <w:rPr>
                      <w:sz w:val="21"/>
                      <w:szCs w:val="21"/>
                    </w:rPr>
                    <w:t>6</w:t>
                  </w:r>
                </w:p>
              </w:tc>
              <w:tc>
                <w:tcPr>
                  <w:tcW w:w="3318" w:type="dxa"/>
                  <w:tcMar>
                    <w:left w:w="0" w:type="dxa"/>
                    <w:right w:w="0" w:type="dxa"/>
                  </w:tcMar>
                  <w:vAlign w:val="center"/>
                </w:tcPr>
                <w:p>
                  <w:pPr>
                    <w:jc w:val="center"/>
                    <w:rPr>
                      <w:sz w:val="21"/>
                      <w:szCs w:val="21"/>
                    </w:rPr>
                  </w:pPr>
                  <w:r>
                    <w:rPr>
                      <w:sz w:val="21"/>
                      <w:szCs w:val="21"/>
                    </w:rPr>
                    <w:t>TP</w:t>
                  </w:r>
                </w:p>
              </w:tc>
              <w:tc>
                <w:tcPr>
                  <w:tcW w:w="2971" w:type="dxa"/>
                  <w:tcMar>
                    <w:left w:w="0" w:type="dxa"/>
                    <w:right w:w="0" w:type="dxa"/>
                  </w:tcMar>
                  <w:vAlign w:val="center"/>
                </w:tcPr>
                <w:p>
                  <w:pPr>
                    <w:jc w:val="center"/>
                    <w:rPr>
                      <w:sz w:val="21"/>
                      <w:szCs w:val="21"/>
                    </w:rPr>
                  </w:pPr>
                  <w:r>
                    <w:rPr>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2" w:type="dxa"/>
                  <w:tcMar>
                    <w:left w:w="0" w:type="dxa"/>
                    <w:right w:w="0" w:type="dxa"/>
                  </w:tcMar>
                  <w:vAlign w:val="center"/>
                </w:tcPr>
                <w:p>
                  <w:pPr>
                    <w:jc w:val="center"/>
                    <w:rPr>
                      <w:sz w:val="21"/>
                      <w:szCs w:val="21"/>
                    </w:rPr>
                  </w:pPr>
                  <w:r>
                    <w:rPr>
                      <w:sz w:val="21"/>
                      <w:szCs w:val="21"/>
                    </w:rPr>
                    <w:t>7</w:t>
                  </w:r>
                </w:p>
              </w:tc>
              <w:tc>
                <w:tcPr>
                  <w:tcW w:w="3318" w:type="dxa"/>
                  <w:tcMar>
                    <w:left w:w="0" w:type="dxa"/>
                    <w:right w:w="0" w:type="dxa"/>
                  </w:tcMar>
                  <w:vAlign w:val="center"/>
                </w:tcPr>
                <w:p>
                  <w:pPr>
                    <w:jc w:val="center"/>
                    <w:rPr>
                      <w:sz w:val="21"/>
                      <w:szCs w:val="21"/>
                    </w:rPr>
                  </w:pPr>
                  <w:r>
                    <w:rPr>
                      <w:sz w:val="21"/>
                      <w:szCs w:val="21"/>
                    </w:rPr>
                    <w:t>石油类</w:t>
                  </w:r>
                </w:p>
              </w:tc>
              <w:tc>
                <w:tcPr>
                  <w:tcW w:w="2971" w:type="dxa"/>
                  <w:tcMar>
                    <w:left w:w="0" w:type="dxa"/>
                    <w:right w:w="0" w:type="dxa"/>
                  </w:tcMar>
                  <w:vAlign w:val="center"/>
                </w:tcPr>
                <w:p>
                  <w:pPr>
                    <w:jc w:val="center"/>
                    <w:rPr>
                      <w:sz w:val="21"/>
                      <w:szCs w:val="21"/>
                    </w:rPr>
                  </w:pPr>
                  <w:r>
                    <w:rPr>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2" w:type="dxa"/>
                  <w:tcMar>
                    <w:left w:w="0" w:type="dxa"/>
                    <w:right w:w="0" w:type="dxa"/>
                  </w:tcMar>
                  <w:vAlign w:val="center"/>
                </w:tcPr>
                <w:p>
                  <w:pPr>
                    <w:jc w:val="center"/>
                    <w:rPr>
                      <w:sz w:val="21"/>
                      <w:szCs w:val="21"/>
                    </w:rPr>
                  </w:pPr>
                  <w:r>
                    <w:rPr>
                      <w:sz w:val="21"/>
                      <w:szCs w:val="21"/>
                    </w:rPr>
                    <w:t>8</w:t>
                  </w:r>
                </w:p>
              </w:tc>
              <w:tc>
                <w:tcPr>
                  <w:tcW w:w="3318" w:type="dxa"/>
                  <w:tcMar>
                    <w:left w:w="0" w:type="dxa"/>
                    <w:right w:w="0" w:type="dxa"/>
                  </w:tcMar>
                  <w:vAlign w:val="center"/>
                </w:tcPr>
                <w:p>
                  <w:pPr>
                    <w:jc w:val="center"/>
                    <w:rPr>
                      <w:sz w:val="21"/>
                      <w:szCs w:val="21"/>
                    </w:rPr>
                  </w:pPr>
                  <w:r>
                    <w:rPr>
                      <w:sz w:val="21"/>
                      <w:szCs w:val="21"/>
                    </w:rPr>
                    <w:t>溶解氧</w:t>
                  </w:r>
                </w:p>
              </w:tc>
              <w:tc>
                <w:tcPr>
                  <w:tcW w:w="2971" w:type="dxa"/>
                  <w:tcMar>
                    <w:left w:w="0" w:type="dxa"/>
                    <w:right w:w="0" w:type="dxa"/>
                  </w:tcMar>
                  <w:vAlign w:val="center"/>
                </w:tcPr>
                <w:p>
                  <w:pPr>
                    <w:jc w:val="center"/>
                    <w:rPr>
                      <w:sz w:val="21"/>
                      <w:szCs w:val="21"/>
                    </w:rPr>
                  </w:pPr>
                  <w:r>
                    <w:rPr>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2" w:type="dxa"/>
                  <w:tcMar>
                    <w:left w:w="0" w:type="dxa"/>
                    <w:right w:w="0" w:type="dxa"/>
                  </w:tcMar>
                  <w:vAlign w:val="center"/>
                </w:tcPr>
                <w:p>
                  <w:pPr>
                    <w:jc w:val="center"/>
                    <w:rPr>
                      <w:sz w:val="21"/>
                      <w:szCs w:val="21"/>
                    </w:rPr>
                  </w:pPr>
                  <w:r>
                    <w:rPr>
                      <w:sz w:val="21"/>
                      <w:szCs w:val="21"/>
                    </w:rPr>
                    <w:t>9</w:t>
                  </w:r>
                </w:p>
              </w:tc>
              <w:tc>
                <w:tcPr>
                  <w:tcW w:w="3318" w:type="dxa"/>
                  <w:tcMar>
                    <w:left w:w="0" w:type="dxa"/>
                    <w:right w:w="0" w:type="dxa"/>
                  </w:tcMar>
                  <w:vAlign w:val="center"/>
                </w:tcPr>
                <w:p>
                  <w:pPr>
                    <w:jc w:val="center"/>
                    <w:rPr>
                      <w:sz w:val="21"/>
                      <w:szCs w:val="21"/>
                    </w:rPr>
                  </w:pPr>
                  <w:r>
                    <w:rPr>
                      <w:sz w:val="21"/>
                      <w:szCs w:val="21"/>
                    </w:rPr>
                    <w:t>阴离子表面活性剂</w:t>
                  </w:r>
                </w:p>
              </w:tc>
              <w:tc>
                <w:tcPr>
                  <w:tcW w:w="2971" w:type="dxa"/>
                  <w:tcMar>
                    <w:left w:w="0" w:type="dxa"/>
                    <w:right w:w="0" w:type="dxa"/>
                  </w:tcMar>
                  <w:vAlign w:val="center"/>
                </w:tcPr>
                <w:p>
                  <w:pPr>
                    <w:jc w:val="center"/>
                    <w:rPr>
                      <w:sz w:val="21"/>
                      <w:szCs w:val="21"/>
                    </w:rPr>
                  </w:pPr>
                  <w:r>
                    <w:rPr>
                      <w:sz w:val="21"/>
                      <w:szCs w:val="21"/>
                    </w:rPr>
                    <w:t>≤0.2</w:t>
                  </w:r>
                </w:p>
              </w:tc>
            </w:tr>
          </w:tbl>
          <w:p>
            <w:pPr>
              <w:adjustRightInd w:val="0"/>
              <w:spacing w:beforeLines="50" w:line="360" w:lineRule="auto"/>
              <w:ind w:firstLine="482" w:firstLineChars="200"/>
              <w:rPr>
                <w:b/>
              </w:rPr>
            </w:pPr>
            <w:r>
              <w:rPr>
                <w:b/>
              </w:rPr>
              <w:t>3、地下水</w:t>
            </w:r>
          </w:p>
          <w:p>
            <w:pPr>
              <w:spacing w:line="360" w:lineRule="auto"/>
              <w:ind w:firstLine="480" w:firstLineChars="200"/>
            </w:pPr>
            <w:r>
              <w:t>执行《地下水质量标准》（GB/T14848-2017）Ⅲ类标准（见表2</w:t>
            </w:r>
            <w:r>
              <w:rPr>
                <w:rFonts w:hint="eastAsia"/>
              </w:rPr>
              <w:t>4</w:t>
            </w:r>
            <w:r>
              <w:t>）。</w:t>
            </w:r>
          </w:p>
          <w:p>
            <w:pPr>
              <w:autoSpaceDE w:val="0"/>
              <w:autoSpaceDN w:val="0"/>
              <w:adjustRightInd w:val="0"/>
              <w:spacing w:line="0" w:lineRule="atLeast"/>
              <w:jc w:val="center"/>
              <w:rPr>
                <w:b/>
                <w:bCs/>
              </w:rPr>
            </w:pPr>
          </w:p>
          <w:p>
            <w:pPr>
              <w:autoSpaceDE w:val="0"/>
              <w:autoSpaceDN w:val="0"/>
              <w:adjustRightInd w:val="0"/>
              <w:spacing w:line="0" w:lineRule="atLeast"/>
              <w:jc w:val="center"/>
              <w:rPr>
                <w:b/>
                <w:bCs/>
              </w:rPr>
            </w:pPr>
          </w:p>
          <w:p>
            <w:pPr>
              <w:autoSpaceDE w:val="0"/>
              <w:autoSpaceDN w:val="0"/>
              <w:adjustRightInd w:val="0"/>
              <w:spacing w:line="0" w:lineRule="atLeast"/>
              <w:jc w:val="center"/>
              <w:rPr>
                <w:b/>
                <w:bCs/>
              </w:rPr>
            </w:pPr>
          </w:p>
          <w:p>
            <w:pPr>
              <w:autoSpaceDE w:val="0"/>
              <w:autoSpaceDN w:val="0"/>
              <w:adjustRightInd w:val="0"/>
              <w:spacing w:line="0" w:lineRule="atLeast"/>
              <w:jc w:val="center"/>
            </w:pPr>
            <w:r>
              <w:rPr>
                <w:b/>
                <w:bCs/>
              </w:rPr>
              <w:t>表2</w:t>
            </w:r>
            <w:r>
              <w:rPr>
                <w:rFonts w:hint="eastAsia"/>
                <w:b/>
                <w:bCs/>
              </w:rPr>
              <w:t>4</w:t>
            </w:r>
            <w:r>
              <w:rPr>
                <w:b/>
                <w:bCs/>
              </w:rPr>
              <w:t xml:space="preserve">    地下水环境质量标准    单位：mg/L</w:t>
            </w:r>
          </w:p>
          <w:tbl>
            <w:tblPr>
              <w:tblStyle w:val="10"/>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1"/>
              <w:gridCol w:w="3318"/>
              <w:gridCol w:w="2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序号</w:t>
                  </w:r>
                </w:p>
              </w:tc>
              <w:tc>
                <w:tcPr>
                  <w:tcW w:w="3318" w:type="dxa"/>
                  <w:tcMar>
                    <w:left w:w="0" w:type="dxa"/>
                    <w:right w:w="0" w:type="dxa"/>
                  </w:tcMar>
                  <w:vAlign w:val="center"/>
                </w:tcPr>
                <w:p>
                  <w:pPr>
                    <w:jc w:val="center"/>
                    <w:rPr>
                      <w:sz w:val="21"/>
                      <w:szCs w:val="21"/>
                    </w:rPr>
                  </w:pPr>
                  <w:r>
                    <w:rPr>
                      <w:sz w:val="21"/>
                      <w:szCs w:val="21"/>
                    </w:rPr>
                    <w:t>污染物</w:t>
                  </w:r>
                </w:p>
              </w:tc>
              <w:tc>
                <w:tcPr>
                  <w:tcW w:w="2971" w:type="dxa"/>
                  <w:tcMar>
                    <w:left w:w="0" w:type="dxa"/>
                    <w:right w:w="0" w:type="dxa"/>
                  </w:tcMar>
                  <w:vAlign w:val="center"/>
                </w:tcPr>
                <w:p>
                  <w:pPr>
                    <w:jc w:val="center"/>
                    <w:rPr>
                      <w:sz w:val="21"/>
                      <w:szCs w:val="21"/>
                    </w:rPr>
                  </w:pPr>
                  <w:r>
                    <w:rPr>
                      <w:sz w:val="21"/>
                      <w:szCs w:val="21"/>
                    </w:rPr>
                    <w:t>Ⅲ类标准限值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K</w:t>
                  </w:r>
                  <w:r>
                    <w:rPr>
                      <w:kern w:val="0"/>
                      <w:sz w:val="21"/>
                      <w:szCs w:val="21"/>
                      <w:vertAlign w:val="superscript"/>
                    </w:rPr>
                    <w:t>+</w:t>
                  </w:r>
                </w:p>
              </w:tc>
              <w:tc>
                <w:tcPr>
                  <w:tcW w:w="2971" w:type="dxa"/>
                  <w:tcMar>
                    <w:left w:w="0" w:type="dxa"/>
                    <w:right w:w="0" w:type="dxa"/>
                  </w:tcMar>
                  <w:vAlign w:val="center"/>
                </w:tcPr>
                <w:p>
                  <w:pPr>
                    <w:autoSpaceDE w:val="0"/>
                    <w:autoSpaceDN w:val="0"/>
                    <w:adjustRightInd w:val="0"/>
                    <w:snapToGrid w:val="0"/>
                    <w:jc w:val="center"/>
                    <w:rPr>
                      <w:kern w:val="0"/>
                      <w:sz w:val="21"/>
                      <w:szCs w:val="21"/>
                    </w:rPr>
                  </w:pPr>
                  <w:r>
                    <w:rPr>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2</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Na</w:t>
                  </w:r>
                  <w:r>
                    <w:rPr>
                      <w:kern w:val="0"/>
                      <w:sz w:val="21"/>
                      <w:szCs w:val="21"/>
                      <w:vertAlign w:val="superscript"/>
                    </w:rPr>
                    <w:t>+</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3</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Ca</w:t>
                  </w:r>
                  <w:r>
                    <w:rPr>
                      <w:kern w:val="0"/>
                      <w:sz w:val="21"/>
                      <w:szCs w:val="21"/>
                      <w:vertAlign w:val="superscript"/>
                    </w:rPr>
                    <w:t>2+</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4</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Mg</w:t>
                  </w:r>
                  <w:r>
                    <w:rPr>
                      <w:kern w:val="0"/>
                      <w:sz w:val="21"/>
                      <w:szCs w:val="21"/>
                      <w:vertAlign w:val="superscript"/>
                    </w:rPr>
                    <w:t>2+</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5</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CO</w:t>
                  </w:r>
                  <w:r>
                    <w:rPr>
                      <w:kern w:val="0"/>
                      <w:sz w:val="21"/>
                      <w:szCs w:val="21"/>
                      <w:vertAlign w:val="subscript"/>
                    </w:rPr>
                    <w:t>3</w:t>
                  </w:r>
                  <w:r>
                    <w:rPr>
                      <w:kern w:val="0"/>
                      <w:sz w:val="21"/>
                      <w:szCs w:val="21"/>
                      <w:vertAlign w:val="superscript"/>
                    </w:rPr>
                    <w:t>2-</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6</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HCO</w:t>
                  </w:r>
                  <w:r>
                    <w:rPr>
                      <w:kern w:val="0"/>
                      <w:sz w:val="21"/>
                      <w:szCs w:val="21"/>
                      <w:vertAlign w:val="superscript"/>
                    </w:rPr>
                    <w:t>3-</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7</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Cl</w:t>
                  </w:r>
                  <w:r>
                    <w:rPr>
                      <w:kern w:val="0"/>
                      <w:sz w:val="21"/>
                      <w:szCs w:val="21"/>
                      <w:vertAlign w:val="superscript"/>
                    </w:rPr>
                    <w:t>-</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8</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SO</w:t>
                  </w:r>
                  <w:r>
                    <w:rPr>
                      <w:kern w:val="0"/>
                      <w:sz w:val="21"/>
                      <w:szCs w:val="21"/>
                      <w:vertAlign w:val="subscript"/>
                    </w:rPr>
                    <w:t>4</w:t>
                  </w:r>
                  <w:r>
                    <w:rPr>
                      <w:kern w:val="0"/>
                      <w:sz w:val="21"/>
                      <w:szCs w:val="21"/>
                      <w:vertAlign w:val="superscript"/>
                    </w:rPr>
                    <w:t>2-</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9</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pH值（无量纲）</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6.5~8.5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10</w:t>
                  </w:r>
                </w:p>
              </w:tc>
              <w:tc>
                <w:tcPr>
                  <w:tcW w:w="3318" w:type="dxa"/>
                  <w:tcMar>
                    <w:left w:w="0" w:type="dxa"/>
                    <w:right w:w="0" w:type="dxa"/>
                  </w:tcMar>
                  <w:vAlign w:val="center"/>
                </w:tcPr>
                <w:p>
                  <w:pPr>
                    <w:autoSpaceDE w:val="0"/>
                    <w:autoSpaceDN w:val="0"/>
                    <w:jc w:val="center"/>
                    <w:rPr>
                      <w:kern w:val="0"/>
                      <w:sz w:val="21"/>
                      <w:szCs w:val="21"/>
                    </w:rPr>
                  </w:pPr>
                  <w:r>
                    <w:rPr>
                      <w:bCs/>
                      <w:sz w:val="21"/>
                      <w:szCs w:val="21"/>
                    </w:rPr>
                    <w:t>氨氮</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11</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硝酸盐（以N计）</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12</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亚硝酸盐</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13</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挥发酚类</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14</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氰化物</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15</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砷</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16</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汞</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17</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六价铬</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18</w:t>
                  </w:r>
                </w:p>
              </w:tc>
              <w:tc>
                <w:tcPr>
                  <w:tcW w:w="3318" w:type="dxa"/>
                  <w:tcMar>
                    <w:left w:w="0" w:type="dxa"/>
                    <w:right w:w="0" w:type="dxa"/>
                  </w:tcMar>
                </w:tcPr>
                <w:p>
                  <w:pPr>
                    <w:autoSpaceDE w:val="0"/>
                    <w:autoSpaceDN w:val="0"/>
                    <w:spacing w:before="21"/>
                    <w:jc w:val="center"/>
                    <w:rPr>
                      <w:kern w:val="0"/>
                      <w:sz w:val="21"/>
                      <w:szCs w:val="21"/>
                    </w:rPr>
                  </w:pPr>
                  <w:r>
                    <w:rPr>
                      <w:kern w:val="0"/>
                      <w:sz w:val="21"/>
                      <w:szCs w:val="21"/>
                    </w:rPr>
                    <w:t>总硬度</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19</w:t>
                  </w:r>
                </w:p>
              </w:tc>
              <w:tc>
                <w:tcPr>
                  <w:tcW w:w="3318" w:type="dxa"/>
                  <w:tcMar>
                    <w:left w:w="0" w:type="dxa"/>
                    <w:right w:w="0" w:type="dxa"/>
                  </w:tcMar>
                  <w:vAlign w:val="center"/>
                </w:tcPr>
                <w:p>
                  <w:pPr>
                    <w:widowControl/>
                    <w:jc w:val="center"/>
                    <w:rPr>
                      <w:kern w:val="0"/>
                      <w:sz w:val="21"/>
                      <w:szCs w:val="21"/>
                    </w:rPr>
                  </w:pPr>
                  <w:r>
                    <w:rPr>
                      <w:kern w:val="0"/>
                      <w:sz w:val="21"/>
                      <w:szCs w:val="21"/>
                    </w:rPr>
                    <w:t>铅</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20</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氟化物</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21</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镉</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22</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铁</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23</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锰</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24</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溶解性总固体</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25</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硫酸盐</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26</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氯化物</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27</w:t>
                  </w:r>
                </w:p>
              </w:tc>
              <w:tc>
                <w:tcPr>
                  <w:tcW w:w="3318" w:type="dxa"/>
                  <w:tcMar>
                    <w:left w:w="0" w:type="dxa"/>
                    <w:right w:w="0" w:type="dxa"/>
                  </w:tcMar>
                  <w:vAlign w:val="center"/>
                </w:tcPr>
                <w:p>
                  <w:pPr>
                    <w:autoSpaceDE w:val="0"/>
                    <w:autoSpaceDN w:val="0"/>
                    <w:jc w:val="center"/>
                    <w:rPr>
                      <w:kern w:val="0"/>
                      <w:sz w:val="21"/>
                      <w:szCs w:val="21"/>
                    </w:rPr>
                  </w:pPr>
                  <w:r>
                    <w:rPr>
                      <w:bCs/>
                      <w:kern w:val="0"/>
                      <w:sz w:val="21"/>
                      <w:szCs w:val="21"/>
                    </w:rPr>
                    <w:t>耗氧量</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28</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总大肠菌群</w:t>
                  </w:r>
                  <w:r>
                    <w:rPr>
                      <w:rFonts w:hint="eastAsia"/>
                      <w:kern w:val="0"/>
                      <w:sz w:val="21"/>
                      <w:szCs w:val="21"/>
                    </w:rPr>
                    <w:t>（</w:t>
                  </w:r>
                  <w:r>
                    <w:rPr>
                      <w:sz w:val="21"/>
                      <w:szCs w:val="21"/>
                    </w:rPr>
                    <w:t>MPN/100mL</w:t>
                  </w:r>
                  <w:r>
                    <w:rPr>
                      <w:rFonts w:hint="eastAsia"/>
                      <w:kern w:val="0"/>
                      <w:sz w:val="21"/>
                      <w:szCs w:val="21"/>
                    </w:rPr>
                    <w:t>）</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29</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细菌总数（</w:t>
                  </w:r>
                  <w:r>
                    <w:rPr>
                      <w:sz w:val="21"/>
                      <w:szCs w:val="21"/>
                    </w:rPr>
                    <w:t>CFU/mL</w:t>
                  </w:r>
                  <w:r>
                    <w:rPr>
                      <w:kern w:val="0"/>
                      <w:sz w:val="21"/>
                      <w:szCs w:val="21"/>
                    </w:rPr>
                    <w:t>）</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30</w:t>
                  </w:r>
                </w:p>
              </w:tc>
              <w:tc>
                <w:tcPr>
                  <w:tcW w:w="3318" w:type="dxa"/>
                  <w:tcMar>
                    <w:left w:w="0" w:type="dxa"/>
                    <w:right w:w="0" w:type="dxa"/>
                  </w:tcMar>
                  <w:vAlign w:val="center"/>
                </w:tcPr>
                <w:p>
                  <w:pPr>
                    <w:jc w:val="center"/>
                    <w:rPr>
                      <w:sz w:val="21"/>
                      <w:szCs w:val="21"/>
                    </w:rPr>
                  </w:pPr>
                  <w:r>
                    <w:rPr>
                      <w:sz w:val="21"/>
                      <w:szCs w:val="21"/>
                    </w:rPr>
                    <w:t>铜</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31</w:t>
                  </w:r>
                </w:p>
              </w:tc>
              <w:tc>
                <w:tcPr>
                  <w:tcW w:w="3318" w:type="dxa"/>
                  <w:tcMar>
                    <w:left w:w="0" w:type="dxa"/>
                    <w:right w:w="0" w:type="dxa"/>
                  </w:tcMar>
                  <w:vAlign w:val="center"/>
                </w:tcPr>
                <w:p>
                  <w:pPr>
                    <w:jc w:val="center"/>
                    <w:rPr>
                      <w:sz w:val="21"/>
                      <w:szCs w:val="21"/>
                    </w:rPr>
                  </w:pPr>
                  <w:r>
                    <w:rPr>
                      <w:sz w:val="21"/>
                      <w:szCs w:val="21"/>
                    </w:rPr>
                    <w:t>锌</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32</w:t>
                  </w:r>
                </w:p>
              </w:tc>
              <w:tc>
                <w:tcPr>
                  <w:tcW w:w="3318" w:type="dxa"/>
                  <w:tcMar>
                    <w:left w:w="0" w:type="dxa"/>
                    <w:right w:w="0" w:type="dxa"/>
                  </w:tcMar>
                  <w:vAlign w:val="center"/>
                </w:tcPr>
                <w:p>
                  <w:pPr>
                    <w:jc w:val="center"/>
                    <w:rPr>
                      <w:sz w:val="21"/>
                      <w:szCs w:val="21"/>
                    </w:rPr>
                  </w:pPr>
                  <w:r>
                    <w:rPr>
                      <w:sz w:val="21"/>
                      <w:szCs w:val="21"/>
                    </w:rPr>
                    <w:t>钼</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33</w:t>
                  </w:r>
                </w:p>
              </w:tc>
              <w:tc>
                <w:tcPr>
                  <w:tcW w:w="3318" w:type="dxa"/>
                  <w:tcMar>
                    <w:left w:w="0" w:type="dxa"/>
                    <w:right w:w="0" w:type="dxa"/>
                  </w:tcMar>
                  <w:vAlign w:val="center"/>
                </w:tcPr>
                <w:p>
                  <w:pPr>
                    <w:widowControl/>
                    <w:autoSpaceDE w:val="0"/>
                    <w:autoSpaceDN w:val="0"/>
                    <w:jc w:val="center"/>
                    <w:rPr>
                      <w:kern w:val="0"/>
                      <w:sz w:val="21"/>
                      <w:szCs w:val="21"/>
                    </w:rPr>
                  </w:pPr>
                  <w:r>
                    <w:rPr>
                      <w:kern w:val="0"/>
                      <w:sz w:val="21"/>
                      <w:szCs w:val="21"/>
                    </w:rPr>
                    <w:t>硫化物</w:t>
                  </w:r>
                </w:p>
              </w:tc>
              <w:tc>
                <w:tcPr>
                  <w:tcW w:w="2971" w:type="dxa"/>
                  <w:tcMar>
                    <w:left w:w="0" w:type="dxa"/>
                    <w:right w:w="0" w:type="dxa"/>
                  </w:tcMar>
                  <w:vAlign w:val="center"/>
                </w:tcPr>
                <w:p>
                  <w:pPr>
                    <w:autoSpaceDE w:val="0"/>
                    <w:autoSpaceDN w:val="0"/>
                    <w:jc w:val="center"/>
                    <w:rPr>
                      <w:kern w:val="0"/>
                      <w:sz w:val="21"/>
                      <w:szCs w:val="21"/>
                    </w:rPr>
                  </w:pPr>
                  <w:r>
                    <w:rPr>
                      <w:kern w:val="0"/>
                      <w:sz w:val="21"/>
                      <w:szCs w:val="21"/>
                    </w:rPr>
                    <w:t>≤0.02</w:t>
                  </w:r>
                </w:p>
              </w:tc>
            </w:tr>
          </w:tbl>
          <w:p>
            <w:pPr>
              <w:adjustRightInd w:val="0"/>
              <w:spacing w:beforeLines="50" w:line="360" w:lineRule="auto"/>
              <w:ind w:firstLine="482" w:firstLineChars="200"/>
              <w:rPr>
                <w:b/>
              </w:rPr>
            </w:pPr>
            <w:r>
              <w:rPr>
                <w:b/>
              </w:rPr>
              <w:t>4、声环境</w:t>
            </w:r>
          </w:p>
          <w:p>
            <w:pPr>
              <w:spacing w:line="360" w:lineRule="auto"/>
              <w:ind w:firstLine="480" w:firstLineChars="200"/>
            </w:pPr>
            <w:r>
              <w:t>执行《声环境质量标准》（GB3096-2008）3类标准（见表2</w:t>
            </w:r>
            <w:r>
              <w:rPr>
                <w:rFonts w:hint="eastAsia"/>
              </w:rPr>
              <w:t>5</w:t>
            </w:r>
            <w:r>
              <w:t>）。</w:t>
            </w:r>
          </w:p>
          <w:p>
            <w:pPr>
              <w:autoSpaceDE w:val="0"/>
              <w:autoSpaceDN w:val="0"/>
              <w:adjustRightInd w:val="0"/>
              <w:spacing w:line="0" w:lineRule="atLeast"/>
              <w:jc w:val="center"/>
              <w:rPr>
                <w:b/>
                <w:bCs/>
              </w:rPr>
            </w:pPr>
            <w:r>
              <w:rPr>
                <w:b/>
                <w:bCs/>
              </w:rPr>
              <w:t>表2</w:t>
            </w:r>
            <w:r>
              <w:rPr>
                <w:rFonts w:hint="eastAsia"/>
                <w:b/>
                <w:bCs/>
              </w:rPr>
              <w:t>5</w:t>
            </w:r>
            <w:r>
              <w:rPr>
                <w:b/>
                <w:bCs/>
              </w:rPr>
              <w:t xml:space="preserve">    声环境质量标准    单位：dB（A）</w:t>
            </w:r>
          </w:p>
          <w:tbl>
            <w:tblPr>
              <w:tblStyle w:val="10"/>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789"/>
              <w:gridCol w:w="2327"/>
              <w:gridCol w:w="265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789" w:type="dxa"/>
                  <w:tcBorders>
                    <w:top w:val="single" w:color="000000" w:sz="6" w:space="0"/>
                    <w:left w:val="single" w:color="000000" w:sz="6" w:space="0"/>
                    <w:bottom w:val="single" w:color="000000" w:sz="6" w:space="0"/>
                    <w:right w:val="single" w:color="000000" w:sz="6" w:space="0"/>
                  </w:tcBorders>
                  <w:vAlign w:val="center"/>
                </w:tcPr>
                <w:p>
                  <w:pPr>
                    <w:snapToGrid w:val="0"/>
                    <w:jc w:val="center"/>
                    <w:rPr>
                      <w:sz w:val="21"/>
                      <w:szCs w:val="21"/>
                    </w:rPr>
                  </w:pPr>
                  <w:r>
                    <w:rPr>
                      <w:sz w:val="21"/>
                      <w:szCs w:val="21"/>
                    </w:rPr>
                    <w:t>类别</w:t>
                  </w:r>
                </w:p>
              </w:tc>
              <w:tc>
                <w:tcPr>
                  <w:tcW w:w="2327" w:type="dxa"/>
                  <w:tcBorders>
                    <w:top w:val="single" w:color="000000" w:sz="6" w:space="0"/>
                    <w:left w:val="single" w:color="000000" w:sz="6" w:space="0"/>
                    <w:bottom w:val="single" w:color="000000" w:sz="6" w:space="0"/>
                    <w:right w:val="single" w:color="000000" w:sz="6" w:space="0"/>
                  </w:tcBorders>
                  <w:vAlign w:val="center"/>
                </w:tcPr>
                <w:p>
                  <w:pPr>
                    <w:snapToGrid w:val="0"/>
                    <w:jc w:val="center"/>
                    <w:rPr>
                      <w:sz w:val="21"/>
                      <w:szCs w:val="21"/>
                    </w:rPr>
                  </w:pPr>
                  <w:r>
                    <w:rPr>
                      <w:sz w:val="21"/>
                      <w:szCs w:val="21"/>
                    </w:rPr>
                    <w:t>昼夜</w:t>
                  </w:r>
                </w:p>
              </w:tc>
              <w:tc>
                <w:tcPr>
                  <w:tcW w:w="2657" w:type="dxa"/>
                  <w:tcBorders>
                    <w:top w:val="single" w:color="000000" w:sz="6" w:space="0"/>
                    <w:left w:val="single" w:color="000000" w:sz="6" w:space="0"/>
                    <w:bottom w:val="single" w:color="000000" w:sz="6" w:space="0"/>
                    <w:right w:val="single" w:color="000000" w:sz="6" w:space="0"/>
                  </w:tcBorders>
                  <w:vAlign w:val="center"/>
                </w:tcPr>
                <w:p>
                  <w:pPr>
                    <w:snapToGrid w:val="0"/>
                    <w:jc w:val="center"/>
                    <w:rPr>
                      <w:sz w:val="21"/>
                      <w:szCs w:val="21"/>
                    </w:rPr>
                  </w:pPr>
                  <w:r>
                    <w:rPr>
                      <w:sz w:val="21"/>
                      <w:szCs w:val="21"/>
                    </w:rPr>
                    <w:t>夜间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2789" w:type="dxa"/>
                  <w:tcBorders>
                    <w:top w:val="single" w:color="000000" w:sz="6" w:space="0"/>
                    <w:left w:val="single" w:color="000000" w:sz="6" w:space="0"/>
                    <w:bottom w:val="single" w:color="000000" w:sz="6" w:space="0"/>
                    <w:right w:val="single" w:color="000000" w:sz="6" w:space="0"/>
                  </w:tcBorders>
                  <w:vAlign w:val="center"/>
                </w:tcPr>
                <w:p>
                  <w:pPr>
                    <w:snapToGrid w:val="0"/>
                    <w:jc w:val="center"/>
                    <w:rPr>
                      <w:sz w:val="21"/>
                      <w:szCs w:val="21"/>
                    </w:rPr>
                  </w:pPr>
                  <w:r>
                    <w:rPr>
                      <w:sz w:val="21"/>
                      <w:szCs w:val="21"/>
                    </w:rPr>
                    <w:t>3类</w:t>
                  </w:r>
                </w:p>
              </w:tc>
              <w:tc>
                <w:tcPr>
                  <w:tcW w:w="2327" w:type="dxa"/>
                  <w:tcBorders>
                    <w:top w:val="single" w:color="000000" w:sz="6" w:space="0"/>
                    <w:left w:val="single" w:color="000000" w:sz="6" w:space="0"/>
                    <w:bottom w:val="single" w:color="000000" w:sz="6" w:space="0"/>
                    <w:right w:val="single" w:color="000000" w:sz="6" w:space="0"/>
                  </w:tcBorders>
                  <w:vAlign w:val="center"/>
                </w:tcPr>
                <w:p>
                  <w:pPr>
                    <w:snapToGrid w:val="0"/>
                    <w:jc w:val="center"/>
                    <w:rPr>
                      <w:sz w:val="21"/>
                      <w:szCs w:val="21"/>
                    </w:rPr>
                  </w:pPr>
                  <w:r>
                    <w:rPr>
                      <w:sz w:val="21"/>
                      <w:szCs w:val="21"/>
                    </w:rPr>
                    <w:t>65</w:t>
                  </w:r>
                </w:p>
              </w:tc>
              <w:tc>
                <w:tcPr>
                  <w:tcW w:w="2657" w:type="dxa"/>
                  <w:tcBorders>
                    <w:top w:val="single" w:color="000000" w:sz="6" w:space="0"/>
                    <w:left w:val="single" w:color="000000" w:sz="6" w:space="0"/>
                    <w:bottom w:val="single" w:color="000000" w:sz="6" w:space="0"/>
                    <w:right w:val="single" w:color="000000" w:sz="6" w:space="0"/>
                  </w:tcBorders>
                  <w:vAlign w:val="center"/>
                </w:tcPr>
                <w:p>
                  <w:pPr>
                    <w:snapToGrid w:val="0"/>
                    <w:jc w:val="center"/>
                    <w:rPr>
                      <w:sz w:val="21"/>
                      <w:szCs w:val="21"/>
                    </w:rPr>
                  </w:pPr>
                  <w:r>
                    <w:rPr>
                      <w:sz w:val="21"/>
                      <w:szCs w:val="21"/>
                    </w:rPr>
                    <w:t>55</w:t>
                  </w:r>
                </w:p>
              </w:tc>
            </w:tr>
          </w:tbl>
          <w:p>
            <w:pPr>
              <w:spacing w:line="360" w:lineRule="auto"/>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15" w:type="dxa"/>
            <w:vAlign w:val="center"/>
          </w:tcPr>
          <w:p>
            <w:pPr>
              <w:spacing w:line="600" w:lineRule="exact"/>
              <w:ind w:left="113" w:right="113"/>
              <w:jc w:val="center"/>
            </w:pPr>
            <w:r>
              <w:t>污染物排放标准</w:t>
            </w:r>
          </w:p>
        </w:tc>
        <w:tc>
          <w:tcPr>
            <w:tcW w:w="8005" w:type="dxa"/>
            <w:vAlign w:val="center"/>
          </w:tcPr>
          <w:p>
            <w:pPr>
              <w:adjustRightInd w:val="0"/>
              <w:spacing w:line="360" w:lineRule="auto"/>
              <w:ind w:firstLine="482" w:firstLineChars="200"/>
              <w:rPr>
                <w:b/>
              </w:rPr>
            </w:pPr>
            <w:r>
              <w:rPr>
                <w:b/>
              </w:rPr>
              <w:t>1、废气</w:t>
            </w:r>
          </w:p>
          <w:p>
            <w:pPr>
              <w:adjustRightInd w:val="0"/>
              <w:spacing w:line="360" w:lineRule="auto"/>
              <w:ind w:firstLine="480" w:firstLineChars="200"/>
              <w:rPr>
                <w:bCs/>
              </w:rPr>
            </w:pPr>
            <w:r>
              <w:rPr>
                <w:bCs/>
              </w:rPr>
              <w:t>（1）施工扬尘</w:t>
            </w:r>
          </w:p>
          <w:p>
            <w:pPr>
              <w:spacing w:line="360" w:lineRule="auto"/>
              <w:ind w:firstLine="480" w:firstLineChars="200"/>
            </w:pPr>
            <w:r>
              <w:t>施工场界扬尘执行《施工场界扬尘排放限值》（DB61/1078-2017）表1中标准限值，见表2</w:t>
            </w:r>
            <w:r>
              <w:rPr>
                <w:rFonts w:hint="eastAsia"/>
              </w:rPr>
              <w:t>6</w:t>
            </w:r>
            <w:r>
              <w:t>。</w:t>
            </w:r>
          </w:p>
          <w:p>
            <w:pPr>
              <w:snapToGrid w:val="0"/>
              <w:jc w:val="center"/>
              <w:rPr>
                <w:b/>
                <w:bCs/>
              </w:rPr>
            </w:pPr>
          </w:p>
          <w:p>
            <w:pPr>
              <w:snapToGrid w:val="0"/>
              <w:jc w:val="center"/>
              <w:rPr>
                <w:b/>
                <w:bCs/>
              </w:rPr>
            </w:pPr>
            <w:r>
              <w:rPr>
                <w:b/>
                <w:bCs/>
              </w:rPr>
              <w:t>表2</w:t>
            </w:r>
            <w:r>
              <w:rPr>
                <w:rFonts w:hint="eastAsia"/>
                <w:b/>
                <w:bCs/>
              </w:rPr>
              <w:t>6</w:t>
            </w:r>
            <w:r>
              <w:rPr>
                <w:b/>
                <w:bCs/>
              </w:rPr>
              <w:t xml:space="preserve">    施工场界扬尘（总悬浮颗粒物）浓度限值</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2"/>
              <w:gridCol w:w="1084"/>
              <w:gridCol w:w="2704"/>
              <w:gridCol w:w="2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2" w:type="dxa"/>
                  <w:vAlign w:val="center"/>
                </w:tcPr>
                <w:p>
                  <w:pPr>
                    <w:jc w:val="center"/>
                    <w:rPr>
                      <w:sz w:val="21"/>
                      <w:szCs w:val="21"/>
                    </w:rPr>
                  </w:pPr>
                  <w:r>
                    <w:rPr>
                      <w:sz w:val="21"/>
                      <w:szCs w:val="21"/>
                    </w:rPr>
                    <w:t>污染物</w:t>
                  </w:r>
                </w:p>
              </w:tc>
              <w:tc>
                <w:tcPr>
                  <w:tcW w:w="1084" w:type="dxa"/>
                  <w:vAlign w:val="center"/>
                </w:tcPr>
                <w:p>
                  <w:pPr>
                    <w:jc w:val="center"/>
                    <w:rPr>
                      <w:sz w:val="21"/>
                      <w:szCs w:val="21"/>
                    </w:rPr>
                  </w:pPr>
                  <w:r>
                    <w:rPr>
                      <w:sz w:val="21"/>
                      <w:szCs w:val="21"/>
                    </w:rPr>
                    <w:t>监控点</w:t>
                  </w:r>
                </w:p>
              </w:tc>
              <w:tc>
                <w:tcPr>
                  <w:tcW w:w="2704" w:type="dxa"/>
                  <w:vAlign w:val="center"/>
                </w:tcPr>
                <w:p>
                  <w:pPr>
                    <w:jc w:val="center"/>
                    <w:rPr>
                      <w:sz w:val="21"/>
                      <w:szCs w:val="21"/>
                    </w:rPr>
                  </w:pPr>
                  <w:r>
                    <w:rPr>
                      <w:sz w:val="21"/>
                      <w:szCs w:val="21"/>
                    </w:rPr>
                    <w:t>施工阶段</w:t>
                  </w:r>
                </w:p>
              </w:tc>
              <w:tc>
                <w:tcPr>
                  <w:tcW w:w="2173" w:type="dxa"/>
                  <w:vAlign w:val="center"/>
                </w:tcPr>
                <w:p>
                  <w:pPr>
                    <w:autoSpaceDE w:val="0"/>
                    <w:autoSpaceDN w:val="0"/>
                    <w:adjustRightInd w:val="0"/>
                    <w:jc w:val="center"/>
                    <w:rPr>
                      <w:sz w:val="21"/>
                      <w:szCs w:val="21"/>
                    </w:rPr>
                  </w:pPr>
                  <w:r>
                    <w:rPr>
                      <w:sz w:val="21"/>
                      <w:szCs w:val="21"/>
                    </w:rPr>
                    <w:t>小时浓度值（mg/m</w:t>
                  </w:r>
                  <w:r>
                    <w:rPr>
                      <w:sz w:val="21"/>
                      <w:szCs w:val="21"/>
                      <w:vertAlign w:val="superscript"/>
                    </w:rPr>
                    <w:t>3</w:t>
                  </w: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812" w:type="dxa"/>
                  <w:vMerge w:val="restart"/>
                  <w:vAlign w:val="center"/>
                </w:tcPr>
                <w:p>
                  <w:pPr>
                    <w:jc w:val="center"/>
                    <w:rPr>
                      <w:sz w:val="21"/>
                      <w:szCs w:val="21"/>
                    </w:rPr>
                  </w:pPr>
                  <w:r>
                    <w:rPr>
                      <w:sz w:val="21"/>
                      <w:szCs w:val="21"/>
                    </w:rPr>
                    <w:t>施工扬尘（即总悬浮颗粒物TSP）</w:t>
                  </w:r>
                </w:p>
              </w:tc>
              <w:tc>
                <w:tcPr>
                  <w:tcW w:w="1084" w:type="dxa"/>
                  <w:vMerge w:val="restart"/>
                  <w:vAlign w:val="center"/>
                </w:tcPr>
                <w:p>
                  <w:pPr>
                    <w:jc w:val="center"/>
                    <w:rPr>
                      <w:sz w:val="21"/>
                      <w:szCs w:val="21"/>
                    </w:rPr>
                  </w:pPr>
                  <w:r>
                    <w:rPr>
                      <w:sz w:val="21"/>
                      <w:szCs w:val="21"/>
                    </w:rPr>
                    <w:t>周界外浓度最高点</w:t>
                  </w:r>
                </w:p>
              </w:tc>
              <w:tc>
                <w:tcPr>
                  <w:tcW w:w="2704" w:type="dxa"/>
                  <w:vAlign w:val="center"/>
                </w:tcPr>
                <w:p>
                  <w:pPr>
                    <w:jc w:val="center"/>
                    <w:rPr>
                      <w:sz w:val="21"/>
                      <w:szCs w:val="21"/>
                    </w:rPr>
                  </w:pPr>
                  <w:r>
                    <w:rPr>
                      <w:sz w:val="21"/>
                      <w:szCs w:val="21"/>
                    </w:rPr>
                    <w:t>拆除、土方及地基处理工程</w:t>
                  </w:r>
                </w:p>
              </w:tc>
              <w:tc>
                <w:tcPr>
                  <w:tcW w:w="2173" w:type="dxa"/>
                  <w:vAlign w:val="center"/>
                </w:tcPr>
                <w:p>
                  <w:pPr>
                    <w:jc w:val="center"/>
                    <w:rPr>
                      <w:sz w:val="21"/>
                      <w:szCs w:val="21"/>
                    </w:rPr>
                  </w:pPr>
                  <w:r>
                    <w:rPr>
                      <w:sz w:val="21"/>
                      <w:szCs w:val="21"/>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2" w:type="dxa"/>
                  <w:vMerge w:val="continue"/>
                  <w:vAlign w:val="center"/>
                </w:tcPr>
                <w:p>
                  <w:pPr>
                    <w:jc w:val="center"/>
                    <w:rPr>
                      <w:sz w:val="21"/>
                      <w:szCs w:val="21"/>
                    </w:rPr>
                  </w:pPr>
                </w:p>
              </w:tc>
              <w:tc>
                <w:tcPr>
                  <w:tcW w:w="1084" w:type="dxa"/>
                  <w:vMerge w:val="continue"/>
                  <w:vAlign w:val="center"/>
                </w:tcPr>
                <w:p>
                  <w:pPr>
                    <w:jc w:val="center"/>
                    <w:rPr>
                      <w:sz w:val="21"/>
                      <w:szCs w:val="21"/>
                    </w:rPr>
                  </w:pPr>
                </w:p>
              </w:tc>
              <w:tc>
                <w:tcPr>
                  <w:tcW w:w="2704" w:type="dxa"/>
                  <w:vAlign w:val="center"/>
                </w:tcPr>
                <w:p>
                  <w:pPr>
                    <w:jc w:val="center"/>
                    <w:rPr>
                      <w:sz w:val="21"/>
                      <w:szCs w:val="21"/>
                    </w:rPr>
                  </w:pPr>
                  <w:r>
                    <w:rPr>
                      <w:sz w:val="21"/>
                      <w:szCs w:val="21"/>
                    </w:rPr>
                    <w:t>基础、主体结构及装饰工程</w:t>
                  </w:r>
                </w:p>
              </w:tc>
              <w:tc>
                <w:tcPr>
                  <w:tcW w:w="2173" w:type="dxa"/>
                  <w:vAlign w:val="center"/>
                </w:tcPr>
                <w:p>
                  <w:pPr>
                    <w:jc w:val="center"/>
                    <w:rPr>
                      <w:sz w:val="21"/>
                      <w:szCs w:val="21"/>
                    </w:rPr>
                  </w:pPr>
                  <w:r>
                    <w:rPr>
                      <w:sz w:val="21"/>
                      <w:szCs w:val="21"/>
                    </w:rPr>
                    <w:t>≤0.7</w:t>
                  </w:r>
                </w:p>
              </w:tc>
            </w:tr>
          </w:tbl>
          <w:p>
            <w:pPr>
              <w:adjustRightInd w:val="0"/>
              <w:spacing w:line="360" w:lineRule="auto"/>
              <w:ind w:firstLine="480" w:firstLineChars="200"/>
              <w:rPr>
                <w:bCs/>
              </w:rPr>
            </w:pPr>
            <w:r>
              <w:rPr>
                <w:bCs/>
              </w:rPr>
              <w:t>（2）运营期废气</w:t>
            </w:r>
          </w:p>
          <w:p>
            <w:pPr>
              <w:tabs>
                <w:tab w:val="left" w:pos="2910"/>
              </w:tabs>
              <w:spacing w:line="360" w:lineRule="auto"/>
              <w:ind w:firstLine="480" w:firstLineChars="200"/>
            </w:pPr>
            <w:r>
              <w:t>运营期恶臭排放执行</w:t>
            </w:r>
            <w:r>
              <w:rPr>
                <w:color w:val="0000FF"/>
              </w:rPr>
              <w:t>《城镇污水处理厂污染物排放标准》（GB18918-2002）</w:t>
            </w:r>
            <w:r>
              <w:rPr>
                <w:rFonts w:hint="eastAsia"/>
                <w:color w:val="0000FF"/>
              </w:rPr>
              <w:t>表4</w:t>
            </w:r>
            <w:r>
              <w:rPr>
                <w:color w:val="0000FF"/>
              </w:rPr>
              <w:t>厂界（防护带边缘）废气排放最高允许浓度中二级标准和《恶臭污染物排放标准》（GB14554-93）中表2中的要求</w:t>
            </w:r>
            <w:r>
              <w:t>，见表2</w:t>
            </w:r>
            <w:r>
              <w:rPr>
                <w:rFonts w:hint="eastAsia"/>
              </w:rPr>
              <w:t>7</w:t>
            </w:r>
            <w:r>
              <w:t>。</w:t>
            </w:r>
          </w:p>
          <w:p>
            <w:pPr>
              <w:snapToGrid w:val="0"/>
              <w:jc w:val="center"/>
              <w:rPr>
                <w:b/>
                <w:bCs/>
              </w:rPr>
            </w:pPr>
            <w:r>
              <w:rPr>
                <w:b/>
                <w:bCs/>
              </w:rPr>
              <w:t>表2</w:t>
            </w:r>
            <w:r>
              <w:rPr>
                <w:rFonts w:hint="eastAsia"/>
                <w:b/>
                <w:bCs/>
              </w:rPr>
              <w:t>7</w:t>
            </w:r>
            <w:r>
              <w:rPr>
                <w:b/>
                <w:bCs/>
              </w:rPr>
              <w:t xml:space="preserve">    废气排放标准</w:t>
            </w:r>
          </w:p>
          <w:tbl>
            <w:tblPr>
              <w:tblStyle w:val="10"/>
              <w:tblW w:w="0" w:type="auto"/>
              <w:jc w:val="center"/>
              <w:tblLayout w:type="fixed"/>
              <w:tblCellMar>
                <w:top w:w="0" w:type="dxa"/>
                <w:left w:w="108" w:type="dxa"/>
                <w:bottom w:w="0" w:type="dxa"/>
                <w:right w:w="108" w:type="dxa"/>
              </w:tblCellMar>
            </w:tblPr>
            <w:tblGrid>
              <w:gridCol w:w="1026"/>
              <w:gridCol w:w="2738"/>
              <w:gridCol w:w="1560"/>
              <w:gridCol w:w="2454"/>
            </w:tblGrid>
            <w:tr>
              <w:tblPrEx>
                <w:tblCellMar>
                  <w:top w:w="0" w:type="dxa"/>
                  <w:left w:w="108" w:type="dxa"/>
                  <w:bottom w:w="0" w:type="dxa"/>
                  <w:right w:w="108" w:type="dxa"/>
                </w:tblCellMar>
              </w:tblPrEx>
              <w:trPr>
                <w:cantSplit/>
                <w:trHeight w:val="340" w:hRule="atLeast"/>
                <w:jc w:val="center"/>
              </w:trPr>
              <w:tc>
                <w:tcPr>
                  <w:tcW w:w="1026" w:type="dxa"/>
                  <w:vMerge w:val="restart"/>
                  <w:tcBorders>
                    <w:top w:val="single" w:color="auto" w:sz="4" w:space="0"/>
                    <w:left w:val="single" w:color="auto" w:sz="4" w:space="0"/>
                    <w:bottom w:val="single" w:color="auto" w:sz="6" w:space="0"/>
                    <w:right w:val="single" w:color="auto" w:sz="6" w:space="0"/>
                  </w:tcBorders>
                  <w:vAlign w:val="center"/>
                </w:tcPr>
                <w:p>
                  <w:pPr>
                    <w:adjustRightInd w:val="0"/>
                    <w:snapToGrid w:val="0"/>
                    <w:jc w:val="center"/>
                    <w:rPr>
                      <w:sz w:val="21"/>
                      <w:szCs w:val="21"/>
                    </w:rPr>
                  </w:pPr>
                  <w:r>
                    <w:rPr>
                      <w:sz w:val="21"/>
                      <w:szCs w:val="21"/>
                    </w:rPr>
                    <w:t>污染物</w:t>
                  </w:r>
                </w:p>
              </w:tc>
              <w:tc>
                <w:tcPr>
                  <w:tcW w:w="2738" w:type="dxa"/>
                  <w:vMerge w:val="restart"/>
                  <w:tcBorders>
                    <w:top w:val="single" w:color="auto" w:sz="4" w:space="0"/>
                    <w:left w:val="nil"/>
                    <w:right w:val="single" w:color="auto" w:sz="6" w:space="0"/>
                  </w:tcBorders>
                  <w:vAlign w:val="center"/>
                </w:tcPr>
                <w:p>
                  <w:pPr>
                    <w:adjustRightInd w:val="0"/>
                    <w:snapToGrid w:val="0"/>
                    <w:jc w:val="center"/>
                    <w:rPr>
                      <w:sz w:val="21"/>
                      <w:szCs w:val="21"/>
                    </w:rPr>
                  </w:pPr>
                  <w:r>
                    <w:rPr>
                      <w:sz w:val="21"/>
                      <w:szCs w:val="21"/>
                    </w:rPr>
                    <w:t>标准名称</w:t>
                  </w:r>
                </w:p>
              </w:tc>
              <w:tc>
                <w:tcPr>
                  <w:tcW w:w="4014" w:type="dxa"/>
                  <w:gridSpan w:val="2"/>
                  <w:tcBorders>
                    <w:top w:val="single" w:color="auto" w:sz="4" w:space="0"/>
                    <w:left w:val="nil"/>
                    <w:bottom w:val="single" w:color="auto" w:sz="6" w:space="0"/>
                    <w:right w:val="single" w:color="auto" w:sz="4" w:space="0"/>
                  </w:tcBorders>
                  <w:vAlign w:val="center"/>
                </w:tcPr>
                <w:p>
                  <w:pPr>
                    <w:adjustRightInd w:val="0"/>
                    <w:snapToGrid w:val="0"/>
                    <w:jc w:val="center"/>
                    <w:rPr>
                      <w:sz w:val="21"/>
                      <w:szCs w:val="21"/>
                    </w:rPr>
                  </w:pPr>
                  <w:r>
                    <w:rPr>
                      <w:sz w:val="21"/>
                      <w:szCs w:val="21"/>
                    </w:rPr>
                    <w:t>标准值</w:t>
                  </w:r>
                </w:p>
              </w:tc>
            </w:tr>
            <w:tr>
              <w:tblPrEx>
                <w:tblCellMar>
                  <w:top w:w="0" w:type="dxa"/>
                  <w:left w:w="108" w:type="dxa"/>
                  <w:bottom w:w="0" w:type="dxa"/>
                  <w:right w:w="108" w:type="dxa"/>
                </w:tblCellMar>
              </w:tblPrEx>
              <w:trPr>
                <w:cantSplit/>
                <w:trHeight w:val="340" w:hRule="atLeast"/>
                <w:jc w:val="center"/>
              </w:trPr>
              <w:tc>
                <w:tcPr>
                  <w:tcW w:w="1026" w:type="dxa"/>
                  <w:vMerge w:val="continue"/>
                  <w:tcBorders>
                    <w:top w:val="single" w:color="auto" w:sz="4" w:space="0"/>
                    <w:left w:val="single" w:color="auto" w:sz="4" w:space="0"/>
                    <w:bottom w:val="single" w:color="auto" w:sz="6" w:space="0"/>
                    <w:right w:val="single" w:color="auto" w:sz="6" w:space="0"/>
                  </w:tcBorders>
                  <w:vAlign w:val="center"/>
                </w:tcPr>
                <w:p>
                  <w:pPr>
                    <w:widowControl/>
                    <w:jc w:val="left"/>
                    <w:rPr>
                      <w:sz w:val="21"/>
                      <w:szCs w:val="21"/>
                    </w:rPr>
                  </w:pPr>
                </w:p>
              </w:tc>
              <w:tc>
                <w:tcPr>
                  <w:tcW w:w="2738" w:type="dxa"/>
                  <w:vMerge w:val="continue"/>
                  <w:tcBorders>
                    <w:left w:val="nil"/>
                    <w:bottom w:val="single" w:color="auto" w:sz="6" w:space="0"/>
                    <w:right w:val="single" w:color="auto" w:sz="6" w:space="0"/>
                  </w:tcBorders>
                  <w:vAlign w:val="center"/>
                </w:tcPr>
                <w:p>
                  <w:pPr>
                    <w:widowControl/>
                    <w:jc w:val="left"/>
                    <w:rPr>
                      <w:sz w:val="21"/>
                      <w:szCs w:val="21"/>
                    </w:rPr>
                  </w:pPr>
                </w:p>
              </w:tc>
              <w:tc>
                <w:tcPr>
                  <w:tcW w:w="1560" w:type="dxa"/>
                  <w:tcBorders>
                    <w:top w:val="single" w:color="auto" w:sz="6" w:space="0"/>
                    <w:left w:val="nil"/>
                    <w:bottom w:val="single" w:color="auto" w:sz="6" w:space="0"/>
                    <w:right w:val="single" w:color="auto" w:sz="6" w:space="0"/>
                  </w:tcBorders>
                  <w:vAlign w:val="center"/>
                </w:tcPr>
                <w:p>
                  <w:pPr>
                    <w:adjustRightInd w:val="0"/>
                    <w:snapToGrid w:val="0"/>
                    <w:jc w:val="center"/>
                    <w:rPr>
                      <w:sz w:val="21"/>
                      <w:szCs w:val="21"/>
                    </w:rPr>
                  </w:pPr>
                  <w:r>
                    <w:rPr>
                      <w:sz w:val="21"/>
                      <w:szCs w:val="21"/>
                    </w:rPr>
                    <w:t>项目</w:t>
                  </w:r>
                </w:p>
              </w:tc>
              <w:tc>
                <w:tcPr>
                  <w:tcW w:w="2454" w:type="dxa"/>
                  <w:tcBorders>
                    <w:top w:val="single" w:color="auto" w:sz="6" w:space="0"/>
                    <w:left w:val="nil"/>
                    <w:bottom w:val="single" w:color="auto" w:sz="6" w:space="0"/>
                    <w:right w:val="single" w:color="auto" w:sz="4" w:space="0"/>
                  </w:tcBorders>
                  <w:vAlign w:val="center"/>
                </w:tcPr>
                <w:p>
                  <w:pPr>
                    <w:adjustRightInd w:val="0"/>
                    <w:snapToGrid w:val="0"/>
                    <w:jc w:val="center"/>
                    <w:rPr>
                      <w:sz w:val="21"/>
                      <w:szCs w:val="21"/>
                    </w:rPr>
                  </w:pPr>
                  <w:r>
                    <w:rPr>
                      <w:sz w:val="21"/>
                      <w:szCs w:val="21"/>
                    </w:rPr>
                    <w:t>限值</w:t>
                  </w:r>
                </w:p>
              </w:tc>
            </w:tr>
            <w:tr>
              <w:tblPrEx>
                <w:tblCellMar>
                  <w:top w:w="0" w:type="dxa"/>
                  <w:left w:w="108" w:type="dxa"/>
                  <w:bottom w:w="0" w:type="dxa"/>
                  <w:right w:w="108" w:type="dxa"/>
                </w:tblCellMar>
              </w:tblPrEx>
              <w:trPr>
                <w:cantSplit/>
                <w:trHeight w:val="340" w:hRule="atLeast"/>
                <w:jc w:val="center"/>
              </w:trPr>
              <w:tc>
                <w:tcPr>
                  <w:tcW w:w="1026" w:type="dxa"/>
                  <w:vMerge w:val="restart"/>
                  <w:tcBorders>
                    <w:top w:val="single" w:color="auto" w:sz="4" w:space="0"/>
                    <w:left w:val="single" w:color="auto" w:sz="4" w:space="0"/>
                    <w:right w:val="single" w:color="auto" w:sz="6" w:space="0"/>
                  </w:tcBorders>
                  <w:vAlign w:val="center"/>
                </w:tcPr>
                <w:p>
                  <w:pPr>
                    <w:widowControl/>
                    <w:jc w:val="center"/>
                    <w:rPr>
                      <w:sz w:val="21"/>
                      <w:szCs w:val="21"/>
                    </w:rPr>
                  </w:pPr>
                  <w:r>
                    <w:rPr>
                      <w:sz w:val="21"/>
                      <w:szCs w:val="21"/>
                    </w:rPr>
                    <w:t>恶臭</w:t>
                  </w:r>
                </w:p>
              </w:tc>
              <w:tc>
                <w:tcPr>
                  <w:tcW w:w="2738" w:type="dxa"/>
                  <w:vMerge w:val="restart"/>
                  <w:tcBorders>
                    <w:top w:val="single" w:color="auto" w:sz="4" w:space="0"/>
                    <w:left w:val="nil"/>
                    <w:right w:val="single" w:color="auto" w:sz="6" w:space="0"/>
                  </w:tcBorders>
                  <w:vAlign w:val="center"/>
                </w:tcPr>
                <w:p>
                  <w:pPr>
                    <w:widowControl/>
                    <w:jc w:val="center"/>
                    <w:rPr>
                      <w:sz w:val="21"/>
                      <w:szCs w:val="21"/>
                    </w:rPr>
                  </w:pPr>
                  <w:r>
                    <w:rPr>
                      <w:sz w:val="21"/>
                      <w:szCs w:val="21"/>
                    </w:rPr>
                    <w:t>《恶臭污染物排放标准》（</w:t>
                  </w:r>
                  <w:r>
                    <w:rPr>
                      <w:sz w:val="21"/>
                      <w:szCs w:val="21"/>
                      <w:lang w:val="zh-CN"/>
                    </w:rPr>
                    <w:t>GB14554-93</w:t>
                  </w:r>
                  <w:r>
                    <w:rPr>
                      <w:sz w:val="21"/>
                      <w:szCs w:val="21"/>
                    </w:rPr>
                    <w:t>）</w:t>
                  </w:r>
                </w:p>
              </w:tc>
              <w:tc>
                <w:tcPr>
                  <w:tcW w:w="1560" w:type="dxa"/>
                  <w:tcBorders>
                    <w:top w:val="single" w:color="auto" w:sz="6" w:space="0"/>
                    <w:left w:val="nil"/>
                    <w:bottom w:val="single" w:color="auto" w:sz="6" w:space="0"/>
                    <w:right w:val="single" w:color="auto" w:sz="6" w:space="0"/>
                  </w:tcBorders>
                  <w:vAlign w:val="center"/>
                </w:tcPr>
                <w:p>
                  <w:pPr>
                    <w:ind w:left="72" w:right="72"/>
                    <w:jc w:val="center"/>
                    <w:rPr>
                      <w:sz w:val="21"/>
                      <w:szCs w:val="21"/>
                      <w:highlight w:val="red"/>
                    </w:rPr>
                  </w:pPr>
                  <w:r>
                    <w:rPr>
                      <w:sz w:val="21"/>
                      <w:szCs w:val="21"/>
                    </w:rPr>
                    <w:t>硫化氢</w:t>
                  </w:r>
                </w:p>
              </w:tc>
              <w:tc>
                <w:tcPr>
                  <w:tcW w:w="2454" w:type="dxa"/>
                  <w:tcBorders>
                    <w:top w:val="single" w:color="auto" w:sz="6" w:space="0"/>
                    <w:left w:val="nil"/>
                    <w:bottom w:val="single" w:color="auto" w:sz="6" w:space="0"/>
                    <w:right w:val="single" w:color="auto" w:sz="4" w:space="0"/>
                  </w:tcBorders>
                  <w:vAlign w:val="center"/>
                </w:tcPr>
                <w:p>
                  <w:pPr>
                    <w:adjustRightInd w:val="0"/>
                    <w:snapToGrid w:val="0"/>
                    <w:jc w:val="center"/>
                    <w:rPr>
                      <w:sz w:val="21"/>
                      <w:szCs w:val="21"/>
                      <w:highlight w:val="red"/>
                    </w:rPr>
                  </w:pPr>
                  <w:r>
                    <w:rPr>
                      <w:sz w:val="21"/>
                      <w:szCs w:val="21"/>
                    </w:rPr>
                    <w:t>0.33kg/h（15m）</w:t>
                  </w:r>
                </w:p>
              </w:tc>
            </w:tr>
            <w:tr>
              <w:tblPrEx>
                <w:tblCellMar>
                  <w:top w:w="0" w:type="dxa"/>
                  <w:left w:w="108" w:type="dxa"/>
                  <w:bottom w:w="0" w:type="dxa"/>
                  <w:right w:w="108" w:type="dxa"/>
                </w:tblCellMar>
              </w:tblPrEx>
              <w:trPr>
                <w:cantSplit/>
                <w:trHeight w:val="340" w:hRule="atLeast"/>
                <w:jc w:val="center"/>
              </w:trPr>
              <w:tc>
                <w:tcPr>
                  <w:tcW w:w="1026" w:type="dxa"/>
                  <w:vMerge w:val="continue"/>
                  <w:tcBorders>
                    <w:left w:val="single" w:color="auto" w:sz="4" w:space="0"/>
                    <w:right w:val="single" w:color="auto" w:sz="6" w:space="0"/>
                  </w:tcBorders>
                  <w:vAlign w:val="center"/>
                </w:tcPr>
                <w:p>
                  <w:pPr>
                    <w:widowControl/>
                    <w:jc w:val="left"/>
                    <w:rPr>
                      <w:sz w:val="21"/>
                      <w:szCs w:val="21"/>
                    </w:rPr>
                  </w:pPr>
                </w:p>
              </w:tc>
              <w:tc>
                <w:tcPr>
                  <w:tcW w:w="2738" w:type="dxa"/>
                  <w:vMerge w:val="continue"/>
                  <w:tcBorders>
                    <w:left w:val="nil"/>
                    <w:bottom w:val="single" w:color="auto" w:sz="4" w:space="0"/>
                    <w:right w:val="single" w:color="auto" w:sz="6" w:space="0"/>
                  </w:tcBorders>
                  <w:vAlign w:val="center"/>
                </w:tcPr>
                <w:p>
                  <w:pPr>
                    <w:widowControl/>
                    <w:jc w:val="center"/>
                    <w:rPr>
                      <w:sz w:val="21"/>
                      <w:szCs w:val="21"/>
                    </w:rPr>
                  </w:pPr>
                </w:p>
              </w:tc>
              <w:tc>
                <w:tcPr>
                  <w:tcW w:w="1560" w:type="dxa"/>
                  <w:tcBorders>
                    <w:top w:val="single" w:color="auto" w:sz="6" w:space="0"/>
                    <w:left w:val="nil"/>
                    <w:bottom w:val="single" w:color="auto" w:sz="4" w:space="0"/>
                    <w:right w:val="single" w:color="auto" w:sz="6" w:space="0"/>
                  </w:tcBorders>
                  <w:vAlign w:val="center"/>
                </w:tcPr>
                <w:p>
                  <w:pPr>
                    <w:ind w:left="72" w:right="72"/>
                    <w:jc w:val="center"/>
                    <w:rPr>
                      <w:sz w:val="21"/>
                      <w:szCs w:val="21"/>
                    </w:rPr>
                  </w:pPr>
                  <w:r>
                    <w:rPr>
                      <w:sz w:val="21"/>
                      <w:szCs w:val="21"/>
                    </w:rPr>
                    <w:t>氨</w:t>
                  </w:r>
                </w:p>
              </w:tc>
              <w:tc>
                <w:tcPr>
                  <w:tcW w:w="2454" w:type="dxa"/>
                  <w:tcBorders>
                    <w:top w:val="single" w:color="auto" w:sz="6" w:space="0"/>
                    <w:left w:val="nil"/>
                    <w:bottom w:val="single" w:color="auto" w:sz="4" w:space="0"/>
                    <w:right w:val="single" w:color="auto" w:sz="4" w:space="0"/>
                  </w:tcBorders>
                  <w:vAlign w:val="center"/>
                </w:tcPr>
                <w:p>
                  <w:pPr>
                    <w:adjustRightInd w:val="0"/>
                    <w:snapToGrid w:val="0"/>
                    <w:jc w:val="center"/>
                    <w:rPr>
                      <w:sz w:val="21"/>
                      <w:szCs w:val="21"/>
                    </w:rPr>
                  </w:pPr>
                  <w:r>
                    <w:rPr>
                      <w:sz w:val="21"/>
                      <w:szCs w:val="21"/>
                    </w:rPr>
                    <w:t>4.9kg/h（15m）</w:t>
                  </w:r>
                </w:p>
              </w:tc>
            </w:tr>
            <w:tr>
              <w:tblPrEx>
                <w:tblCellMar>
                  <w:top w:w="0" w:type="dxa"/>
                  <w:left w:w="108" w:type="dxa"/>
                  <w:bottom w:w="0" w:type="dxa"/>
                  <w:right w:w="108" w:type="dxa"/>
                </w:tblCellMar>
              </w:tblPrEx>
              <w:trPr>
                <w:cantSplit/>
                <w:trHeight w:val="340" w:hRule="atLeast"/>
                <w:jc w:val="center"/>
              </w:trPr>
              <w:tc>
                <w:tcPr>
                  <w:tcW w:w="1026" w:type="dxa"/>
                  <w:vMerge w:val="continue"/>
                  <w:tcBorders>
                    <w:left w:val="single" w:color="auto" w:sz="4" w:space="0"/>
                    <w:right w:val="single" w:color="auto" w:sz="6" w:space="0"/>
                  </w:tcBorders>
                  <w:vAlign w:val="center"/>
                </w:tcPr>
                <w:p>
                  <w:pPr>
                    <w:widowControl/>
                    <w:jc w:val="left"/>
                    <w:rPr>
                      <w:sz w:val="21"/>
                      <w:szCs w:val="21"/>
                    </w:rPr>
                  </w:pPr>
                </w:p>
              </w:tc>
              <w:tc>
                <w:tcPr>
                  <w:tcW w:w="2738" w:type="dxa"/>
                  <w:vMerge w:val="restart"/>
                  <w:tcBorders>
                    <w:top w:val="single" w:color="auto" w:sz="4" w:space="0"/>
                    <w:left w:val="single" w:color="auto" w:sz="4" w:space="0"/>
                    <w:right w:val="single" w:color="auto" w:sz="4" w:space="0"/>
                  </w:tcBorders>
                  <w:vAlign w:val="center"/>
                </w:tcPr>
                <w:p>
                  <w:pPr>
                    <w:widowControl/>
                    <w:jc w:val="center"/>
                    <w:rPr>
                      <w:sz w:val="21"/>
                      <w:szCs w:val="21"/>
                    </w:rPr>
                  </w:pPr>
                  <w:r>
                    <w:rPr>
                      <w:sz w:val="21"/>
                      <w:szCs w:val="21"/>
                    </w:rPr>
                    <w:t>《城镇污水处理厂污染物排放标准》（GB18918-2002）</w:t>
                  </w:r>
                </w:p>
              </w:tc>
              <w:tc>
                <w:tcPr>
                  <w:tcW w:w="1560" w:type="dxa"/>
                  <w:tcBorders>
                    <w:top w:val="single" w:color="auto" w:sz="4" w:space="0"/>
                    <w:left w:val="single" w:color="auto" w:sz="4" w:space="0"/>
                    <w:bottom w:val="single" w:color="auto" w:sz="4" w:space="0"/>
                    <w:right w:val="single" w:color="auto" w:sz="4" w:space="0"/>
                  </w:tcBorders>
                  <w:vAlign w:val="center"/>
                </w:tcPr>
                <w:p>
                  <w:pPr>
                    <w:ind w:left="72" w:right="72"/>
                    <w:jc w:val="center"/>
                    <w:rPr>
                      <w:sz w:val="21"/>
                      <w:szCs w:val="21"/>
                    </w:rPr>
                  </w:pPr>
                  <w:r>
                    <w:rPr>
                      <w:sz w:val="21"/>
                      <w:szCs w:val="21"/>
                    </w:rPr>
                    <w:t>硫化氢</w:t>
                  </w:r>
                </w:p>
              </w:tc>
              <w:tc>
                <w:tcPr>
                  <w:tcW w:w="245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0.06mg/m</w:t>
                  </w:r>
                  <w:r>
                    <w:rPr>
                      <w:sz w:val="21"/>
                      <w:szCs w:val="21"/>
                      <w:vertAlign w:val="superscript"/>
                    </w:rPr>
                    <w:t>3</w:t>
                  </w:r>
                </w:p>
              </w:tc>
            </w:tr>
            <w:tr>
              <w:tblPrEx>
                <w:tblCellMar>
                  <w:top w:w="0" w:type="dxa"/>
                  <w:left w:w="108" w:type="dxa"/>
                  <w:bottom w:w="0" w:type="dxa"/>
                  <w:right w:w="108" w:type="dxa"/>
                </w:tblCellMar>
              </w:tblPrEx>
              <w:trPr>
                <w:cantSplit/>
                <w:trHeight w:val="340" w:hRule="atLeast"/>
                <w:jc w:val="center"/>
              </w:trPr>
              <w:tc>
                <w:tcPr>
                  <w:tcW w:w="1026" w:type="dxa"/>
                  <w:vMerge w:val="continue"/>
                  <w:tcBorders>
                    <w:left w:val="single" w:color="auto" w:sz="4" w:space="0"/>
                    <w:bottom w:val="single" w:color="auto" w:sz="6" w:space="0"/>
                    <w:right w:val="single" w:color="auto" w:sz="6" w:space="0"/>
                  </w:tcBorders>
                  <w:vAlign w:val="center"/>
                </w:tcPr>
                <w:p>
                  <w:pPr>
                    <w:widowControl/>
                    <w:jc w:val="left"/>
                    <w:rPr>
                      <w:sz w:val="21"/>
                      <w:szCs w:val="21"/>
                    </w:rPr>
                  </w:pPr>
                </w:p>
              </w:tc>
              <w:tc>
                <w:tcPr>
                  <w:tcW w:w="2738" w:type="dxa"/>
                  <w:vMerge w:val="continue"/>
                  <w:tcBorders>
                    <w:left w:val="single" w:color="auto" w:sz="4" w:space="0"/>
                    <w:bottom w:val="single" w:color="auto" w:sz="6" w:space="0"/>
                    <w:right w:val="single" w:color="auto" w:sz="4" w:space="0"/>
                  </w:tcBorders>
                  <w:vAlign w:val="center"/>
                </w:tcPr>
                <w:p>
                  <w:pPr>
                    <w:widowControl/>
                    <w:jc w:val="left"/>
                    <w:rPr>
                      <w:sz w:val="21"/>
                      <w:szCs w:val="21"/>
                    </w:rPr>
                  </w:pPr>
                </w:p>
              </w:tc>
              <w:tc>
                <w:tcPr>
                  <w:tcW w:w="1560" w:type="dxa"/>
                  <w:tcBorders>
                    <w:top w:val="single" w:color="auto" w:sz="4" w:space="0"/>
                    <w:left w:val="single" w:color="auto" w:sz="4" w:space="0"/>
                    <w:bottom w:val="single" w:color="auto" w:sz="6" w:space="0"/>
                    <w:right w:val="single" w:color="auto" w:sz="4" w:space="0"/>
                  </w:tcBorders>
                  <w:vAlign w:val="center"/>
                </w:tcPr>
                <w:p>
                  <w:pPr>
                    <w:ind w:left="72" w:right="72"/>
                    <w:jc w:val="center"/>
                    <w:rPr>
                      <w:sz w:val="21"/>
                      <w:szCs w:val="21"/>
                    </w:rPr>
                  </w:pPr>
                  <w:r>
                    <w:rPr>
                      <w:sz w:val="21"/>
                      <w:szCs w:val="21"/>
                    </w:rPr>
                    <w:t>氨</w:t>
                  </w:r>
                </w:p>
              </w:tc>
              <w:tc>
                <w:tcPr>
                  <w:tcW w:w="2454" w:type="dxa"/>
                  <w:tcBorders>
                    <w:top w:val="single" w:color="auto" w:sz="4" w:space="0"/>
                    <w:left w:val="single" w:color="auto" w:sz="4" w:space="0"/>
                    <w:bottom w:val="single" w:color="auto" w:sz="6" w:space="0"/>
                    <w:right w:val="single" w:color="auto" w:sz="4" w:space="0"/>
                  </w:tcBorders>
                  <w:vAlign w:val="center"/>
                </w:tcPr>
                <w:p>
                  <w:pPr>
                    <w:adjustRightInd w:val="0"/>
                    <w:snapToGrid w:val="0"/>
                    <w:jc w:val="center"/>
                    <w:rPr>
                      <w:sz w:val="21"/>
                      <w:szCs w:val="21"/>
                    </w:rPr>
                  </w:pPr>
                  <w:r>
                    <w:rPr>
                      <w:sz w:val="21"/>
                      <w:szCs w:val="21"/>
                    </w:rPr>
                    <w:t>1.5mg/m</w:t>
                  </w:r>
                  <w:r>
                    <w:rPr>
                      <w:sz w:val="21"/>
                      <w:szCs w:val="21"/>
                      <w:vertAlign w:val="superscript"/>
                    </w:rPr>
                    <w:t>3</w:t>
                  </w:r>
                </w:p>
              </w:tc>
            </w:tr>
          </w:tbl>
          <w:p>
            <w:pPr>
              <w:adjustRightInd w:val="0"/>
              <w:spacing w:beforeLines="50" w:line="360" w:lineRule="auto"/>
              <w:ind w:firstLine="482" w:firstLineChars="200"/>
              <w:rPr>
                <w:b/>
              </w:rPr>
            </w:pPr>
            <w:r>
              <w:rPr>
                <w:b/>
              </w:rPr>
              <w:t>2、废水</w:t>
            </w:r>
          </w:p>
          <w:p>
            <w:pPr>
              <w:spacing w:line="360" w:lineRule="auto"/>
              <w:ind w:firstLine="480" w:firstLineChars="200"/>
            </w:pPr>
            <w:r>
              <w:rPr>
                <w:color w:val="000000"/>
              </w:rPr>
              <w:t>废水排放执行《陕西省黄河流域污水综合排放标准》（DB61/224-2018）表1中A标准要求</w:t>
            </w:r>
            <w:r>
              <w:t>（见表2</w:t>
            </w:r>
            <w:r>
              <w:rPr>
                <w:rFonts w:hint="eastAsia"/>
              </w:rPr>
              <w:t>8</w:t>
            </w:r>
            <w:r>
              <w:t>）。</w:t>
            </w:r>
          </w:p>
          <w:p>
            <w:pPr>
              <w:autoSpaceDE w:val="0"/>
              <w:autoSpaceDN w:val="0"/>
              <w:adjustRightInd w:val="0"/>
              <w:spacing w:line="0" w:lineRule="atLeast"/>
              <w:jc w:val="center"/>
              <w:rPr>
                <w:b/>
                <w:bCs/>
              </w:rPr>
            </w:pPr>
            <w:r>
              <w:rPr>
                <w:b/>
                <w:bCs/>
              </w:rPr>
              <w:t>表2</w:t>
            </w:r>
            <w:r>
              <w:rPr>
                <w:rFonts w:hint="eastAsia"/>
                <w:b/>
                <w:bCs/>
              </w:rPr>
              <w:t>8</w:t>
            </w:r>
            <w:r>
              <w:rPr>
                <w:b/>
                <w:bCs/>
              </w:rPr>
              <w:t xml:space="preserve">    污水排放标准    单位：mg/L</w:t>
            </w:r>
          </w:p>
          <w:tbl>
            <w:tblPr>
              <w:tblStyle w:val="10"/>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1"/>
              <w:gridCol w:w="3318"/>
              <w:gridCol w:w="2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序号</w:t>
                  </w:r>
                </w:p>
              </w:tc>
              <w:tc>
                <w:tcPr>
                  <w:tcW w:w="3318" w:type="dxa"/>
                  <w:tcMar>
                    <w:left w:w="0" w:type="dxa"/>
                    <w:right w:w="0" w:type="dxa"/>
                  </w:tcMar>
                  <w:vAlign w:val="center"/>
                </w:tcPr>
                <w:p>
                  <w:pPr>
                    <w:jc w:val="center"/>
                    <w:rPr>
                      <w:sz w:val="21"/>
                      <w:szCs w:val="21"/>
                    </w:rPr>
                  </w:pPr>
                  <w:r>
                    <w:rPr>
                      <w:sz w:val="21"/>
                      <w:szCs w:val="21"/>
                    </w:rPr>
                    <w:t>污染物</w:t>
                  </w:r>
                </w:p>
              </w:tc>
              <w:tc>
                <w:tcPr>
                  <w:tcW w:w="2971" w:type="dxa"/>
                  <w:tcMar>
                    <w:left w:w="0" w:type="dxa"/>
                    <w:right w:w="0" w:type="dxa"/>
                  </w:tcMar>
                  <w:vAlign w:val="center"/>
                </w:tcPr>
                <w:p>
                  <w:pPr>
                    <w:jc w:val="center"/>
                    <w:rPr>
                      <w:sz w:val="21"/>
                      <w:szCs w:val="21"/>
                    </w:rPr>
                  </w:pPr>
                  <w:r>
                    <w:rPr>
                      <w:sz w:val="21"/>
                      <w:szCs w:val="21"/>
                    </w:rPr>
                    <w:t>A标准限值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w:t>
                  </w:r>
                </w:p>
              </w:tc>
              <w:tc>
                <w:tcPr>
                  <w:tcW w:w="3318" w:type="dxa"/>
                  <w:tcMar>
                    <w:left w:w="0" w:type="dxa"/>
                    <w:right w:w="0" w:type="dxa"/>
                  </w:tcMar>
                  <w:vAlign w:val="center"/>
                </w:tcPr>
                <w:p>
                  <w:pPr>
                    <w:jc w:val="center"/>
                    <w:rPr>
                      <w:sz w:val="21"/>
                      <w:szCs w:val="21"/>
                    </w:rPr>
                  </w:pPr>
                  <w:r>
                    <w:rPr>
                      <w:sz w:val="21"/>
                      <w:szCs w:val="21"/>
                    </w:rPr>
                    <w:t>pH</w:t>
                  </w:r>
                  <w:r>
                    <w:rPr>
                      <w:kern w:val="0"/>
                      <w:sz w:val="21"/>
                      <w:szCs w:val="21"/>
                    </w:rPr>
                    <w:t>（无量纲）</w:t>
                  </w:r>
                </w:p>
              </w:tc>
              <w:tc>
                <w:tcPr>
                  <w:tcW w:w="2971" w:type="dxa"/>
                  <w:tcMar>
                    <w:left w:w="0" w:type="dxa"/>
                    <w:right w:w="0" w:type="dxa"/>
                  </w:tcMar>
                  <w:vAlign w:val="center"/>
                </w:tcPr>
                <w:p>
                  <w:pPr>
                    <w:jc w:val="center"/>
                    <w:rPr>
                      <w:sz w:val="21"/>
                      <w:szCs w:val="21"/>
                    </w:rPr>
                  </w:pPr>
                  <w:r>
                    <w:rPr>
                      <w:sz w:val="21"/>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2</w:t>
                  </w:r>
                </w:p>
              </w:tc>
              <w:tc>
                <w:tcPr>
                  <w:tcW w:w="3318" w:type="dxa"/>
                  <w:tcMar>
                    <w:left w:w="0" w:type="dxa"/>
                    <w:right w:w="0" w:type="dxa"/>
                  </w:tcMar>
                  <w:vAlign w:val="center"/>
                </w:tcPr>
                <w:p>
                  <w:pPr>
                    <w:jc w:val="center"/>
                    <w:rPr>
                      <w:sz w:val="21"/>
                      <w:szCs w:val="21"/>
                    </w:rPr>
                  </w:pPr>
                  <w:r>
                    <w:rPr>
                      <w:sz w:val="21"/>
                      <w:szCs w:val="21"/>
                    </w:rPr>
                    <w:t>COD</w:t>
                  </w:r>
                </w:p>
              </w:tc>
              <w:tc>
                <w:tcPr>
                  <w:tcW w:w="2971" w:type="dxa"/>
                  <w:tcMar>
                    <w:left w:w="0" w:type="dxa"/>
                    <w:right w:w="0" w:type="dxa"/>
                  </w:tcMar>
                  <w:vAlign w:val="center"/>
                </w:tcPr>
                <w:p>
                  <w:pPr>
                    <w:jc w:val="center"/>
                    <w:rPr>
                      <w:sz w:val="21"/>
                      <w:szCs w:val="21"/>
                    </w:rPr>
                  </w:pPr>
                  <w:r>
                    <w:rPr>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3</w:t>
                  </w:r>
                </w:p>
              </w:tc>
              <w:tc>
                <w:tcPr>
                  <w:tcW w:w="3318" w:type="dxa"/>
                  <w:tcMar>
                    <w:left w:w="0" w:type="dxa"/>
                    <w:right w:w="0" w:type="dxa"/>
                  </w:tcMar>
                  <w:vAlign w:val="center"/>
                </w:tcPr>
                <w:p>
                  <w:pPr>
                    <w:jc w:val="center"/>
                    <w:rPr>
                      <w:sz w:val="21"/>
                      <w:szCs w:val="21"/>
                    </w:rPr>
                  </w:pPr>
                  <w:r>
                    <w:rPr>
                      <w:sz w:val="21"/>
                      <w:szCs w:val="21"/>
                    </w:rPr>
                    <w:t>BOD</w:t>
                  </w:r>
                  <w:r>
                    <w:rPr>
                      <w:sz w:val="21"/>
                      <w:szCs w:val="21"/>
                      <w:vertAlign w:val="subscript"/>
                    </w:rPr>
                    <w:t>5</w:t>
                  </w:r>
                </w:p>
              </w:tc>
              <w:tc>
                <w:tcPr>
                  <w:tcW w:w="2971" w:type="dxa"/>
                  <w:tcMar>
                    <w:left w:w="0" w:type="dxa"/>
                    <w:right w:w="0" w:type="dxa"/>
                  </w:tcMar>
                  <w:vAlign w:val="center"/>
                </w:tcPr>
                <w:p>
                  <w:pPr>
                    <w:jc w:val="center"/>
                    <w:rPr>
                      <w:sz w:val="21"/>
                      <w:szCs w:val="21"/>
                    </w:rPr>
                  </w:pPr>
                  <w:r>
                    <w:rPr>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4</w:t>
                  </w:r>
                </w:p>
              </w:tc>
              <w:tc>
                <w:tcPr>
                  <w:tcW w:w="3318" w:type="dxa"/>
                  <w:tcMar>
                    <w:left w:w="0" w:type="dxa"/>
                    <w:right w:w="0" w:type="dxa"/>
                  </w:tcMar>
                  <w:vAlign w:val="center"/>
                </w:tcPr>
                <w:p>
                  <w:pPr>
                    <w:jc w:val="center"/>
                    <w:rPr>
                      <w:sz w:val="21"/>
                      <w:szCs w:val="21"/>
                    </w:rPr>
                  </w:pPr>
                  <w:r>
                    <w:rPr>
                      <w:sz w:val="21"/>
                      <w:szCs w:val="21"/>
                    </w:rPr>
                    <w:t>SS</w:t>
                  </w:r>
                </w:p>
              </w:tc>
              <w:tc>
                <w:tcPr>
                  <w:tcW w:w="2971" w:type="dxa"/>
                  <w:tcMar>
                    <w:left w:w="0" w:type="dxa"/>
                    <w:right w:w="0" w:type="dxa"/>
                  </w:tcMar>
                  <w:vAlign w:val="center"/>
                </w:tcPr>
                <w:p>
                  <w:pPr>
                    <w:jc w:val="center"/>
                    <w:rPr>
                      <w:sz w:val="21"/>
                      <w:szCs w:val="21"/>
                    </w:rPr>
                  </w:pPr>
                  <w:r>
                    <w:rPr>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5</w:t>
                  </w:r>
                </w:p>
              </w:tc>
              <w:tc>
                <w:tcPr>
                  <w:tcW w:w="3318" w:type="dxa"/>
                  <w:tcMar>
                    <w:left w:w="0" w:type="dxa"/>
                    <w:right w:w="0" w:type="dxa"/>
                  </w:tcMar>
                  <w:vAlign w:val="center"/>
                </w:tcPr>
                <w:p>
                  <w:pPr>
                    <w:jc w:val="center"/>
                    <w:rPr>
                      <w:sz w:val="21"/>
                      <w:szCs w:val="21"/>
                    </w:rPr>
                  </w:pPr>
                  <w:r>
                    <w:rPr>
                      <w:sz w:val="21"/>
                      <w:szCs w:val="21"/>
                    </w:rPr>
                    <w:t>氨氮</w:t>
                  </w:r>
                </w:p>
              </w:tc>
              <w:tc>
                <w:tcPr>
                  <w:tcW w:w="2971" w:type="dxa"/>
                  <w:tcMar>
                    <w:left w:w="0" w:type="dxa"/>
                    <w:right w:w="0" w:type="dxa"/>
                  </w:tcMar>
                  <w:vAlign w:val="center"/>
                </w:tcPr>
                <w:p>
                  <w:pPr>
                    <w:jc w:val="center"/>
                    <w:rPr>
                      <w:sz w:val="21"/>
                      <w:szCs w:val="21"/>
                    </w:rPr>
                  </w:pPr>
                  <w:r>
                    <w:rPr>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6</w:t>
                  </w:r>
                </w:p>
              </w:tc>
              <w:tc>
                <w:tcPr>
                  <w:tcW w:w="3318" w:type="dxa"/>
                  <w:tcMar>
                    <w:left w:w="0" w:type="dxa"/>
                    <w:right w:w="0" w:type="dxa"/>
                  </w:tcMar>
                  <w:vAlign w:val="center"/>
                </w:tcPr>
                <w:p>
                  <w:pPr>
                    <w:jc w:val="center"/>
                    <w:rPr>
                      <w:sz w:val="21"/>
                      <w:szCs w:val="21"/>
                    </w:rPr>
                  </w:pPr>
                  <w:r>
                    <w:rPr>
                      <w:sz w:val="21"/>
                      <w:szCs w:val="21"/>
                    </w:rPr>
                    <w:t>TN</w:t>
                  </w:r>
                </w:p>
              </w:tc>
              <w:tc>
                <w:tcPr>
                  <w:tcW w:w="2971" w:type="dxa"/>
                  <w:tcMar>
                    <w:left w:w="0" w:type="dxa"/>
                    <w:right w:w="0" w:type="dxa"/>
                  </w:tcMar>
                  <w:vAlign w:val="center"/>
                </w:tcPr>
                <w:p>
                  <w:pPr>
                    <w:jc w:val="center"/>
                    <w:rPr>
                      <w:sz w:val="21"/>
                      <w:szCs w:val="21"/>
                    </w:rPr>
                  </w:pPr>
                  <w:r>
                    <w:rPr>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7</w:t>
                  </w:r>
                </w:p>
              </w:tc>
              <w:tc>
                <w:tcPr>
                  <w:tcW w:w="3318" w:type="dxa"/>
                  <w:tcMar>
                    <w:left w:w="0" w:type="dxa"/>
                    <w:right w:w="0" w:type="dxa"/>
                  </w:tcMar>
                  <w:vAlign w:val="center"/>
                </w:tcPr>
                <w:p>
                  <w:pPr>
                    <w:jc w:val="center"/>
                    <w:rPr>
                      <w:sz w:val="21"/>
                      <w:szCs w:val="21"/>
                    </w:rPr>
                  </w:pPr>
                  <w:r>
                    <w:rPr>
                      <w:sz w:val="21"/>
                      <w:szCs w:val="21"/>
                    </w:rPr>
                    <w:t>TP</w:t>
                  </w:r>
                </w:p>
              </w:tc>
              <w:tc>
                <w:tcPr>
                  <w:tcW w:w="2971" w:type="dxa"/>
                  <w:tcMar>
                    <w:left w:w="0" w:type="dxa"/>
                    <w:right w:w="0" w:type="dxa"/>
                  </w:tcMar>
                  <w:vAlign w:val="center"/>
                </w:tcPr>
                <w:p>
                  <w:pPr>
                    <w:jc w:val="center"/>
                    <w:rPr>
                      <w:sz w:val="21"/>
                      <w:szCs w:val="21"/>
                    </w:rPr>
                  </w:pPr>
                  <w:r>
                    <w:rPr>
                      <w:sz w:val="21"/>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8</w:t>
                  </w:r>
                </w:p>
              </w:tc>
              <w:tc>
                <w:tcPr>
                  <w:tcW w:w="3318" w:type="dxa"/>
                  <w:tcMar>
                    <w:left w:w="0" w:type="dxa"/>
                    <w:right w:w="0" w:type="dxa"/>
                  </w:tcMar>
                  <w:vAlign w:val="center"/>
                </w:tcPr>
                <w:p>
                  <w:pPr>
                    <w:jc w:val="center"/>
                    <w:rPr>
                      <w:sz w:val="21"/>
                      <w:szCs w:val="21"/>
                    </w:rPr>
                  </w:pPr>
                  <w:r>
                    <w:rPr>
                      <w:sz w:val="21"/>
                      <w:szCs w:val="21"/>
                    </w:rPr>
                    <w:t>动植物油</w:t>
                  </w:r>
                </w:p>
              </w:tc>
              <w:tc>
                <w:tcPr>
                  <w:tcW w:w="2971" w:type="dxa"/>
                  <w:tcMar>
                    <w:left w:w="0" w:type="dxa"/>
                    <w:right w:w="0" w:type="dxa"/>
                  </w:tcMar>
                  <w:vAlign w:val="center"/>
                </w:tcPr>
                <w:p>
                  <w:pPr>
                    <w:jc w:val="center"/>
                    <w:rPr>
                      <w:sz w:val="21"/>
                      <w:szCs w:val="21"/>
                    </w:rPr>
                  </w:pPr>
                  <w:r>
                    <w:rPr>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9</w:t>
                  </w:r>
                </w:p>
              </w:tc>
              <w:tc>
                <w:tcPr>
                  <w:tcW w:w="3318" w:type="dxa"/>
                  <w:tcMar>
                    <w:left w:w="0" w:type="dxa"/>
                    <w:right w:w="0" w:type="dxa"/>
                  </w:tcMar>
                  <w:vAlign w:val="center"/>
                </w:tcPr>
                <w:p>
                  <w:pPr>
                    <w:jc w:val="center"/>
                    <w:rPr>
                      <w:sz w:val="21"/>
                      <w:szCs w:val="21"/>
                    </w:rPr>
                  </w:pPr>
                  <w:r>
                    <w:rPr>
                      <w:sz w:val="21"/>
                      <w:szCs w:val="21"/>
                    </w:rPr>
                    <w:t>阴离子表面活性剂</w:t>
                  </w:r>
                </w:p>
              </w:tc>
              <w:tc>
                <w:tcPr>
                  <w:tcW w:w="2971" w:type="dxa"/>
                  <w:tcMar>
                    <w:left w:w="0" w:type="dxa"/>
                    <w:right w:w="0" w:type="dxa"/>
                  </w:tcMar>
                  <w:vAlign w:val="center"/>
                </w:tcPr>
                <w:p>
                  <w:pPr>
                    <w:jc w:val="center"/>
                    <w:rPr>
                      <w:sz w:val="21"/>
                      <w:szCs w:val="21"/>
                    </w:rPr>
                  </w:pPr>
                  <w:r>
                    <w:rPr>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10</w:t>
                  </w:r>
                </w:p>
              </w:tc>
              <w:tc>
                <w:tcPr>
                  <w:tcW w:w="3318" w:type="dxa"/>
                  <w:tcMar>
                    <w:left w:w="0" w:type="dxa"/>
                    <w:right w:w="0" w:type="dxa"/>
                  </w:tcMar>
                  <w:vAlign w:val="center"/>
                </w:tcPr>
                <w:p>
                  <w:pPr>
                    <w:jc w:val="center"/>
                    <w:rPr>
                      <w:sz w:val="21"/>
                      <w:szCs w:val="21"/>
                    </w:rPr>
                  </w:pPr>
                  <w:r>
                    <w:rPr>
                      <w:sz w:val="21"/>
                      <w:szCs w:val="21"/>
                    </w:rPr>
                    <w:t>色度（稀释倍数）</w:t>
                  </w:r>
                </w:p>
              </w:tc>
              <w:tc>
                <w:tcPr>
                  <w:tcW w:w="2971" w:type="dxa"/>
                  <w:tcMar>
                    <w:left w:w="0" w:type="dxa"/>
                    <w:right w:w="0" w:type="dxa"/>
                  </w:tcMar>
                  <w:vAlign w:val="center"/>
                </w:tcPr>
                <w:p>
                  <w:pPr>
                    <w:jc w:val="center"/>
                    <w:rPr>
                      <w:sz w:val="21"/>
                      <w:szCs w:val="21"/>
                    </w:rPr>
                  </w:pPr>
                  <w:r>
                    <w:rPr>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11" w:type="dxa"/>
                  <w:tcMar>
                    <w:left w:w="0" w:type="dxa"/>
                    <w:right w:w="0" w:type="dxa"/>
                  </w:tcMar>
                  <w:vAlign w:val="center"/>
                </w:tcPr>
                <w:p>
                  <w:pPr>
                    <w:jc w:val="center"/>
                    <w:rPr>
                      <w:sz w:val="21"/>
                      <w:szCs w:val="21"/>
                    </w:rPr>
                  </w:pPr>
                  <w:r>
                    <w:rPr>
                      <w:sz w:val="21"/>
                      <w:szCs w:val="21"/>
                    </w:rPr>
                    <w:t>11</w:t>
                  </w:r>
                </w:p>
              </w:tc>
              <w:tc>
                <w:tcPr>
                  <w:tcW w:w="3318" w:type="dxa"/>
                  <w:tcMar>
                    <w:left w:w="0" w:type="dxa"/>
                    <w:right w:w="0" w:type="dxa"/>
                  </w:tcMar>
                  <w:vAlign w:val="center"/>
                </w:tcPr>
                <w:p>
                  <w:pPr>
                    <w:jc w:val="center"/>
                    <w:rPr>
                      <w:sz w:val="21"/>
                      <w:szCs w:val="21"/>
                    </w:rPr>
                  </w:pPr>
                  <w:r>
                    <w:rPr>
                      <w:sz w:val="21"/>
                      <w:szCs w:val="21"/>
                    </w:rPr>
                    <w:t>石油类</w:t>
                  </w:r>
                </w:p>
              </w:tc>
              <w:tc>
                <w:tcPr>
                  <w:tcW w:w="2971" w:type="dxa"/>
                  <w:tcMar>
                    <w:left w:w="0" w:type="dxa"/>
                    <w:right w:w="0" w:type="dxa"/>
                  </w:tcMar>
                  <w:vAlign w:val="center"/>
                </w:tcPr>
                <w:p>
                  <w:pPr>
                    <w:jc w:val="center"/>
                    <w:rPr>
                      <w:sz w:val="21"/>
                      <w:szCs w:val="21"/>
                    </w:rPr>
                  </w:pPr>
                  <w:r>
                    <w:rPr>
                      <w:sz w:val="21"/>
                      <w:szCs w:val="21"/>
                    </w:rPr>
                    <w:t>1.0</w:t>
                  </w:r>
                </w:p>
              </w:tc>
            </w:tr>
          </w:tbl>
          <w:p>
            <w:pPr>
              <w:tabs>
                <w:tab w:val="left" w:pos="2910"/>
              </w:tabs>
              <w:spacing w:line="360" w:lineRule="auto"/>
              <w:ind w:firstLine="422" w:firstLineChars="200"/>
              <w:rPr>
                <w:b/>
                <w:bCs/>
                <w:sz w:val="21"/>
                <w:szCs w:val="21"/>
              </w:rPr>
            </w:pPr>
            <w:r>
              <w:rPr>
                <w:b/>
                <w:bCs/>
                <w:sz w:val="21"/>
                <w:szCs w:val="21"/>
              </w:rPr>
              <w:t>注：TN执行</w:t>
            </w:r>
            <w:r>
              <w:rPr>
                <w:b/>
                <w:bCs/>
                <w:color w:val="0000FF"/>
                <w:sz w:val="21"/>
                <w:szCs w:val="21"/>
              </w:rPr>
              <w:t>《西咸新区城镇污水处理厂再生水化提标改造和加盖除臭工程三年行动方案（2018-2020年）》</w:t>
            </w:r>
            <w:r>
              <w:rPr>
                <w:b/>
                <w:bCs/>
                <w:color w:val="000000"/>
                <w:sz w:val="21"/>
                <w:szCs w:val="21"/>
              </w:rPr>
              <w:t>中要求的地表水准IV类水质标准。</w:t>
            </w:r>
          </w:p>
          <w:p>
            <w:pPr>
              <w:tabs>
                <w:tab w:val="left" w:pos="2910"/>
              </w:tabs>
              <w:spacing w:line="360" w:lineRule="auto"/>
              <w:ind w:firstLine="482" w:firstLineChars="200"/>
              <w:rPr>
                <w:b/>
                <w:bCs/>
                <w:szCs w:val="20"/>
              </w:rPr>
            </w:pPr>
            <w:r>
              <w:rPr>
                <w:b/>
                <w:bCs/>
                <w:szCs w:val="20"/>
              </w:rPr>
              <w:t>3、噪声</w:t>
            </w:r>
          </w:p>
          <w:p>
            <w:pPr>
              <w:tabs>
                <w:tab w:val="left" w:pos="2910"/>
              </w:tabs>
              <w:spacing w:line="360" w:lineRule="auto"/>
              <w:ind w:firstLine="480" w:firstLineChars="200"/>
              <w:rPr>
                <w:szCs w:val="20"/>
              </w:rPr>
            </w:pPr>
            <w:r>
              <w:rPr>
                <w:szCs w:val="20"/>
              </w:rPr>
              <w:t>运营期噪声排放执行《工业企业厂界环境噪声排放标准》（GB12348-2008）3类标准</w:t>
            </w:r>
            <w:r>
              <w:t>；</w:t>
            </w:r>
            <w:r>
              <w:rPr>
                <w:szCs w:val="20"/>
              </w:rPr>
              <w:t>施工噪声执行《建筑施工场界环境噪声排放标准》（GB12523-2011）（见表2</w:t>
            </w:r>
            <w:r>
              <w:rPr>
                <w:rFonts w:hint="eastAsia"/>
                <w:szCs w:val="20"/>
              </w:rPr>
              <w:t>9</w:t>
            </w:r>
            <w:r>
              <w:rPr>
                <w:szCs w:val="20"/>
              </w:rPr>
              <w:t>）。</w:t>
            </w:r>
          </w:p>
          <w:p>
            <w:pPr>
              <w:adjustRightInd w:val="0"/>
              <w:snapToGrid w:val="0"/>
              <w:jc w:val="center"/>
              <w:rPr>
                <w:b/>
                <w:bCs/>
              </w:rPr>
            </w:pPr>
          </w:p>
          <w:p>
            <w:pPr>
              <w:adjustRightInd w:val="0"/>
              <w:snapToGrid w:val="0"/>
              <w:jc w:val="center"/>
              <w:rPr>
                <w:b/>
                <w:bCs/>
              </w:rPr>
            </w:pPr>
            <w:r>
              <w:rPr>
                <w:b/>
                <w:bCs/>
              </w:rPr>
              <w:t>表2</w:t>
            </w:r>
            <w:r>
              <w:rPr>
                <w:rFonts w:hint="eastAsia"/>
                <w:b/>
                <w:bCs/>
              </w:rPr>
              <w:t>9</w:t>
            </w:r>
            <w:r>
              <w:rPr>
                <w:b/>
                <w:bCs/>
              </w:rPr>
              <w:t xml:space="preserve">    噪声排放源边界噪声排放限值</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0"/>
              <w:gridCol w:w="1138"/>
              <w:gridCol w:w="1995"/>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758" w:type="dxa"/>
                  <w:gridSpan w:val="2"/>
                  <w:vMerge w:val="restart"/>
                  <w:vAlign w:val="center"/>
                </w:tcPr>
                <w:p>
                  <w:pPr>
                    <w:adjustRightInd w:val="0"/>
                    <w:snapToGrid w:val="0"/>
                    <w:jc w:val="center"/>
                    <w:rPr>
                      <w:sz w:val="21"/>
                      <w:szCs w:val="21"/>
                    </w:rPr>
                  </w:pPr>
                  <w:r>
                    <w:rPr>
                      <w:sz w:val="21"/>
                      <w:szCs w:val="21"/>
                    </w:rPr>
                    <w:t>标准</w:t>
                  </w:r>
                </w:p>
              </w:tc>
              <w:tc>
                <w:tcPr>
                  <w:tcW w:w="4021" w:type="dxa"/>
                  <w:gridSpan w:val="2"/>
                  <w:vAlign w:val="center"/>
                </w:tcPr>
                <w:p>
                  <w:pPr>
                    <w:adjustRightInd w:val="0"/>
                    <w:snapToGrid w:val="0"/>
                    <w:jc w:val="center"/>
                    <w:rPr>
                      <w:sz w:val="21"/>
                      <w:szCs w:val="21"/>
                    </w:rPr>
                  </w:pPr>
                  <w:r>
                    <w:rPr>
                      <w:sz w:val="21"/>
                      <w:szCs w:val="21"/>
                    </w:rPr>
                    <w:t>标准值dB（A）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758" w:type="dxa"/>
                  <w:gridSpan w:val="2"/>
                  <w:vMerge w:val="continue"/>
                  <w:vAlign w:val="center"/>
                </w:tcPr>
                <w:p>
                  <w:pPr>
                    <w:adjustRightInd w:val="0"/>
                    <w:snapToGrid w:val="0"/>
                    <w:jc w:val="center"/>
                    <w:rPr>
                      <w:sz w:val="21"/>
                      <w:szCs w:val="21"/>
                    </w:rPr>
                  </w:pPr>
                </w:p>
              </w:tc>
              <w:tc>
                <w:tcPr>
                  <w:tcW w:w="1995" w:type="dxa"/>
                  <w:vAlign w:val="center"/>
                </w:tcPr>
                <w:p>
                  <w:pPr>
                    <w:jc w:val="center"/>
                  </w:pPr>
                  <w:r>
                    <w:rPr>
                      <w:sz w:val="21"/>
                      <w:szCs w:val="21"/>
                    </w:rPr>
                    <w:t>昼间</w:t>
                  </w:r>
                </w:p>
              </w:tc>
              <w:tc>
                <w:tcPr>
                  <w:tcW w:w="2026" w:type="dxa"/>
                  <w:vAlign w:val="center"/>
                </w:tcPr>
                <w:p>
                  <w:pPr>
                    <w:adjustRightInd w:val="0"/>
                    <w:snapToGrid w:val="0"/>
                    <w:jc w:val="center"/>
                    <w:rPr>
                      <w:sz w:val="21"/>
                      <w:szCs w:val="21"/>
                    </w:rPr>
                  </w:pPr>
                  <w:r>
                    <w:rPr>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620" w:type="dxa"/>
                  <w:vAlign w:val="center"/>
                </w:tcPr>
                <w:p>
                  <w:pPr>
                    <w:adjustRightInd w:val="0"/>
                    <w:snapToGrid w:val="0"/>
                    <w:jc w:val="center"/>
                    <w:rPr>
                      <w:sz w:val="21"/>
                      <w:szCs w:val="21"/>
                    </w:rPr>
                  </w:pPr>
                  <w:r>
                    <w:rPr>
                      <w:sz w:val="21"/>
                      <w:szCs w:val="21"/>
                    </w:rPr>
                    <w:t>《工业企业厂界环境噪声排放标准》（GB1234-2008）</w:t>
                  </w:r>
                </w:p>
              </w:tc>
              <w:tc>
                <w:tcPr>
                  <w:tcW w:w="1138" w:type="dxa"/>
                  <w:vAlign w:val="center"/>
                </w:tcPr>
                <w:p>
                  <w:pPr>
                    <w:adjustRightInd w:val="0"/>
                    <w:snapToGrid w:val="0"/>
                    <w:jc w:val="center"/>
                    <w:rPr>
                      <w:sz w:val="21"/>
                      <w:szCs w:val="21"/>
                    </w:rPr>
                  </w:pPr>
                  <w:r>
                    <w:rPr>
                      <w:sz w:val="21"/>
                      <w:szCs w:val="21"/>
                    </w:rPr>
                    <w:t>3类标准</w:t>
                  </w:r>
                </w:p>
              </w:tc>
              <w:tc>
                <w:tcPr>
                  <w:tcW w:w="1995" w:type="dxa"/>
                  <w:vAlign w:val="center"/>
                </w:tcPr>
                <w:p>
                  <w:pPr>
                    <w:adjustRightInd w:val="0"/>
                    <w:snapToGrid w:val="0"/>
                    <w:jc w:val="center"/>
                    <w:rPr>
                      <w:sz w:val="21"/>
                      <w:szCs w:val="21"/>
                    </w:rPr>
                  </w:pPr>
                  <w:r>
                    <w:rPr>
                      <w:sz w:val="21"/>
                      <w:szCs w:val="21"/>
                    </w:rPr>
                    <w:t>65</w:t>
                  </w:r>
                </w:p>
              </w:tc>
              <w:tc>
                <w:tcPr>
                  <w:tcW w:w="2026" w:type="dxa"/>
                  <w:vAlign w:val="center"/>
                </w:tcPr>
                <w:p>
                  <w:pPr>
                    <w:adjustRightInd w:val="0"/>
                    <w:snapToGrid w:val="0"/>
                    <w:jc w:val="center"/>
                    <w:rPr>
                      <w:sz w:val="21"/>
                      <w:szCs w:val="21"/>
                    </w:rPr>
                  </w:pPr>
                  <w:r>
                    <w:rPr>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758" w:type="dxa"/>
                  <w:gridSpan w:val="2"/>
                  <w:vAlign w:val="center"/>
                </w:tcPr>
                <w:p>
                  <w:pPr>
                    <w:adjustRightInd w:val="0"/>
                    <w:snapToGrid w:val="0"/>
                    <w:jc w:val="center"/>
                    <w:rPr>
                      <w:sz w:val="21"/>
                      <w:szCs w:val="21"/>
                    </w:rPr>
                  </w:pPr>
                  <w:r>
                    <w:rPr>
                      <w:sz w:val="21"/>
                      <w:szCs w:val="21"/>
                    </w:rPr>
                    <w:t>《建筑施工场界环境噪声排放标准》（GB12523-2011）</w:t>
                  </w:r>
                </w:p>
              </w:tc>
              <w:tc>
                <w:tcPr>
                  <w:tcW w:w="1995" w:type="dxa"/>
                  <w:vAlign w:val="center"/>
                </w:tcPr>
                <w:p>
                  <w:pPr>
                    <w:adjustRightInd w:val="0"/>
                    <w:snapToGrid w:val="0"/>
                    <w:jc w:val="center"/>
                    <w:rPr>
                      <w:sz w:val="21"/>
                      <w:szCs w:val="21"/>
                    </w:rPr>
                  </w:pPr>
                  <w:r>
                    <w:rPr>
                      <w:sz w:val="21"/>
                      <w:szCs w:val="21"/>
                    </w:rPr>
                    <w:t>70</w:t>
                  </w:r>
                </w:p>
              </w:tc>
              <w:tc>
                <w:tcPr>
                  <w:tcW w:w="2026" w:type="dxa"/>
                  <w:vAlign w:val="center"/>
                </w:tcPr>
                <w:p>
                  <w:pPr>
                    <w:adjustRightInd w:val="0"/>
                    <w:snapToGrid w:val="0"/>
                    <w:jc w:val="center"/>
                    <w:rPr>
                      <w:sz w:val="21"/>
                      <w:szCs w:val="21"/>
                    </w:rPr>
                  </w:pPr>
                  <w:r>
                    <w:rPr>
                      <w:sz w:val="21"/>
                      <w:szCs w:val="21"/>
                    </w:rPr>
                    <w:t>55</w:t>
                  </w:r>
                </w:p>
              </w:tc>
            </w:tr>
          </w:tbl>
          <w:p>
            <w:pPr>
              <w:adjustRightInd w:val="0"/>
              <w:spacing w:line="360" w:lineRule="auto"/>
              <w:ind w:firstLine="482" w:firstLineChars="200"/>
              <w:rPr>
                <w:b/>
              </w:rPr>
            </w:pPr>
            <w:r>
              <w:rPr>
                <w:b/>
              </w:rPr>
              <w:t>4、固体废物</w:t>
            </w:r>
          </w:p>
          <w:p>
            <w:pPr>
              <w:spacing w:line="360" w:lineRule="auto"/>
              <w:ind w:firstLine="480" w:firstLineChars="200"/>
            </w:pPr>
            <w:r>
              <w:t>一般固体废物执行《一般工业固体废物贮存、处置场污染物控制标准》（GB18599-2001）及修改单中有关规定，</w:t>
            </w:r>
            <w:r>
              <w:rPr>
                <w:color w:val="0000FF"/>
              </w:rPr>
              <w:t>污泥执行《城镇污水处理厂污染物排放标准》（GB18918-2002）污泥控制</w:t>
            </w:r>
            <w:r>
              <w:rPr>
                <w:rFonts w:hint="eastAsia"/>
                <w:color w:val="0000FF"/>
              </w:rPr>
              <w:t>标准</w:t>
            </w:r>
            <w:r>
              <w:rPr>
                <w:szCs w:val="20"/>
              </w:rPr>
              <w:t>。</w:t>
            </w:r>
          </w:p>
          <w:p>
            <w:pPr>
              <w:spacing w:line="360" w:lineRule="auto"/>
              <w:ind w:firstLine="480" w:firstLineChars="200"/>
              <w:rPr>
                <w:szCs w:val="2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99" w:hRule="atLeast"/>
          <w:jc w:val="center"/>
        </w:trPr>
        <w:tc>
          <w:tcPr>
            <w:tcW w:w="715" w:type="dxa"/>
            <w:vAlign w:val="center"/>
          </w:tcPr>
          <w:p>
            <w:pPr>
              <w:spacing w:line="360" w:lineRule="auto"/>
              <w:ind w:left="113" w:right="113"/>
              <w:jc w:val="center"/>
              <w:rPr>
                <w:sz w:val="28"/>
              </w:rPr>
            </w:pPr>
            <w:r>
              <w:t>总量控制指标</w:t>
            </w:r>
          </w:p>
        </w:tc>
        <w:tc>
          <w:tcPr>
            <w:tcW w:w="8005" w:type="dxa"/>
            <w:vAlign w:val="center"/>
          </w:tcPr>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r>
              <w:t>根据“十三五”期间总量控制要求，“十三五”期间污染物控制指标为COD、氨氮、SO</w:t>
            </w:r>
            <w:r>
              <w:rPr>
                <w:vertAlign w:val="subscript"/>
              </w:rPr>
              <w:t>2</w:t>
            </w:r>
            <w:r>
              <w:t>、NO</w:t>
            </w:r>
            <w:r>
              <w:rPr>
                <w:vertAlign w:val="subscript"/>
              </w:rPr>
              <w:t>X</w:t>
            </w:r>
            <w:r>
              <w:t>、VOC</w:t>
            </w:r>
            <w:r>
              <w:rPr>
                <w:vertAlign w:val="subscript"/>
              </w:rPr>
              <w:t>S</w:t>
            </w:r>
            <w:r>
              <w:t>。</w:t>
            </w:r>
          </w:p>
          <w:p>
            <w:pPr>
              <w:spacing w:line="360" w:lineRule="auto"/>
              <w:ind w:firstLine="480" w:firstLineChars="200"/>
            </w:pPr>
            <w:r>
              <w:t>本项目涉及到的总量控制指标因子主要为</w:t>
            </w:r>
            <w:r>
              <w:rPr>
                <w:szCs w:val="21"/>
              </w:rPr>
              <w:t>废水中的COD和</w:t>
            </w:r>
            <w:r>
              <w:t>氨氮。现有工程已批复的总量控制指标，COD排放量≤274t/a，氨氮排放量≤27t/a。提标改造完成后COD排放量减排109.75t/a、氨氮排放量减排18.79t/a，则COD排放量约为164.25t/a、氨氮排放量约为8.21t/a。COD</w:t>
            </w:r>
            <w:r>
              <w:rPr>
                <w:szCs w:val="21"/>
              </w:rPr>
              <w:t>和</w:t>
            </w:r>
            <w:r>
              <w:t>氨氮排放量比原审批总量减少，因此不需另外再申请总量。</w:t>
            </w: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tc>
      </w:tr>
    </w:tbl>
    <w:p>
      <w:pPr>
        <w:snapToGrid w:val="0"/>
        <w:outlineLvl w:val="0"/>
        <w:rPr>
          <w:b/>
          <w:sz w:val="28"/>
          <w:szCs w:val="28"/>
        </w:rPr>
        <w:sectPr>
          <w:headerReference r:id="rId7" w:type="default"/>
          <w:footerReference r:id="rId8" w:type="default"/>
          <w:footerReference r:id="rId9" w:type="even"/>
          <w:pgSz w:w="11906" w:h="16838"/>
          <w:pgMar w:top="1440" w:right="1701" w:bottom="1440" w:left="1701" w:header="851" w:footer="992" w:gutter="0"/>
          <w:pgNumType w:start="1"/>
          <w:cols w:space="720" w:num="1"/>
          <w:docGrid w:linePitch="312" w:charSpace="0"/>
        </w:sectPr>
      </w:pPr>
    </w:p>
    <w:p>
      <w:pPr>
        <w:snapToGrid w:val="0"/>
        <w:outlineLvl w:val="0"/>
        <w:rPr>
          <w:b/>
          <w:sz w:val="28"/>
          <w:szCs w:val="28"/>
        </w:rPr>
      </w:pPr>
      <w:r>
        <w:rPr>
          <w:b/>
          <w:sz w:val="28"/>
          <w:szCs w:val="28"/>
        </w:rPr>
        <w:t>建设项目工程分析</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72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8720" w:type="dxa"/>
          </w:tcPr>
          <w:p>
            <w:pPr>
              <w:spacing w:line="360" w:lineRule="auto"/>
              <w:rPr>
                <w:b/>
              </w:rPr>
            </w:pPr>
            <w:r>
              <w:rPr>
                <w:b/>
              </w:rPr>
              <w:t>工艺流程简述（图示）：</w:t>
            </w:r>
          </w:p>
          <w:p>
            <w:pPr>
              <w:spacing w:line="360" w:lineRule="auto"/>
              <w:ind w:firstLine="482" w:firstLineChars="200"/>
              <w:rPr>
                <w:b/>
                <w:bCs/>
              </w:rPr>
            </w:pPr>
            <w:r>
              <w:rPr>
                <w:b/>
                <w:bCs/>
              </w:rPr>
              <w:t>一、施工期</w:t>
            </w:r>
          </w:p>
          <w:p>
            <w:pPr>
              <w:spacing w:line="360" w:lineRule="auto"/>
              <w:ind w:firstLine="480" w:firstLineChars="200"/>
            </w:pPr>
            <w:r>
              <w:t>施工期</w:t>
            </w:r>
            <w:r>
              <w:rPr>
                <w:rFonts w:hint="eastAsia" w:ascii="宋体" w:hAnsi="宋体" w:cs="宋体"/>
              </w:rPr>
              <w:t>主要施工内容为</w:t>
            </w:r>
            <w:r>
              <w:t>A</w:t>
            </w:r>
            <w:r>
              <w:rPr>
                <w:vertAlign w:val="superscript"/>
              </w:rPr>
              <w:t>2</w:t>
            </w:r>
            <w:r>
              <w:t>/O生物池</w:t>
            </w:r>
            <w:r>
              <w:rPr>
                <w:rFonts w:hint="eastAsia" w:ascii="宋体" w:hAnsi="宋体" w:cs="宋体"/>
              </w:rPr>
              <w:t>新增</w:t>
            </w:r>
            <w:r>
              <w:t>填料设备</w:t>
            </w:r>
            <w:r>
              <w:rPr>
                <w:rFonts w:hint="eastAsia" w:ascii="宋体" w:hAnsi="宋体" w:cs="宋体"/>
              </w:rPr>
              <w:t>、新建</w:t>
            </w:r>
            <w:r>
              <w:t>反硝化深床滤池</w:t>
            </w:r>
            <w:r>
              <w:rPr>
                <w:rFonts w:hint="eastAsia"/>
              </w:rPr>
              <w:t>和生物滤池等</w:t>
            </w:r>
            <w:r>
              <w:rPr>
                <w:rFonts w:hint="eastAsia" w:ascii="宋体" w:hAnsi="宋体" w:cs="宋体"/>
              </w:rPr>
              <w:t>。</w:t>
            </w:r>
            <w:r>
              <w:t>工艺流程与污染物排放分析见图2。</w:t>
            </w:r>
          </w:p>
          <w:p>
            <w:pPr>
              <w:spacing w:line="360" w:lineRule="auto"/>
            </w:pPr>
            <w:r>
              <mc:AlternateContent>
                <mc:Choice Requires="wpc">
                  <w:drawing>
                    <wp:inline distT="0" distB="0" distL="114300" distR="114300">
                      <wp:extent cx="5274310" cy="3993515"/>
                      <wp:effectExtent l="0" t="0" r="2540" b="6350"/>
                      <wp:docPr id="44" name="画布 4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文本框 1"/>
                              <wps:cNvSpPr txBox="1"/>
                              <wps:spPr>
                                <a:xfrm>
                                  <a:off x="1610995" y="2328545"/>
                                  <a:ext cx="793750" cy="2717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sz w:val="18"/>
                                        <w:szCs w:val="18"/>
                                      </w:rPr>
                                      <w:t>构筑物施工</w:t>
                                    </w:r>
                                  </w:p>
                                </w:txbxContent>
                              </wps:txbx>
                              <wps:bodyPr upright="1"/>
                            </wps:wsp>
                            <wps:wsp>
                              <wps:cNvPr id="2" name="文本框 2"/>
                              <wps:cNvSpPr txBox="1"/>
                              <wps:spPr>
                                <a:xfrm>
                                  <a:off x="718185" y="2336165"/>
                                  <a:ext cx="703580" cy="271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土地平整</w:t>
                                    </w:r>
                                  </w:p>
                                </w:txbxContent>
                              </wps:txbx>
                              <wps:bodyPr upright="1"/>
                            </wps:wsp>
                            <wps:wsp>
                              <wps:cNvPr id="3" name="矩形 3"/>
                              <wps:cNvSpPr/>
                              <wps:spPr>
                                <a:xfrm>
                                  <a:off x="76200" y="2099310"/>
                                  <a:ext cx="5086350" cy="663575"/>
                                </a:xfrm>
                                <a:prstGeom prst="rect">
                                  <a:avLst/>
                                </a:prstGeom>
                                <a:noFill/>
                                <a:ln w="9525" cap="flat" cmpd="sng">
                                  <a:solidFill>
                                    <a:srgbClr val="000000"/>
                                  </a:solidFill>
                                  <a:prstDash val="dash"/>
                                  <a:miter/>
                                  <a:headEnd type="none" w="med" len="med"/>
                                  <a:tailEnd type="none" w="med" len="med"/>
                                </a:ln>
                              </wps:spPr>
                              <wps:bodyPr upright="1"/>
                            </wps:wsp>
                            <wps:wsp>
                              <wps:cNvPr id="5" name="直接箭头连接符 5"/>
                              <wps:cNvCnPr/>
                              <wps:spPr>
                                <a:xfrm>
                                  <a:off x="2619375" y="2762885"/>
                                  <a:ext cx="635" cy="276225"/>
                                </a:xfrm>
                                <a:prstGeom prst="straightConnector1">
                                  <a:avLst/>
                                </a:prstGeom>
                                <a:ln w="9525" cap="flat" cmpd="sng">
                                  <a:solidFill>
                                    <a:srgbClr val="000000"/>
                                  </a:solidFill>
                                  <a:prstDash val="solid"/>
                                  <a:headEnd type="none" w="med" len="med"/>
                                  <a:tailEnd type="triangle" w="med" len="med"/>
                                </a:ln>
                              </wps:spPr>
                              <wps:bodyPr/>
                            </wps:wsp>
                            <wps:wsp>
                              <wps:cNvPr id="6" name="直接箭头连接符 6"/>
                              <wps:cNvCnPr/>
                              <wps:spPr>
                                <a:xfrm>
                                  <a:off x="2618740" y="3344545"/>
                                  <a:ext cx="635" cy="254635"/>
                                </a:xfrm>
                                <a:prstGeom prst="straightConnector1">
                                  <a:avLst/>
                                </a:prstGeom>
                                <a:ln w="9525" cap="flat" cmpd="sng">
                                  <a:solidFill>
                                    <a:srgbClr val="000000"/>
                                  </a:solidFill>
                                  <a:prstDash val="solid"/>
                                  <a:headEnd type="none" w="med" len="med"/>
                                  <a:tailEnd type="triangle" w="med" len="med"/>
                                </a:ln>
                              </wps:spPr>
                              <wps:bodyPr/>
                            </wps:wsp>
                            <wps:wsp>
                              <wps:cNvPr id="7" name="文本框 7"/>
                              <wps:cNvSpPr txBox="1"/>
                              <wps:spPr>
                                <a:xfrm>
                                  <a:off x="2258695" y="3052445"/>
                                  <a:ext cx="714375" cy="292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建筑垃圾</w:t>
                                    </w:r>
                                  </w:p>
                                </w:txbxContent>
                              </wps:txbx>
                              <wps:bodyPr upright="1"/>
                            </wps:wsp>
                            <wps:wsp>
                              <wps:cNvPr id="8" name="文本框 8"/>
                              <wps:cNvSpPr txBox="1"/>
                              <wps:spPr>
                                <a:xfrm>
                                  <a:off x="2122170" y="3599180"/>
                                  <a:ext cx="1002030" cy="3333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指定集中堆放点</w:t>
                                    </w:r>
                                  </w:p>
                                </w:txbxContent>
                              </wps:txbx>
                              <wps:bodyPr upright="1"/>
                            </wps:wsp>
                            <wps:wsp>
                              <wps:cNvPr id="9" name="直接箭头连接符 9"/>
                              <wps:cNvCnPr/>
                              <wps:spPr>
                                <a:xfrm flipV="1">
                                  <a:off x="4743450" y="1757680"/>
                                  <a:ext cx="635" cy="341630"/>
                                </a:xfrm>
                                <a:prstGeom prst="straightConnector1">
                                  <a:avLst/>
                                </a:prstGeom>
                                <a:ln w="9525" cap="flat" cmpd="sng">
                                  <a:solidFill>
                                    <a:srgbClr val="000000"/>
                                  </a:solidFill>
                                  <a:prstDash val="solid"/>
                                  <a:headEnd type="none" w="med" len="med"/>
                                  <a:tailEnd type="triangle" w="med" len="med"/>
                                </a:ln>
                              </wps:spPr>
                              <wps:bodyPr/>
                            </wps:wsp>
                            <wps:wsp>
                              <wps:cNvPr id="10" name="直接箭头连接符 10"/>
                              <wps:cNvCnPr/>
                              <wps:spPr>
                                <a:xfrm flipV="1">
                                  <a:off x="3799840" y="1746250"/>
                                  <a:ext cx="635" cy="341630"/>
                                </a:xfrm>
                                <a:prstGeom prst="straightConnector1">
                                  <a:avLst/>
                                </a:prstGeom>
                                <a:ln w="9525" cap="flat" cmpd="sng">
                                  <a:solidFill>
                                    <a:srgbClr val="000000"/>
                                  </a:solidFill>
                                  <a:prstDash val="solid"/>
                                  <a:headEnd type="none" w="med" len="med"/>
                                  <a:tailEnd type="triangle" w="med" len="med"/>
                                </a:ln>
                              </wps:spPr>
                              <wps:bodyPr/>
                            </wps:wsp>
                            <wps:wsp>
                              <wps:cNvPr id="11" name="直接箭头连接符 11"/>
                              <wps:cNvCnPr/>
                              <wps:spPr>
                                <a:xfrm flipV="1">
                                  <a:off x="2856865" y="1746250"/>
                                  <a:ext cx="635" cy="341630"/>
                                </a:xfrm>
                                <a:prstGeom prst="straightConnector1">
                                  <a:avLst/>
                                </a:prstGeom>
                                <a:ln w="9525" cap="flat" cmpd="sng">
                                  <a:solidFill>
                                    <a:srgbClr val="000000"/>
                                  </a:solidFill>
                                  <a:prstDash val="solid"/>
                                  <a:headEnd type="none" w="med" len="med"/>
                                  <a:tailEnd type="triangle" w="med" len="med"/>
                                </a:ln>
                              </wps:spPr>
                              <wps:bodyPr/>
                            </wps:wsp>
                            <wps:wsp>
                              <wps:cNvPr id="12" name="直接箭头连接符 12"/>
                              <wps:cNvCnPr/>
                              <wps:spPr>
                                <a:xfrm flipV="1">
                                  <a:off x="1835150" y="1746250"/>
                                  <a:ext cx="1905" cy="341630"/>
                                </a:xfrm>
                                <a:prstGeom prst="straightConnector1">
                                  <a:avLst/>
                                </a:prstGeom>
                                <a:ln w="9525" cap="flat" cmpd="sng">
                                  <a:solidFill>
                                    <a:srgbClr val="000000"/>
                                  </a:solidFill>
                                  <a:prstDash val="solid"/>
                                  <a:headEnd type="none" w="med" len="med"/>
                                  <a:tailEnd type="triangle" w="med" len="med"/>
                                </a:ln>
                              </wps:spPr>
                              <wps:bodyPr/>
                            </wps:wsp>
                            <wps:wsp>
                              <wps:cNvPr id="13" name="文本框 13"/>
                              <wps:cNvSpPr txBox="1"/>
                              <wps:spPr>
                                <a:xfrm>
                                  <a:off x="457200" y="1485900"/>
                                  <a:ext cx="695325"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生活垃圾</w:t>
                                    </w:r>
                                  </w:p>
                                </w:txbxContent>
                              </wps:txbx>
                              <wps:bodyPr upright="1"/>
                            </wps:wsp>
                            <wps:wsp>
                              <wps:cNvPr id="14" name="文本框 14"/>
                              <wps:cNvSpPr txBox="1"/>
                              <wps:spPr>
                                <a:xfrm>
                                  <a:off x="1477645" y="1485900"/>
                                  <a:ext cx="713105"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sz w:val="18"/>
                                        <w:szCs w:val="18"/>
                                      </w:rPr>
                                    </w:pPr>
                                    <w:r>
                                      <w:rPr>
                                        <w:rFonts w:hint="eastAsia"/>
                                        <w:sz w:val="18"/>
                                        <w:szCs w:val="18"/>
                                      </w:rPr>
                                      <w:t>施工噪声</w:t>
                                    </w:r>
                                  </w:p>
                                </w:txbxContent>
                              </wps:txbx>
                              <wps:bodyPr upright="1"/>
                            </wps:wsp>
                            <wps:wsp>
                              <wps:cNvPr id="15" name="文本框 15"/>
                              <wps:cNvSpPr txBox="1"/>
                              <wps:spPr>
                                <a:xfrm>
                                  <a:off x="2495550" y="1485900"/>
                                  <a:ext cx="80010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扬尘、废气</w:t>
                                    </w:r>
                                  </w:p>
                                </w:txbxContent>
                              </wps:txbx>
                              <wps:bodyPr upright="1"/>
                            </wps:wsp>
                            <wps:wsp>
                              <wps:cNvPr id="16" name="文本框 16"/>
                              <wps:cNvSpPr txBox="1"/>
                              <wps:spPr>
                                <a:xfrm>
                                  <a:off x="3400425" y="1485900"/>
                                  <a:ext cx="659765"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施工废水</w:t>
                                    </w:r>
                                  </w:p>
                                </w:txbxContent>
                              </wps:txbx>
                              <wps:bodyPr upright="1"/>
                            </wps:wsp>
                            <wps:wsp>
                              <wps:cNvPr id="17" name="文本框 17"/>
                              <wps:cNvSpPr txBox="1"/>
                              <wps:spPr>
                                <a:xfrm>
                                  <a:off x="4408170" y="1485900"/>
                                  <a:ext cx="68072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生活污水</w:t>
                                    </w:r>
                                  </w:p>
                                </w:txbxContent>
                              </wps:txbx>
                              <wps:bodyPr upright="1"/>
                            </wps:wsp>
                            <wps:wsp>
                              <wps:cNvPr id="18" name="直接箭头连接符 18"/>
                              <wps:cNvCnPr/>
                              <wps:spPr>
                                <a:xfrm flipV="1">
                                  <a:off x="828040" y="1145540"/>
                                  <a:ext cx="635" cy="341630"/>
                                </a:xfrm>
                                <a:prstGeom prst="straightConnector1">
                                  <a:avLst/>
                                </a:prstGeom>
                                <a:ln w="9525" cap="flat" cmpd="sng">
                                  <a:solidFill>
                                    <a:srgbClr val="000000"/>
                                  </a:solidFill>
                                  <a:prstDash val="solid"/>
                                  <a:headEnd type="none" w="med" len="med"/>
                                  <a:tailEnd type="triangle" w="med" len="med"/>
                                </a:ln>
                              </wps:spPr>
                              <wps:bodyPr/>
                            </wps:wsp>
                            <wps:wsp>
                              <wps:cNvPr id="19" name="直接箭头连接符 19"/>
                              <wps:cNvCnPr/>
                              <wps:spPr>
                                <a:xfrm flipV="1">
                                  <a:off x="1837055" y="1145540"/>
                                  <a:ext cx="635" cy="341630"/>
                                </a:xfrm>
                                <a:prstGeom prst="straightConnector1">
                                  <a:avLst/>
                                </a:prstGeom>
                                <a:ln w="9525" cap="flat" cmpd="sng">
                                  <a:solidFill>
                                    <a:srgbClr val="000000"/>
                                  </a:solidFill>
                                  <a:prstDash val="solid"/>
                                  <a:headEnd type="none" w="med" len="med"/>
                                  <a:tailEnd type="triangle" w="med" len="med"/>
                                </a:ln>
                              </wps:spPr>
                              <wps:bodyPr/>
                            </wps:wsp>
                            <wps:wsp>
                              <wps:cNvPr id="20" name="直接箭头连接符 20"/>
                              <wps:cNvCnPr/>
                              <wps:spPr>
                                <a:xfrm flipV="1">
                                  <a:off x="2856230" y="1145540"/>
                                  <a:ext cx="635" cy="341630"/>
                                </a:xfrm>
                                <a:prstGeom prst="straightConnector1">
                                  <a:avLst/>
                                </a:prstGeom>
                                <a:ln w="9525" cap="flat" cmpd="sng">
                                  <a:solidFill>
                                    <a:srgbClr val="000000"/>
                                  </a:solidFill>
                                  <a:prstDash val="solid"/>
                                  <a:headEnd type="none" w="med" len="med"/>
                                  <a:tailEnd type="triangle" w="med" len="med"/>
                                </a:ln>
                              </wps:spPr>
                              <wps:bodyPr/>
                            </wps:wsp>
                            <wps:wsp>
                              <wps:cNvPr id="21" name="直接箭头连接符 21"/>
                              <wps:cNvCnPr/>
                              <wps:spPr>
                                <a:xfrm flipV="1">
                                  <a:off x="3798570" y="1142365"/>
                                  <a:ext cx="635" cy="341630"/>
                                </a:xfrm>
                                <a:prstGeom prst="straightConnector1">
                                  <a:avLst/>
                                </a:prstGeom>
                                <a:ln w="9525" cap="flat" cmpd="sng">
                                  <a:solidFill>
                                    <a:srgbClr val="000000"/>
                                  </a:solidFill>
                                  <a:prstDash val="solid"/>
                                  <a:headEnd type="none" w="med" len="med"/>
                                  <a:tailEnd type="triangle" w="med" len="med"/>
                                </a:ln>
                              </wps:spPr>
                              <wps:bodyPr/>
                            </wps:wsp>
                            <wps:wsp>
                              <wps:cNvPr id="22" name="直接箭头连接符 22"/>
                              <wps:cNvCnPr/>
                              <wps:spPr>
                                <a:xfrm flipV="1">
                                  <a:off x="4758055" y="1142365"/>
                                  <a:ext cx="635" cy="341630"/>
                                </a:xfrm>
                                <a:prstGeom prst="straightConnector1">
                                  <a:avLst/>
                                </a:prstGeom>
                                <a:ln w="9525" cap="flat" cmpd="sng">
                                  <a:solidFill>
                                    <a:srgbClr val="000000"/>
                                  </a:solidFill>
                                  <a:prstDash val="solid"/>
                                  <a:headEnd type="none" w="med" len="med"/>
                                  <a:tailEnd type="triangle" w="med" len="med"/>
                                </a:ln>
                              </wps:spPr>
                              <wps:bodyPr/>
                            </wps:wsp>
                            <wps:wsp>
                              <wps:cNvPr id="23" name="文本框 23"/>
                              <wps:cNvSpPr txBox="1"/>
                              <wps:spPr>
                                <a:xfrm>
                                  <a:off x="505460" y="560070"/>
                                  <a:ext cx="654685" cy="511175"/>
                                </a:xfrm>
                                <a:prstGeom prst="rect">
                                  <a:avLst/>
                                </a:prstGeom>
                                <a:noFill/>
                                <a:ln>
                                  <a:noFill/>
                                </a:ln>
                              </wps:spPr>
                              <wps:txbx>
                                <w:txbxContent>
                                  <w:p>
                                    <w:pPr>
                                      <w:rPr>
                                        <w:sz w:val="18"/>
                                        <w:szCs w:val="18"/>
                                      </w:rPr>
                                    </w:pPr>
                                    <w:r>
                                      <w:rPr>
                                        <w:rFonts w:hint="eastAsia"/>
                                        <w:sz w:val="18"/>
                                        <w:szCs w:val="18"/>
                                      </w:rPr>
                                      <w:t>日产日清委托环卫部门统一处置</w:t>
                                    </w:r>
                                  </w:p>
                                </w:txbxContent>
                              </wps:txbx>
                              <wps:bodyPr upright="1"/>
                            </wps:wsp>
                            <wps:wsp>
                              <wps:cNvPr id="24" name="文本框 24"/>
                              <wps:cNvSpPr txBox="1"/>
                              <wps:spPr>
                                <a:xfrm>
                                  <a:off x="1571625" y="847090"/>
                                  <a:ext cx="542290" cy="2997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声环境</w:t>
                                    </w:r>
                                  </w:p>
                                </w:txbxContent>
                              </wps:txbx>
                              <wps:bodyPr upright="1"/>
                            </wps:wsp>
                            <wps:wsp>
                              <wps:cNvPr id="25" name="文本框 25"/>
                              <wps:cNvSpPr txBox="1"/>
                              <wps:spPr>
                                <a:xfrm>
                                  <a:off x="2515235" y="868045"/>
                                  <a:ext cx="680720" cy="2679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大气环境</w:t>
                                    </w:r>
                                  </w:p>
                                </w:txbxContent>
                              </wps:txbx>
                              <wps:bodyPr upright="1"/>
                            </wps:wsp>
                            <wps:wsp>
                              <wps:cNvPr id="26" name="文本框 26"/>
                              <wps:cNvSpPr txBox="1"/>
                              <wps:spPr>
                                <a:xfrm>
                                  <a:off x="3400425" y="873125"/>
                                  <a:ext cx="771525" cy="2673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简易沉淀池</w:t>
                                    </w:r>
                                  </w:p>
                                </w:txbxContent>
                              </wps:txbx>
                              <wps:bodyPr upright="1"/>
                            </wps:wsp>
                            <wps:wsp>
                              <wps:cNvPr id="27" name="文本框 27"/>
                              <wps:cNvSpPr txBox="1"/>
                              <wps:spPr>
                                <a:xfrm>
                                  <a:off x="4286250" y="868045"/>
                                  <a:ext cx="929640" cy="2590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8"/>
                                        <w:szCs w:val="18"/>
                                      </w:rPr>
                                    </w:pPr>
                                    <w:r>
                                      <w:rPr>
                                        <w:rFonts w:hint="eastAsia"/>
                                        <w:sz w:val="18"/>
                                        <w:szCs w:val="18"/>
                                      </w:rPr>
                                      <w:t>旱厕</w:t>
                                    </w:r>
                                  </w:p>
                                </w:txbxContent>
                              </wps:txbx>
                              <wps:bodyPr upright="1"/>
                            </wps:wsp>
                            <wps:wsp>
                              <wps:cNvPr id="28" name="直接箭头连接符 28"/>
                              <wps:cNvCnPr/>
                              <wps:spPr>
                                <a:xfrm flipV="1">
                                  <a:off x="3799840" y="530860"/>
                                  <a:ext cx="635" cy="341630"/>
                                </a:xfrm>
                                <a:prstGeom prst="straightConnector1">
                                  <a:avLst/>
                                </a:prstGeom>
                                <a:ln w="9525" cap="flat" cmpd="sng">
                                  <a:solidFill>
                                    <a:srgbClr val="000000"/>
                                  </a:solidFill>
                                  <a:prstDash val="solid"/>
                                  <a:headEnd type="none" w="med" len="med"/>
                                  <a:tailEnd type="triangle" w="med" len="med"/>
                                </a:ln>
                              </wps:spPr>
                              <wps:bodyPr/>
                            </wps:wsp>
                            <wps:wsp>
                              <wps:cNvPr id="29" name="直接箭头连接符 29"/>
                              <wps:cNvCnPr/>
                              <wps:spPr>
                                <a:xfrm flipV="1">
                                  <a:off x="4813935" y="518160"/>
                                  <a:ext cx="635" cy="341630"/>
                                </a:xfrm>
                                <a:prstGeom prst="straightConnector1">
                                  <a:avLst/>
                                </a:prstGeom>
                                <a:ln w="9525" cap="flat" cmpd="sng">
                                  <a:solidFill>
                                    <a:srgbClr val="000000"/>
                                  </a:solidFill>
                                  <a:prstDash val="solid"/>
                                  <a:headEnd type="none" w="med" len="med"/>
                                  <a:tailEnd type="triangle" w="med" len="med"/>
                                </a:ln>
                              </wps:spPr>
                              <wps:bodyPr/>
                            </wps:wsp>
                            <wps:wsp>
                              <wps:cNvPr id="30" name="文本框 30"/>
                              <wps:cNvSpPr txBox="1"/>
                              <wps:spPr>
                                <a:xfrm>
                                  <a:off x="3168015" y="197485"/>
                                  <a:ext cx="1118235" cy="297815"/>
                                </a:xfrm>
                                <a:prstGeom prst="rect">
                                  <a:avLst/>
                                </a:prstGeom>
                                <a:noFill/>
                                <a:ln>
                                  <a:noFill/>
                                </a:ln>
                              </wps:spPr>
                              <wps:txbx>
                                <w:txbxContent>
                                  <w:p>
                                    <w:pPr>
                                      <w:ind w:firstLine="180" w:firstLineChars="100"/>
                                      <w:rPr>
                                        <w:sz w:val="18"/>
                                        <w:szCs w:val="18"/>
                                      </w:rPr>
                                    </w:pPr>
                                    <w:r>
                                      <w:rPr>
                                        <w:rFonts w:hint="eastAsia"/>
                                        <w:sz w:val="18"/>
                                        <w:szCs w:val="18"/>
                                      </w:rPr>
                                      <w:t>回用于洒水抑尘</w:t>
                                    </w:r>
                                  </w:p>
                                </w:txbxContent>
                              </wps:txbx>
                              <wps:bodyPr upright="1"/>
                            </wps:wsp>
                            <wps:wsp>
                              <wps:cNvPr id="31" name="文本框 31"/>
                              <wps:cNvSpPr txBox="1"/>
                              <wps:spPr>
                                <a:xfrm>
                                  <a:off x="4319270" y="144780"/>
                                  <a:ext cx="955040" cy="363220"/>
                                </a:xfrm>
                                <a:prstGeom prst="rect">
                                  <a:avLst/>
                                </a:prstGeom>
                                <a:noFill/>
                                <a:ln>
                                  <a:noFill/>
                                </a:ln>
                              </wps:spPr>
                              <wps:txbx>
                                <w:txbxContent>
                                  <w:p>
                                    <w:pPr>
                                      <w:rPr>
                                        <w:sz w:val="18"/>
                                        <w:szCs w:val="18"/>
                                      </w:rPr>
                                    </w:pPr>
                                    <w:r>
                                      <w:rPr>
                                        <w:rFonts w:hint="eastAsia"/>
                                        <w:sz w:val="18"/>
                                        <w:szCs w:val="18"/>
                                      </w:rPr>
                                      <w:t>定期清掏，农田综合利用</w:t>
                                    </w:r>
                                  </w:p>
                                </w:txbxContent>
                              </wps:txbx>
                              <wps:bodyPr upright="1"/>
                            </wps:wsp>
                            <wps:wsp>
                              <wps:cNvPr id="32" name="文本框 32"/>
                              <wps:cNvSpPr txBox="1"/>
                              <wps:spPr>
                                <a:xfrm>
                                  <a:off x="2605405" y="2336165"/>
                                  <a:ext cx="703580" cy="271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设备安装</w:t>
                                    </w:r>
                                  </w:p>
                                </w:txbxContent>
                              </wps:txbx>
                              <wps:bodyPr upright="1"/>
                            </wps:wsp>
                            <wps:wsp>
                              <wps:cNvPr id="33" name="文本框 33"/>
                              <wps:cNvSpPr txBox="1"/>
                              <wps:spPr>
                                <a:xfrm>
                                  <a:off x="3507105" y="2336165"/>
                                  <a:ext cx="652145" cy="271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18"/>
                                        <w:szCs w:val="18"/>
                                      </w:rPr>
                                    </w:pPr>
                                    <w:r>
                                      <w:rPr>
                                        <w:rFonts w:hint="eastAsia"/>
                                        <w:sz w:val="18"/>
                                        <w:szCs w:val="18"/>
                                      </w:rPr>
                                      <w:t>工程验收</w:t>
                                    </w:r>
                                  </w:p>
                                </w:txbxContent>
                              </wps:txbx>
                              <wps:bodyPr upright="1"/>
                            </wps:wsp>
                            <wps:wsp>
                              <wps:cNvPr id="34" name="直接箭头连接符 34"/>
                              <wps:cNvCnPr/>
                              <wps:spPr>
                                <a:xfrm>
                                  <a:off x="3844290" y="2606040"/>
                                  <a:ext cx="635" cy="438785"/>
                                </a:xfrm>
                                <a:prstGeom prst="straightConnector1">
                                  <a:avLst/>
                                </a:prstGeom>
                                <a:ln w="9525" cap="flat" cmpd="sng">
                                  <a:solidFill>
                                    <a:srgbClr val="000000"/>
                                  </a:solidFill>
                                  <a:prstDash val="solid"/>
                                  <a:headEnd type="none" w="med" len="med"/>
                                  <a:tailEnd type="triangle" w="med" len="med"/>
                                </a:ln>
                              </wps:spPr>
                              <wps:bodyPr/>
                            </wps:wsp>
                            <wps:wsp>
                              <wps:cNvPr id="35" name="文本框 35"/>
                              <wps:cNvSpPr txBox="1"/>
                              <wps:spPr>
                                <a:xfrm>
                                  <a:off x="3535045" y="3037205"/>
                                  <a:ext cx="652145" cy="271780"/>
                                </a:xfrm>
                                <a:prstGeom prst="rect">
                                  <a:avLst/>
                                </a:prstGeom>
                                <a:noFill/>
                                <a:ln>
                                  <a:noFill/>
                                </a:ln>
                              </wps:spPr>
                              <wps:txbx>
                                <w:txbxContent>
                                  <w:p>
                                    <w:pPr>
                                      <w:rPr>
                                        <w:sz w:val="18"/>
                                        <w:szCs w:val="18"/>
                                      </w:rPr>
                                    </w:pPr>
                                    <w:r>
                                      <w:rPr>
                                        <w:rFonts w:hint="eastAsia"/>
                                        <w:sz w:val="18"/>
                                        <w:szCs w:val="18"/>
                                      </w:rPr>
                                      <w:t>交付运营</w:t>
                                    </w:r>
                                  </w:p>
                                </w:txbxContent>
                              </wps:txbx>
                              <wps:bodyPr upright="1"/>
                            </wps:wsp>
                            <wps:wsp>
                              <wps:cNvPr id="36" name="直接箭头连接符 36"/>
                              <wps:cNvCnPr/>
                              <wps:spPr>
                                <a:xfrm>
                                  <a:off x="1438910" y="2465070"/>
                                  <a:ext cx="164465" cy="635"/>
                                </a:xfrm>
                                <a:prstGeom prst="straightConnector1">
                                  <a:avLst/>
                                </a:prstGeom>
                                <a:ln w="9525" cap="flat" cmpd="sng">
                                  <a:solidFill>
                                    <a:srgbClr val="000000"/>
                                  </a:solidFill>
                                  <a:prstDash val="solid"/>
                                  <a:headEnd type="none" w="med" len="med"/>
                                  <a:tailEnd type="triangle" w="med" len="med"/>
                                </a:ln>
                              </wps:spPr>
                              <wps:bodyPr/>
                            </wps:wsp>
                            <wps:wsp>
                              <wps:cNvPr id="37" name="直接箭头连接符 37"/>
                              <wps:cNvCnPr/>
                              <wps:spPr>
                                <a:xfrm>
                                  <a:off x="2425065" y="2480945"/>
                                  <a:ext cx="164465" cy="635"/>
                                </a:xfrm>
                                <a:prstGeom prst="straightConnector1">
                                  <a:avLst/>
                                </a:prstGeom>
                                <a:ln w="9525" cap="flat" cmpd="sng">
                                  <a:solidFill>
                                    <a:srgbClr val="000000"/>
                                  </a:solidFill>
                                  <a:prstDash val="solid"/>
                                  <a:headEnd type="none" w="med" len="med"/>
                                  <a:tailEnd type="triangle" w="med" len="med"/>
                                </a:ln>
                              </wps:spPr>
                              <wps:bodyPr/>
                            </wps:wsp>
                            <wps:wsp>
                              <wps:cNvPr id="38" name="直接箭头连接符 38"/>
                              <wps:cNvCnPr/>
                              <wps:spPr>
                                <a:xfrm>
                                  <a:off x="3331845" y="2481580"/>
                                  <a:ext cx="164465" cy="635"/>
                                </a:xfrm>
                                <a:prstGeom prst="straightConnector1">
                                  <a:avLst/>
                                </a:prstGeom>
                                <a:ln w="9525" cap="flat" cmpd="sng">
                                  <a:solidFill>
                                    <a:srgbClr val="000000"/>
                                  </a:solidFill>
                                  <a:prstDash val="solid"/>
                                  <a:headEnd type="none" w="med" len="med"/>
                                  <a:tailEnd type="triangle" w="med" len="med"/>
                                </a:ln>
                              </wps:spPr>
                              <wps:bodyPr/>
                            </wps:wsp>
                            <wps:wsp>
                              <wps:cNvPr id="39" name="直接箭头连接符 39"/>
                              <wps:cNvCnPr/>
                              <wps:spPr>
                                <a:xfrm flipV="1">
                                  <a:off x="805815" y="1746250"/>
                                  <a:ext cx="1270" cy="341630"/>
                                </a:xfrm>
                                <a:prstGeom prst="straightConnector1">
                                  <a:avLst/>
                                </a:prstGeom>
                                <a:ln w="9525" cap="flat" cmpd="sng">
                                  <a:solidFill>
                                    <a:srgbClr val="000000"/>
                                  </a:solidFill>
                                  <a:prstDash val="solid"/>
                                  <a:headEnd type="none" w="med" len="med"/>
                                  <a:tailEnd type="triangle" w="med" len="med"/>
                                </a:ln>
                              </wps:spPr>
                              <wps:bodyPr/>
                            </wps:wsp>
                            <wps:wsp>
                              <wps:cNvPr id="40" name="直接箭头连接符 40"/>
                              <wps:cNvCnPr/>
                              <wps:spPr>
                                <a:xfrm>
                                  <a:off x="1347470" y="2772410"/>
                                  <a:ext cx="0" cy="266700"/>
                                </a:xfrm>
                                <a:prstGeom prst="straightConnector1">
                                  <a:avLst/>
                                </a:prstGeom>
                                <a:ln w="9525" cap="flat" cmpd="sng">
                                  <a:solidFill>
                                    <a:srgbClr val="000000"/>
                                  </a:solidFill>
                                  <a:prstDash val="solid"/>
                                  <a:headEnd type="none" w="med" len="med"/>
                                  <a:tailEnd type="triangle" w="med" len="med"/>
                                </a:ln>
                              </wps:spPr>
                              <wps:bodyPr/>
                            </wps:wsp>
                            <wps:wsp>
                              <wps:cNvPr id="41" name="文本框 41"/>
                              <wps:cNvSpPr txBox="1"/>
                              <wps:spPr>
                                <a:xfrm>
                                  <a:off x="1024890" y="3037205"/>
                                  <a:ext cx="711200" cy="292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18"/>
                                        <w:szCs w:val="18"/>
                                      </w:rPr>
                                    </w:pPr>
                                    <w:r>
                                      <w:rPr>
                                        <w:rFonts w:hint="eastAsia"/>
                                        <w:sz w:val="18"/>
                                        <w:szCs w:val="18"/>
                                      </w:rPr>
                                      <w:t>弃土</w:t>
                                    </w:r>
                                  </w:p>
                                </w:txbxContent>
                              </wps:txbx>
                              <wps:bodyPr upright="1"/>
                            </wps:wsp>
                            <wps:wsp>
                              <wps:cNvPr id="42" name="直接箭头连接符 42"/>
                              <wps:cNvCnPr/>
                              <wps:spPr>
                                <a:xfrm>
                                  <a:off x="1355725" y="3343910"/>
                                  <a:ext cx="0" cy="254000"/>
                                </a:xfrm>
                                <a:prstGeom prst="straightConnector1">
                                  <a:avLst/>
                                </a:prstGeom>
                                <a:ln w="9525" cap="flat" cmpd="sng">
                                  <a:solidFill>
                                    <a:srgbClr val="000000"/>
                                  </a:solidFill>
                                  <a:prstDash val="solid"/>
                                  <a:headEnd type="none" w="med" len="med"/>
                                  <a:tailEnd type="triangle" w="med" len="med"/>
                                </a:ln>
                              </wps:spPr>
                              <wps:bodyPr/>
                            </wps:wsp>
                            <wps:wsp>
                              <wps:cNvPr id="43" name="文本框 43"/>
                              <wps:cNvSpPr txBox="1"/>
                              <wps:spPr>
                                <a:xfrm>
                                  <a:off x="826135" y="3608705"/>
                                  <a:ext cx="1073150" cy="3302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18"/>
                                        <w:szCs w:val="18"/>
                                      </w:rPr>
                                    </w:pPr>
                                    <w:r>
                                      <w:rPr>
                                        <w:rFonts w:hint="eastAsia"/>
                                        <w:sz w:val="18"/>
                                        <w:szCs w:val="18"/>
                                      </w:rPr>
                                      <w:t>指定弃土场</w:t>
                                    </w:r>
                                  </w:p>
                                </w:txbxContent>
                              </wps:txbx>
                              <wps:bodyPr upright="1"/>
                            </wps:wsp>
                          </wpc:wpc>
                        </a:graphicData>
                      </a:graphic>
                    </wp:inline>
                  </w:drawing>
                </mc:Choice>
                <mc:Fallback>
                  <w:pict>
                    <v:group id="_x0000_s1026" o:spid="_x0000_s1026" o:spt="203" style="height:314.45pt;width:415.3pt;" coordsize="5274310,3993515" editas="canvas" o:gfxdata="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">
                      <o:lock v:ext="edit" aspectratio="f"/>
                      <v:rect id="_x0000_s1026" o:spid="_x0000_s1026" o:spt="1" style="position:absolute;left:0;top:0;height:3993515;width:5274310;" filled="f" stroked="f" coordsize="21600,21600" o:gfxdata="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">
                        <v:path/>
                        <v:fill on="f" focussize="0,0"/>
                        <v:stroke on="f"/>
                        <v:imagedata o:title=""/>
                        <o:lock v:ext="edit" rotation="t" text="t" aspectratio="t"/>
                      </v:rect>
                      <v:shape id="_x0000_s1026" o:spid="_x0000_s1026" o:spt="202" type="#_x0000_t202" style="position:absolute;left:1610995;top:2328545;height:271780;width:793750;"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OS3mF1QAAAAUBAAAPAAAAAAAAAAEAIAAAACIAAABkcnMvZG93bnJldi54&#10;bWxQSwECFAAUAAAACACHTuJAsp5hqf0BAADzAwAADgAAAAAAAAABACAAAAAkAQAAZHJzL2Uyb0Rv&#10;Yy54bWxQSwUGAAAAAAYABgBZAQAAkwUAAAAA&#10;">
                        <v:fill on="t" focussize="0,0"/>
                        <v:stroke color="#000000" joinstyle="miter"/>
                        <v:imagedata o:title=""/>
                        <o:lock v:ext="edit" aspectratio="f"/>
                        <v:textbox>
                          <w:txbxContent>
                            <w:p>
                              <w:r>
                                <w:rPr>
                                  <w:rFonts w:hint="eastAsia"/>
                                  <w:sz w:val="18"/>
                                  <w:szCs w:val="18"/>
                                </w:rPr>
                                <w:t>构筑物施工</w:t>
                              </w:r>
                            </w:p>
                          </w:txbxContent>
                        </v:textbox>
                      </v:shape>
                      <v:shape id="_x0000_s1026" o:spid="_x0000_s1026" o:spt="202" type="#_x0000_t202" style="position:absolute;left:718185;top:2336165;height:271780;width:703580;"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OS3mF1QAAAAUBAAAPAAAAAAAAAAEAIAAAACIAAABkcnMvZG93bnJldi54bWxQSwEC&#10;FAAUAAAACACHTuJA6MnXFPcBAADyAwAADgAAAAAAAAABACAAAAAkAQAAZHJzL2Uyb0RvYy54bWxQ&#10;SwUGAAAAAAYABgBZAQAAjQUAAAAA&#10;">
                        <v:fill on="t" focussize="0,0"/>
                        <v:stroke color="#000000" joinstyle="miter"/>
                        <v:imagedata o:title=""/>
                        <o:lock v:ext="edit" aspectratio="f"/>
                        <v:textbox>
                          <w:txbxContent>
                            <w:p>
                              <w:pPr>
                                <w:rPr>
                                  <w:sz w:val="18"/>
                                  <w:szCs w:val="18"/>
                                </w:rPr>
                              </w:pPr>
                              <w:r>
                                <w:rPr>
                                  <w:rFonts w:hint="eastAsia"/>
                                  <w:sz w:val="18"/>
                                  <w:szCs w:val="18"/>
                                </w:rPr>
                                <w:t>土地平整</w:t>
                              </w:r>
                            </w:p>
                          </w:txbxContent>
                        </v:textbox>
                      </v:shape>
                      <v:rect id="_x0000_s1026" o:spid="_x0000_s1026" o:spt="1" style="position:absolute;left:76200;top:2099310;height:663575;width:5086350;" filled="f" stroked="t" coordsize="21600,21600" o:gfxdata="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E0/vVPTAAAABQEA&#10;AA8AAAAAAAAAAQAgAAAAIgAAAGRycy9kb3ducmV2LnhtbFBLAQIUABQAAAAIAIdO4kD79OM35gEA&#10;ALADAAAOAAAAAAAAAAEAIAAAACIBAABkcnMvZTJvRG9jLnhtbFBLBQYAAAAABgAGAFkBAAB6BQAA&#10;AAA=&#10;">
                        <v:fill on="f" focussize="0,0"/>
                        <v:stroke color="#000000" joinstyle="miter" dashstyle="dash"/>
                        <v:imagedata o:title=""/>
                        <o:lock v:ext="edit" aspectratio="f"/>
                      </v:rect>
                      <v:shape id="_x0000_s1026" o:spid="_x0000_s1026" o:spt="32" type="#_x0000_t32" style="position:absolute;left:2619375;top:2762885;height:276225;width:635;" filled="f" stroked="t" coordsize="21600,21600" o:gfxdata="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pru7n9YAAAAFAQAADwAAAAAAAAABACAAAAAiAAAAZHJzL2Rvd25yZXYueG1sUEsBAhQA&#10;FAAAAAgAh07iQD/+HQz0AQAArwMAAA4AAAAAAAAAAQAgAAAAJQEAAGRycy9lMm9Eb2MueG1sUEsF&#10;BgAAAAAGAAYAWQEAAIsFAAAAAA==&#10;">
                        <v:fill on="f" focussize="0,0"/>
                        <v:stroke color="#000000" joinstyle="round" endarrow="block"/>
                        <v:imagedata o:title=""/>
                        <o:lock v:ext="edit" aspectratio="f"/>
                      </v:shape>
                      <v:shape id="_x0000_s1026" o:spid="_x0000_s1026" o:spt="32" type="#_x0000_t32" style="position:absolute;left:2618740;top:3344545;height:254635;width:635;" filled="f" stroked="t" coordsize="21600,21600" o:gfxdata="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mu7uf1gAAAAUBAAAPAAAAAAAAAAEAIAAAACIAAABkcnMvZG93bnJldi54bWxQSwEC&#10;FAAUAAAACACHTuJA1GE1TPYBAACvAwAADgAAAAAAAAABACAAAAAlAQAAZHJzL2Uyb0RvYy54bWxQ&#10;SwUGAAAAAAYABgBZAQAAjQUAAAAA&#10;">
                        <v:fill on="f" focussize="0,0"/>
                        <v:stroke color="#000000" joinstyle="round" endarrow="block"/>
                        <v:imagedata o:title=""/>
                        <o:lock v:ext="edit" aspectratio="f"/>
                      </v:shape>
                      <v:shape id="_x0000_s1026" o:spid="_x0000_s1026" o:spt="202" type="#_x0000_t202" style="position:absolute;left:2258695;top:3052445;height:292100;width:714375;"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OS3mF1QAAAAUBAAAPAAAAAAAAAAEAIAAAACIAAABkcnMvZG93bnJldi54&#10;bWxQSwECFAAUAAAACACHTuJAX7aZVP0BAADzAwAADgAAAAAAAAABACAAAAAkAQAAZHJzL2Uyb0Rv&#10;Yy54bWxQSwUGAAAAAAYABgBZAQAAkwUAAAAA&#10;">
                        <v:fill on="t" focussize="0,0"/>
                        <v:stroke color="#000000" joinstyle="miter"/>
                        <v:imagedata o:title=""/>
                        <o:lock v:ext="edit" aspectratio="f"/>
                        <v:textbox>
                          <w:txbxContent>
                            <w:p>
                              <w:pPr>
                                <w:rPr>
                                  <w:sz w:val="18"/>
                                  <w:szCs w:val="18"/>
                                </w:rPr>
                              </w:pPr>
                              <w:r>
                                <w:rPr>
                                  <w:rFonts w:hint="eastAsia"/>
                                  <w:sz w:val="18"/>
                                  <w:szCs w:val="18"/>
                                </w:rPr>
                                <w:t>建筑垃圾</w:t>
                              </w:r>
                            </w:p>
                          </w:txbxContent>
                        </v:textbox>
                      </v:shape>
                      <v:shape id="_x0000_s1026" o:spid="_x0000_s1026" o:spt="202" type="#_x0000_t202" style="position:absolute;left:2122170;top:3599180;height:333375;width:1002030;"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OS3mF1QAAAAUBAAAPAAAAAAAAAAEAIAAAACIAAABkcnMvZG93bnJldi54bWxQSwEC&#10;FAAUAAAACACHTuJA4MxuvvcBAAD0AwAADgAAAAAAAAABACAAAAAkAQAAZHJzL2Uyb0RvYy54bWxQ&#10;SwUGAAAAAAYABgBZAQAAjQUAAAAA&#10;">
                        <v:fill on="t" focussize="0,0"/>
                        <v:stroke color="#000000" joinstyle="miter"/>
                        <v:imagedata o:title=""/>
                        <o:lock v:ext="edit" aspectratio="f"/>
                        <v:textbox>
                          <w:txbxContent>
                            <w:p>
                              <w:pPr>
                                <w:rPr>
                                  <w:sz w:val="18"/>
                                  <w:szCs w:val="18"/>
                                </w:rPr>
                              </w:pPr>
                              <w:r>
                                <w:rPr>
                                  <w:rFonts w:hint="eastAsia"/>
                                  <w:sz w:val="18"/>
                                  <w:szCs w:val="18"/>
                                </w:rPr>
                                <w:t>指定集中堆放点</w:t>
                              </w:r>
                            </w:p>
                          </w:txbxContent>
                        </v:textbox>
                      </v:shape>
                      <v:shape id="_x0000_s1026" o:spid="_x0000_s1026" o:spt="32" type="#_x0000_t32" style="position:absolute;left:4743450;top:1757680;flip:y;height:341630;width:635;" filled="f" stroked="t" coordsize="21600,21600" o:gfxdata="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Ynk+HWAAAABQEAAA8AAAAAAAAAAQAgAAAAIgAAAGRycy9kb3ducmV2&#10;LnhtbFBLAQIUABQAAAAIAIdO4kAQ/Ki4/gEAALkDAAAOAAAAAAAAAAEAIAAAACUBAABkcnMvZTJv&#10;RG9jLnhtbFBLBQYAAAAABgAGAFkBAACVBQAAAAA=&#10;">
                        <v:fill on="f" focussize="0,0"/>
                        <v:stroke color="#000000" joinstyle="round" endarrow="block"/>
                        <v:imagedata o:title=""/>
                        <o:lock v:ext="edit" aspectratio="f"/>
                      </v:shape>
                      <v:shape id="_x0000_s1026" o:spid="_x0000_s1026" o:spt="32" type="#_x0000_t32" style="position:absolute;left:3799840;top:1746250;flip:y;height:341630;width:635;" filled="f" stroked="t" coordsize="21600,21600" o:gfxdata="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WJ5Ph1gAAAAUBAAAPAAAAAAAAAAEAIAAAACIAAABkcnMvZG93bnJl&#10;di54bWxQSwECFAAUAAAACACHTuJAzrmaY/8BAAC7AwAADgAAAAAAAAABACAAAAAlAQAAZHJzL2Uy&#10;b0RvYy54bWxQSwUGAAAAAAYABgBZAQAAlgUAAAAA&#10;">
                        <v:fill on="f" focussize="0,0"/>
                        <v:stroke color="#000000" joinstyle="round" endarrow="block"/>
                        <v:imagedata o:title=""/>
                        <o:lock v:ext="edit" aspectratio="f"/>
                      </v:shape>
                      <v:shape id="_x0000_s1026" o:spid="_x0000_s1026" o:spt="32" type="#_x0000_t32" style="position:absolute;left:2856865;top:1746250;flip:y;height:341630;width:635;" filled="f" stroked="t" coordsize="21600,21600" o:gfxdata="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WJ5Ph1gAAAAUBAAAPAAAAAAAAAAEAIAAAACIAAABkcnMvZG93bnJl&#10;di54bWxQSwECFAAUAAAACACHTuJAnLC/eP8BAAC7AwAADgAAAAAAAAABACAAAAAlAQAAZHJzL2Uy&#10;b0RvYy54bWxQSwUGAAAAAAYABgBZAQAAlgUAAAAA&#10;">
                        <v:fill on="f" focussize="0,0"/>
                        <v:stroke color="#000000" joinstyle="round" endarrow="block"/>
                        <v:imagedata o:title=""/>
                        <o:lock v:ext="edit" aspectratio="f"/>
                      </v:shape>
                      <v:shape id="_x0000_s1026" o:spid="_x0000_s1026" o:spt="32" type="#_x0000_t32" style="position:absolute;left:1835150;top:1746250;flip:y;height:341630;width:1905;" filled="f" stroked="t" coordsize="21600,21600" o:gfxdata="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ieT4dYAAAAFAQAADwAAAAAAAAABACAAAAAiAAAAZHJzL2Rvd25yZXYu&#10;eG1sUEsBAhQAFAAAAAgAh07iQAUHgsn9AQAAvAMAAA4AAAAAAAAAAQAgAAAAJQEAAGRycy9lMm9E&#10;b2MueG1sUEsFBgAAAAAGAAYAWQEAAJQFAAAAAA==&#10;">
                        <v:fill on="f" focussize="0,0"/>
                        <v:stroke color="#000000" joinstyle="round" endarrow="block"/>
                        <v:imagedata o:title=""/>
                        <o:lock v:ext="edit" aspectratio="f"/>
                      </v:shape>
                      <v:shape id="_x0000_s1026" o:spid="_x0000_s1026" o:spt="202" type="#_x0000_t202" style="position:absolute;left:457200;top:1485900;height:260350;width:695325;"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OS3mF1QAAAAUBAAAPAAAAAAAAAAEAIAAAACIAAABkcnMvZG93bnJldi54bWxQ&#10;SwECFAAUAAAACACHTuJA/JjAIvoBAAD0AwAADgAAAAAAAAABACAAAAAkAQAAZHJzL2Uyb0RvYy54&#10;bWxQSwUGAAAAAAYABgBZAQAAkAUAAAAA&#10;">
                        <v:fill on="t" focussize="0,0"/>
                        <v:stroke color="#000000" joinstyle="miter"/>
                        <v:imagedata o:title=""/>
                        <o:lock v:ext="edit" aspectratio="f"/>
                        <v:textbox>
                          <w:txbxContent>
                            <w:p>
                              <w:pPr>
                                <w:jc w:val="center"/>
                                <w:rPr>
                                  <w:sz w:val="18"/>
                                  <w:szCs w:val="18"/>
                                </w:rPr>
                              </w:pPr>
                              <w:r>
                                <w:rPr>
                                  <w:rFonts w:hint="eastAsia"/>
                                  <w:sz w:val="18"/>
                                  <w:szCs w:val="18"/>
                                </w:rPr>
                                <w:t>生活垃圾</w:t>
                              </w:r>
                            </w:p>
                          </w:txbxContent>
                        </v:textbox>
                      </v:shape>
                      <v:shape id="_x0000_s1026" o:spid="_x0000_s1026" o:spt="202" type="#_x0000_t202" style="position:absolute;left:1477645;top:1485900;height:260350;width:713105;"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kt5hdUAAAAFAQAADwAAAAAAAAABACAAAAAiAAAAZHJzL2Rvd25yZXYueG1s&#10;UEsBAhQAFAAAAAgAh07iQE9u7TP7AQAA9QMAAA4AAAAAAAAAAQAgAAAAJAEAAGRycy9lMm9Eb2Mu&#10;eG1sUEsFBgAAAAAGAAYAWQEAAJEFAAAAAA==&#10;">
                        <v:fill on="t" focussize="0,0"/>
                        <v:stroke color="#000000" joinstyle="miter"/>
                        <v:imagedata o:title=""/>
                        <o:lock v:ext="edit" aspectratio="f"/>
                        <v:textbox>
                          <w:txbxContent>
                            <w:p>
                              <w:pPr>
                                <w:jc w:val="left"/>
                                <w:rPr>
                                  <w:sz w:val="18"/>
                                  <w:szCs w:val="18"/>
                                </w:rPr>
                              </w:pPr>
                              <w:r>
                                <w:rPr>
                                  <w:rFonts w:hint="eastAsia"/>
                                  <w:sz w:val="18"/>
                                  <w:szCs w:val="18"/>
                                </w:rPr>
                                <w:t>施工噪声</w:t>
                              </w:r>
                            </w:p>
                          </w:txbxContent>
                        </v:textbox>
                      </v:shape>
                      <v:shape id="_x0000_s1026" o:spid="_x0000_s1026" o:spt="202" type="#_x0000_t202" style="position:absolute;left:2495550;top:1485900;height:260350;width:800100;"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5LeYXVAAAABQEAAA8AAAAAAAAAAQAgAAAAIgAAAGRycy9kb3ducmV2LnhtbFBL&#10;AQIUABQAAAAIAIdO4kBzp6si+QEAAPUDAAAOAAAAAAAAAAEAIAAAACQBAABkcnMvZTJvRG9jLnht&#10;bFBLBQYAAAAABgAGAFkBAACPBQAAAAA=&#10;">
                        <v:fill on="t" focussize="0,0"/>
                        <v:stroke color="#000000" joinstyle="miter"/>
                        <v:imagedata o:title=""/>
                        <o:lock v:ext="edit" aspectratio="f"/>
                        <v:textbox>
                          <w:txbxContent>
                            <w:p>
                              <w:pPr>
                                <w:rPr>
                                  <w:sz w:val="18"/>
                                  <w:szCs w:val="18"/>
                                </w:rPr>
                              </w:pPr>
                              <w:r>
                                <w:rPr>
                                  <w:rFonts w:hint="eastAsia"/>
                                  <w:sz w:val="18"/>
                                  <w:szCs w:val="18"/>
                                </w:rPr>
                                <w:t>扬尘、废气</w:t>
                              </w:r>
                            </w:p>
                          </w:txbxContent>
                        </v:textbox>
                      </v:shape>
                      <v:shape id="_x0000_s1026" o:spid="_x0000_s1026" o:spt="202" type="#_x0000_t202" style="position:absolute;left:3400424;top:1485900;height:260350;width:659765;"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5LeYXVAAAABQEAAA8AAAAAAAAAAQAgAAAAIgAAAGRycy9kb3ducmV2Lnht&#10;bFBLAQIUABQAAAAIAIdO4kCUIVjY/AEAAPUDAAAOAAAAAAAAAAEAIAAAACQBAABkcnMvZTJvRG9j&#10;LnhtbFBLBQYAAAAABgAGAFkBAACSBQAAAAA=&#10;">
                        <v:fill on="t" focussize="0,0"/>
                        <v:stroke color="#000000" joinstyle="miter"/>
                        <v:imagedata o:title=""/>
                        <o:lock v:ext="edit" aspectratio="f"/>
                        <v:textbox>
                          <w:txbxContent>
                            <w:p>
                              <w:pPr>
                                <w:rPr>
                                  <w:sz w:val="18"/>
                                  <w:szCs w:val="18"/>
                                </w:rPr>
                              </w:pPr>
                              <w:r>
                                <w:rPr>
                                  <w:rFonts w:hint="eastAsia"/>
                                  <w:sz w:val="18"/>
                                  <w:szCs w:val="18"/>
                                </w:rPr>
                                <w:t>施工废水</w:t>
                              </w:r>
                            </w:p>
                          </w:txbxContent>
                        </v:textbox>
                      </v:shape>
                      <v:shape id="_x0000_s1026" o:spid="_x0000_s1026" o:spt="202" type="#_x0000_t202" style="position:absolute;left:4408170;top:1485900;height:260350;width:680720;"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5LeYXVAAAABQEAAA8AAAAAAAAAAQAgAAAAIgAAAGRycy9kb3ducmV2Lnht&#10;bFBLAQIUABQAAAAIAIdO4kAbWvZ1/AEAAPUDAAAOAAAAAAAAAAEAIAAAACQBAABkcnMvZTJvRG9j&#10;LnhtbFBLBQYAAAAABgAGAFkBAACSBQAAAAA=&#10;">
                        <v:fill on="t" focussize="0,0"/>
                        <v:stroke color="#000000" joinstyle="miter"/>
                        <v:imagedata o:title=""/>
                        <o:lock v:ext="edit" aspectratio="f"/>
                        <v:textbox>
                          <w:txbxContent>
                            <w:p>
                              <w:pPr>
                                <w:rPr>
                                  <w:sz w:val="18"/>
                                  <w:szCs w:val="18"/>
                                </w:rPr>
                              </w:pPr>
                              <w:r>
                                <w:rPr>
                                  <w:rFonts w:hint="eastAsia"/>
                                  <w:sz w:val="18"/>
                                  <w:szCs w:val="18"/>
                                </w:rPr>
                                <w:t>生活污水</w:t>
                              </w:r>
                            </w:p>
                          </w:txbxContent>
                        </v:textbox>
                      </v:shape>
                      <v:shape id="_x0000_s1026" o:spid="_x0000_s1026" o:spt="32" type="#_x0000_t32" style="position:absolute;left:828040;top:1145540;flip:y;height:341630;width:635;" filled="f" stroked="t" coordsize="21600,21600" o:gfxdata="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Ynk+HWAAAABQEAAA8AAAAAAAAAAQAgAAAAIgAAAGRycy9kb3ducmV2Lnht&#10;bFBLAQIUABQAAAAIAIdO4kATXjik+wEAALoDAAAOAAAAAAAAAAEAIAAAACUBAABkcnMvZTJvRG9j&#10;LnhtbFBLBQYAAAAABgAGAFkBAACSBQAAAAA=&#10;">
                        <v:fill on="f" focussize="0,0"/>
                        <v:stroke color="#000000" joinstyle="round" endarrow="block"/>
                        <v:imagedata o:title=""/>
                        <o:lock v:ext="edit" aspectratio="f"/>
                      </v:shape>
                      <v:shape id="_x0000_s1026" o:spid="_x0000_s1026" o:spt="32" type="#_x0000_t32" style="position:absolute;left:1837054;top:1145540;flip:y;height:341630;width:635;" filled="f" stroked="t" coordsize="21600,21600" o:gfxdata="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Ynk+HWAAAABQEAAA8AAAAAAAAAAQAgAAAAIgAAAGRycy9kb3ducmV2&#10;LnhtbFBLAQIUABQAAAAIAIdO4kBB/lpr/gEAALsDAAAOAAAAAAAAAAEAIAAAACUBAABkcnMvZTJv&#10;RG9jLnhtbFBLBQYAAAAABgAGAFkBAACVBQAAAAA=&#10;">
                        <v:fill on="f" focussize="0,0"/>
                        <v:stroke color="#000000" joinstyle="round" endarrow="block"/>
                        <v:imagedata o:title=""/>
                        <o:lock v:ext="edit" aspectratio="f"/>
                      </v:shape>
                      <v:shape id="_x0000_s1026" o:spid="_x0000_s1026" o:spt="32" type="#_x0000_t32" style="position:absolute;left:2856230;top:1145540;flip:y;height:341630;width:635;" filled="f" stroked="t" coordsize="21600,21600" o:gfxdata="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ieT4dYAAAAFAQAADwAAAAAAAAABACAAAAAiAAAAZHJzL2Rvd25yZXYueG1s&#10;UEsBAhQAFAAAAAgAh07iQN2R2036AQAAuwMAAA4AAAAAAAAAAQAgAAAAJQEAAGRycy9lMm9Eb2Mu&#10;eG1sUEsFBgAAAAAGAAYAWQEAAJEFAAAAAA==&#10;">
                        <v:fill on="f" focussize="0,0"/>
                        <v:stroke color="#000000" joinstyle="round" endarrow="block"/>
                        <v:imagedata o:title=""/>
                        <o:lock v:ext="edit" aspectratio="f"/>
                      </v:shape>
                      <v:shape id="_x0000_s1026" o:spid="_x0000_s1026" o:spt="32" type="#_x0000_t32" style="position:absolute;left:3798570;top:1142365;flip:y;height:341630;width:635;" filled="f" stroked="t" coordsize="21600,21600" o:gfxdata="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lieT4dYAAAAFAQAADwAAAAAAAAABACAAAAAiAAAAZHJzL2Rv&#10;d25yZXYueG1sUEsBAhQAFAAAAAgAh07iQEE0uzYDAgAAuwMAAA4AAAAAAAAAAQAgAAAAJQEAAGRy&#10;cy9lMm9Eb2MueG1sUEsFBgAAAAAGAAYAWQEAAJoFAAAAAA==&#10;">
                        <v:fill on="f" focussize="0,0"/>
                        <v:stroke color="#000000" joinstyle="round" endarrow="block"/>
                        <v:imagedata o:title=""/>
                        <o:lock v:ext="edit" aspectratio="f"/>
                      </v:shape>
                      <v:shape id="_x0000_s1026" o:spid="_x0000_s1026" o:spt="32" type="#_x0000_t32" style="position:absolute;left:4758055;top:1142365;flip:y;height:341630;width:635;" filled="f" stroked="t" coordsize="21600,21600" o:gfxdata="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Ynk+HWAAAABQEAAA8AAAAAAAAAAQAgAAAAIgAAAGRycy9kb3du&#10;cmV2LnhtbFBLAQIUABQAAAAIAIdO4kADTnYBAQIAALsDAAAOAAAAAAAAAAEAIAAAACUBAABkcnMv&#10;ZTJvRG9jLnhtbFBLBQYAAAAABgAGAFkBAACYBQAAAAA=&#10;">
                        <v:fill on="f" focussize="0,0"/>
                        <v:stroke color="#000000" joinstyle="round" endarrow="block"/>
                        <v:imagedata o:title=""/>
                        <o:lock v:ext="edit" aspectratio="f"/>
                      </v:shape>
                      <v:shape id="_x0000_s1026" o:spid="_x0000_s1026" o:spt="202" type="#_x0000_t202" style="position:absolute;left:505459;top:560070;height:511175;width:654686;" filled="f" stroked="f" coordsize="21600,21600" o:gfxdata="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PXglONMAAAAFAQAADwAAAAAAAAABACAAAAAiAAAAZHJz&#10;L2Rvd25yZXYueG1sUEsBAhQAFAAAAAgAh07iQHsWsSiXAQAACwMAAA4AAAAAAAAAAQAgAAAAIgEA&#10;AGRycy9lMm9Eb2MueG1sUEsFBgAAAAAGAAYAWQEAACsFAAAAAA==&#10;">
                        <v:fill on="f" focussize="0,0"/>
                        <v:stroke on="f"/>
                        <v:imagedata o:title=""/>
                        <o:lock v:ext="edit" aspectratio="f"/>
                        <v:textbox>
                          <w:txbxContent>
                            <w:p>
                              <w:pPr>
                                <w:rPr>
                                  <w:sz w:val="18"/>
                                  <w:szCs w:val="18"/>
                                </w:rPr>
                              </w:pPr>
                              <w:r>
                                <w:rPr>
                                  <w:rFonts w:hint="eastAsia"/>
                                  <w:sz w:val="18"/>
                                  <w:szCs w:val="18"/>
                                </w:rPr>
                                <w:t>日产日清委托环卫部门统一处置</w:t>
                              </w:r>
                            </w:p>
                          </w:txbxContent>
                        </v:textbox>
                      </v:shape>
                      <v:shape id="_x0000_s1026" o:spid="_x0000_s1026" o:spt="202" type="#_x0000_t202" style="position:absolute;left:1571625;top:847090;height:299720;width:542290;"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5LeYXVAAAABQEAAA8AAAAAAAAAAQAgAAAAIgAAAGRycy9kb3ducmV2Lnht&#10;bFBLAQIUABQAAAAIAIdO4kAe4tNe/AEAAPQDAAAOAAAAAAAAAAEAIAAAACQBAABkcnMvZTJvRG9j&#10;LnhtbFBLBQYAAAAABgAGAFkBAACSBQAAAAA=&#10;">
                        <v:fill on="t" focussize="0,0"/>
                        <v:stroke color="#000000" joinstyle="miter"/>
                        <v:imagedata o:title=""/>
                        <o:lock v:ext="edit" aspectratio="f"/>
                        <v:textbox>
                          <w:txbxContent>
                            <w:p>
                              <w:pPr>
                                <w:rPr>
                                  <w:sz w:val="18"/>
                                  <w:szCs w:val="18"/>
                                </w:rPr>
                              </w:pPr>
                              <w:r>
                                <w:rPr>
                                  <w:rFonts w:hint="eastAsia"/>
                                  <w:sz w:val="18"/>
                                  <w:szCs w:val="18"/>
                                </w:rPr>
                                <w:t>声环境</w:t>
                              </w:r>
                            </w:p>
                          </w:txbxContent>
                        </v:textbox>
                      </v:shape>
                      <v:shape id="_x0000_s1026" o:spid="_x0000_s1026" o:spt="202" type="#_x0000_t202" style="position:absolute;left:2515235;top:868045;height:267970;width:680720;"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5LeYXVAAAABQEAAA8AAAAAAAAAAQAgAAAAIgAAAGRycy9kb3ducmV2Lnht&#10;bFBLAQIUABQAAAAIAIdO4kCCzrWI/AEAAPQDAAAOAAAAAAAAAAEAIAAAACQBAABkcnMvZTJvRG9j&#10;LnhtbFBLBQYAAAAABgAGAFkBAACSBQAAAAA=&#10;">
                        <v:fill on="t" focussize="0,0"/>
                        <v:stroke color="#000000" joinstyle="miter"/>
                        <v:imagedata o:title=""/>
                        <o:lock v:ext="edit" aspectratio="f"/>
                        <v:textbox>
                          <w:txbxContent>
                            <w:p>
                              <w:pPr>
                                <w:rPr>
                                  <w:sz w:val="18"/>
                                  <w:szCs w:val="18"/>
                                </w:rPr>
                              </w:pPr>
                              <w:r>
                                <w:rPr>
                                  <w:rFonts w:hint="eastAsia"/>
                                  <w:sz w:val="18"/>
                                  <w:szCs w:val="18"/>
                                </w:rPr>
                                <w:t>大气环境</w:t>
                              </w:r>
                            </w:p>
                          </w:txbxContent>
                        </v:textbox>
                      </v:shape>
                      <v:shape id="_x0000_s1026" o:spid="_x0000_s1026" o:spt="202" type="#_x0000_t202" style="position:absolute;left:3400424;top:873125;height:267335;width:771525;"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kt5hdUAAAAFAQAADwAAAAAAAAABACAAAAAiAAAAZHJzL2Rvd25yZXYueG1s&#10;UEsBAhQAFAAAAAgAh07iQIHzKTv7AQAA9AMAAA4AAAAAAAAAAQAgAAAAJAEAAGRycy9lMm9Eb2Mu&#10;eG1sUEsFBgAAAAAGAAYAWQEAAJEFAAAAAA==&#10;">
                        <v:fill on="t" focussize="0,0"/>
                        <v:stroke color="#000000" joinstyle="miter"/>
                        <v:imagedata o:title=""/>
                        <o:lock v:ext="edit" aspectratio="f"/>
                        <v:textbox>
                          <w:txbxContent>
                            <w:p>
                              <w:pPr>
                                <w:rPr>
                                  <w:sz w:val="18"/>
                                  <w:szCs w:val="18"/>
                                </w:rPr>
                              </w:pPr>
                              <w:r>
                                <w:rPr>
                                  <w:rFonts w:hint="eastAsia"/>
                                  <w:sz w:val="18"/>
                                  <w:szCs w:val="18"/>
                                </w:rPr>
                                <w:t>简易沉淀池</w:t>
                              </w:r>
                            </w:p>
                          </w:txbxContent>
                        </v:textbox>
                      </v:shape>
                      <v:shape id="_x0000_s1026" o:spid="_x0000_s1026" o:spt="202" type="#_x0000_t202" style="position:absolute;left:4286250;top:868045;height:259080;width:929640;"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OS3mF1QAAAAUBAAAPAAAAAAAAAAEAIAAAACIAAABkcnMvZG93bnJldi54&#10;bWxQSwECFAAUAAAACACHTuJAbSQ64P0BAAD0AwAADgAAAAAAAAABACAAAAAkAQAAZHJzL2Uyb0Rv&#10;Yy54bWxQSwUGAAAAAAYABgBZAQAAkwUAAAAA&#10;">
                        <v:fill on="t" focussize="0,0"/>
                        <v:stroke color="#000000" joinstyle="miter"/>
                        <v:imagedata o:title=""/>
                        <o:lock v:ext="edit" aspectratio="f"/>
                        <v:textbox>
                          <w:txbxContent>
                            <w:p>
                              <w:pPr>
                                <w:jc w:val="center"/>
                                <w:rPr>
                                  <w:rFonts w:hint="eastAsia"/>
                                  <w:sz w:val="18"/>
                                  <w:szCs w:val="18"/>
                                </w:rPr>
                              </w:pPr>
                              <w:r>
                                <w:rPr>
                                  <w:rFonts w:hint="eastAsia"/>
                                  <w:sz w:val="18"/>
                                  <w:szCs w:val="18"/>
                                </w:rPr>
                                <w:t>旱厕</w:t>
                              </w:r>
                            </w:p>
                          </w:txbxContent>
                        </v:textbox>
                      </v:shape>
                      <v:shape id="_x0000_s1026" o:spid="_x0000_s1026" o:spt="32" type="#_x0000_t32" style="position:absolute;left:3799840;top:530860;flip:y;height:341630;width:635;" filled="f" stroked="t" coordsize="21600,21600" o:gfxdata="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Ynk+HWAAAABQEAAA8AAAAAAAAAAQAgAAAAIgAAAGRycy9kb3du&#10;cmV2LnhtbFBLAQIUABQAAAAIAIdO4kCc45s5AQIAALoDAAAOAAAAAAAAAAEAIAAAACUBAABkcnMv&#10;ZTJvRG9jLnhtbFBLBQYAAAAABgAGAFkBAACYBQAAAAA=&#10;">
                        <v:fill on="f" focussize="0,0"/>
                        <v:stroke color="#000000" joinstyle="round" endarrow="block"/>
                        <v:imagedata o:title=""/>
                        <o:lock v:ext="edit" aspectratio="f"/>
                      </v:shape>
                      <v:shape id="_x0000_s1026" o:spid="_x0000_s1026" o:spt="32" type="#_x0000_t32" style="position:absolute;left:4813935;top:518160;flip:y;height:341630;width:635;" filled="f" stroked="t" coordsize="21600,21600" o:gfxdata="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WJ5Ph1gAAAAUBAAAPAAAAAAAAAAEAIAAAACIAAABkcnMvZG93bnJl&#10;di54bWxQSwECFAAUAAAACACHTuJASe9Nwv8BAAC6AwAADgAAAAAAAAABACAAAAAlAQAAZHJzL2Uy&#10;b0RvYy54bWxQSwUGAAAAAAYABgBZAQAAlgUAAAAA&#10;">
                        <v:fill on="f" focussize="0,0"/>
                        <v:stroke color="#000000" joinstyle="round" endarrow="block"/>
                        <v:imagedata o:title=""/>
                        <o:lock v:ext="edit" aspectratio="f"/>
                      </v:shape>
                      <v:shape id="_x0000_s1026" o:spid="_x0000_s1026" o:spt="202" type="#_x0000_t202" style="position:absolute;left:3168015;top:197485;height:297815;width:1118235;" filled="f" stroked="f" coordsize="21600,21600" o:gfxdata="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9eCU40wAAAAUBAAAPAAAAAAAAAAEAIAAAACIA&#10;AABkcnMvZG93bnJldi54bWxQSwECFAAUAAAACACHTuJAELVU9pwBAAANAwAADgAAAAAAAAABACAA&#10;AAAiAQAAZHJzL2Uyb0RvYy54bWxQSwUGAAAAAAYABgBZAQAAMAUAAAAA&#10;">
                        <v:fill on="f" focussize="0,0"/>
                        <v:stroke on="f"/>
                        <v:imagedata o:title=""/>
                        <o:lock v:ext="edit" aspectratio="f"/>
                        <v:textbox>
                          <w:txbxContent>
                            <w:p>
                              <w:pPr>
                                <w:ind w:firstLine="180" w:firstLineChars="100"/>
                                <w:rPr>
                                  <w:sz w:val="18"/>
                                  <w:szCs w:val="18"/>
                                </w:rPr>
                              </w:pPr>
                              <w:r>
                                <w:rPr>
                                  <w:rFonts w:hint="eastAsia"/>
                                  <w:sz w:val="18"/>
                                  <w:szCs w:val="18"/>
                                </w:rPr>
                                <w:t>回用于洒水抑尘</w:t>
                              </w:r>
                            </w:p>
                          </w:txbxContent>
                        </v:textbox>
                      </v:shape>
                      <v:shape id="_x0000_s1026" o:spid="_x0000_s1026" o:spt="202" type="#_x0000_t202" style="position:absolute;left:4319270;top:144780;height:363220;width:955040;" filled="f" stroked="f" coordsize="21600,21600" o:gfxdata="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9eCU40wAAAAUBAAAPAAAAAAAAAAEAIAAAACIA&#10;AABkcnMvZG93bnJldi54bWxQSwECFAAUAAAACACHTuJATRAMgJwBAAAMAwAADgAAAAAAAAABACAA&#10;AAAiAQAAZHJzL2Uyb0RvYy54bWxQSwUGAAAAAAYABgBZAQAAMAUAAAAA&#10;">
                        <v:fill on="f" focussize="0,0"/>
                        <v:stroke on="f"/>
                        <v:imagedata o:title=""/>
                        <o:lock v:ext="edit" aspectratio="f"/>
                        <v:textbox>
                          <w:txbxContent>
                            <w:p>
                              <w:pPr>
                                <w:rPr>
                                  <w:sz w:val="18"/>
                                  <w:szCs w:val="18"/>
                                </w:rPr>
                              </w:pPr>
                              <w:r>
                                <w:rPr>
                                  <w:rFonts w:hint="eastAsia"/>
                                  <w:sz w:val="18"/>
                                  <w:szCs w:val="18"/>
                                </w:rPr>
                                <w:t>定期清掏，农田综合利用</w:t>
                              </w:r>
                            </w:p>
                          </w:txbxContent>
                        </v:textbox>
                      </v:shape>
                      <v:shape id="_x0000_s1026" o:spid="_x0000_s1026" o:spt="202" type="#_x0000_t202" style="position:absolute;left:2605405;top:2336165;height:271780;width:703580;"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OS3mF1QAAAAUBAAAPAAAAAAAAAAEAIAAAACIAAABkcnMvZG93bnJldi54bWxQ&#10;SwECFAAUAAAACACHTuJAjR64X/oBAAD1AwAADgAAAAAAAAABACAAAAAkAQAAZHJzL2Uyb0RvYy54&#10;bWxQSwUGAAAAAAYABgBZAQAAkAUAAAAA&#10;">
                        <v:fill on="t" focussize="0,0"/>
                        <v:stroke color="#000000" joinstyle="miter"/>
                        <v:imagedata o:title=""/>
                        <o:lock v:ext="edit" aspectratio="f"/>
                        <v:textbox>
                          <w:txbxContent>
                            <w:p>
                              <w:pPr>
                                <w:rPr>
                                  <w:sz w:val="18"/>
                                  <w:szCs w:val="18"/>
                                </w:rPr>
                              </w:pPr>
                              <w:r>
                                <w:rPr>
                                  <w:rFonts w:hint="eastAsia"/>
                                  <w:sz w:val="18"/>
                                  <w:szCs w:val="18"/>
                                </w:rPr>
                                <w:t>设备安装</w:t>
                              </w:r>
                            </w:p>
                          </w:txbxContent>
                        </v:textbox>
                      </v:shape>
                      <v:shape id="_x0000_s1026" o:spid="_x0000_s1026" o:spt="202" type="#_x0000_t202" style="position:absolute;left:3507105;top:2336165;height:271780;width:652145;"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5LeYXVAAAABQEAAA8AAAAAAAAAAQAgAAAAIgAAAGRycy9kb3ducmV2Lnht&#10;bFBLAQIUABQAAAAIAIdO4kBzckI3/AEAAPUDAAAOAAAAAAAAAAEAIAAAACQBAABkcnMvZTJvRG9j&#10;LnhtbFBLBQYAAAAABgAGAFkBAACSBQAAAAA=&#10;">
                        <v:fill on="t" focussize="0,0"/>
                        <v:stroke color="#000000" joinstyle="miter"/>
                        <v:imagedata o:title=""/>
                        <o:lock v:ext="edit" aspectratio="f"/>
                        <v:textbox>
                          <w:txbxContent>
                            <w:p>
                              <w:pPr>
                                <w:rPr>
                                  <w:sz w:val="18"/>
                                  <w:szCs w:val="18"/>
                                </w:rPr>
                              </w:pPr>
                              <w:r>
                                <w:rPr>
                                  <w:rFonts w:hint="eastAsia"/>
                                  <w:sz w:val="18"/>
                                  <w:szCs w:val="18"/>
                                </w:rPr>
                                <w:t>工程验收</w:t>
                              </w:r>
                            </w:p>
                          </w:txbxContent>
                        </v:textbox>
                      </v:shape>
                      <v:shape id="_x0000_s1026" o:spid="_x0000_s1026" o:spt="32" type="#_x0000_t32" style="position:absolute;left:3844289;top:2606040;height:438785;width:635;" filled="f" stroked="t" coordsize="21600,21600" o:gfxdata="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mu7uf1gAAAAUBAAAPAAAAAAAAAAEAIAAAACIAAABkcnMvZG93bnJldi54bWxQSwEC&#10;FAAUAAAACACHTuJAd1LvsvYBAACxAwAADgAAAAAAAAABACAAAAAlAQAAZHJzL2Uyb0RvYy54bWxQ&#10;SwUGAAAAAAYABgBZAQAAjQUAAAAA&#10;">
                        <v:fill on="f" focussize="0,0"/>
                        <v:stroke color="#000000" joinstyle="round" endarrow="block"/>
                        <v:imagedata o:title=""/>
                        <o:lock v:ext="edit" aspectratio="f"/>
                      </v:shape>
                      <v:shape id="_x0000_s1026" o:spid="_x0000_s1026" o:spt="202" type="#_x0000_t202" style="position:absolute;left:3535045;top:3037205;height:271780;width:652145;" filled="f" stroked="f" coordsize="21600,21600" o:gfxdata="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A9eCU40wAAAAUBAAAPAAAAAAAAAAEAIAAAACIA&#10;AABkcnMvZG93bnJldi54bWxQSwECFAAUAAAACACHTuJAsgdZ3JwBAAANAwAADgAAAAAAAAABACAA&#10;AAAiAQAAZHJzL2Uyb0RvYy54bWxQSwUGAAAAAAYABgBZAQAAMAUAAAAA&#10;">
                        <v:fill on="f" focussize="0,0"/>
                        <v:stroke on="f"/>
                        <v:imagedata o:title=""/>
                        <o:lock v:ext="edit" aspectratio="f"/>
                        <v:textbox>
                          <w:txbxContent>
                            <w:p>
                              <w:pPr>
                                <w:rPr>
                                  <w:sz w:val="18"/>
                                  <w:szCs w:val="18"/>
                                </w:rPr>
                              </w:pPr>
                              <w:r>
                                <w:rPr>
                                  <w:rFonts w:hint="eastAsia"/>
                                  <w:sz w:val="18"/>
                                  <w:szCs w:val="18"/>
                                </w:rPr>
                                <w:t>交付运营</w:t>
                              </w:r>
                            </w:p>
                          </w:txbxContent>
                        </v:textbox>
                      </v:shape>
                      <v:shape id="_x0000_s1026" o:spid="_x0000_s1026" o:spt="32" type="#_x0000_t32" style="position:absolute;left:1438910;top:2465070;height:635;width:164465;" filled="f" stroked="t" coordsize="21600,21600" o:gfxdata="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a7u5/WAAAABQEAAA8AAAAAAAAAAQAgAAAAIgAAAGRycy9kb3ducmV2LnhtbFBLAQIU&#10;ABQAAAAIAIdO4kC9k/Um9QEAALEDAAAOAAAAAAAAAAEAIAAAACUBAABkcnMvZTJvRG9jLnhtbFBL&#10;BQYAAAAABgAGAFkBAACMBQAAAAA=&#10;">
                        <v:fill on="f" focussize="0,0"/>
                        <v:stroke color="#000000" joinstyle="round" endarrow="block"/>
                        <v:imagedata o:title=""/>
                        <o:lock v:ext="edit" aspectratio="f"/>
                      </v:shape>
                      <v:shape id="_x0000_s1026" o:spid="_x0000_s1026" o:spt="32" type="#_x0000_t32" style="position:absolute;left:2425065;top:2480945;height:635;width:164465;" filled="f" stroked="t" coordsize="21600,21600" o:gfxdata="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a7u5/WAAAABQEAAA8AAAAAAAAAAQAgAAAAIgAAAGRycy9kb3ducmV2LnhtbFBL&#10;AQIUABQAAAAIAIdO4kCkYvu4+AEAALEDAAAOAAAAAAAAAAEAIAAAACUBAABkcnMvZTJvRG9jLnht&#10;bFBLBQYAAAAABgAGAFkBAACPBQAAAAA=&#10;">
                        <v:fill on="f" focussize="0,0"/>
                        <v:stroke color="#000000" joinstyle="round" endarrow="block"/>
                        <v:imagedata o:title=""/>
                        <o:lock v:ext="edit" aspectratio="f"/>
                      </v:shape>
                      <v:shape id="_x0000_s1026" o:spid="_x0000_s1026" o:spt="32" type="#_x0000_t32" style="position:absolute;left:3331845;top:2481580;height:635;width:164465;" filled="f" stroked="t" coordsize="21600,21600" o:gfxdata="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mu7uf1gAAAAUBAAAPAAAAAAAAAAEAIAAAACIAAABkcnMvZG93bnJldi54bWxQSwEC&#10;FAAUAAAACACHTuJACq/FL/YBAACxAwAADgAAAAAAAAABACAAAAAlAQAAZHJzL2Uyb0RvYy54bWxQ&#10;SwUGAAAAAAYABgBZAQAAjQUAAAAA&#10;">
                        <v:fill on="f" focussize="0,0"/>
                        <v:stroke color="#000000" joinstyle="round" endarrow="block"/>
                        <v:imagedata o:title=""/>
                        <o:lock v:ext="edit" aspectratio="f"/>
                      </v:shape>
                      <v:shape id="_x0000_s1026" o:spid="_x0000_s1026" o:spt="32" type="#_x0000_t32" style="position:absolute;left:805815;top:1746250;flip:y;height:341630;width:1270;" filled="f" stroked="t" coordsize="21600,21600" o:gfxdata="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WJ5Ph1gAAAAUBAAAPAAAAAAAAAAEAIAAAACIAAABkcnMvZG93&#10;bnJldi54bWxQSwECFAAUAAAACACHTuJAPc+5egICAAC7AwAADgAAAAAAAAABACAAAAAlAQAAZHJz&#10;L2Uyb0RvYy54bWxQSwUGAAAAAAYABgBZAQAAmQUAAAAA&#10;">
                        <v:fill on="f" focussize="0,0"/>
                        <v:stroke color="#000000" joinstyle="round" endarrow="block"/>
                        <v:imagedata o:title=""/>
                        <o:lock v:ext="edit" aspectratio="f"/>
                      </v:shape>
                      <v:shape id="_x0000_s1026" o:spid="_x0000_s1026" o:spt="32" type="#_x0000_t32" style="position:absolute;left:1347470;top:2772410;height:266700;width:0;" filled="f" stroked="t" coordsize="21600,21600" o:gfxdata="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pru7n9YAAAAFAQAADwAAAAAAAAABACAAAAAiAAAAZHJzL2Rvd25yZXYueG1sUEsB&#10;AhQAFAAAAAgAh07iQDd8NVr3AQAArwMAAA4AAAAAAAAAAQAgAAAAJQEAAGRycy9lMm9Eb2MueG1s&#10;UEsFBgAAAAAGAAYAWQEAAI4FAAAAAA==&#10;">
                        <v:fill on="f" focussize="0,0"/>
                        <v:stroke color="#000000" joinstyle="round" endarrow="block"/>
                        <v:imagedata o:title=""/>
                        <o:lock v:ext="edit" aspectratio="f"/>
                      </v:shape>
                      <v:shape id="_x0000_s1026" o:spid="_x0000_s1026" o:spt="202" type="#_x0000_t202" style="position:absolute;left:1024890;top:3037205;height:292100;width:711200;"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kt5hdUAAAAFAQAADwAAAAAAAAABACAAAAAiAAAAZHJzL2Rvd25yZXYueG1s&#10;UEsBAhQAFAAAAAgAh07iQGLcz5H7AQAA9QMAAA4AAAAAAAAAAQAgAAAAJAEAAGRycy9lMm9Eb2Mu&#10;eG1sUEsFBgAAAAAGAAYAWQEAAJEFAAAAAA==&#10;">
                        <v:fill on="t" focussize="0,0"/>
                        <v:stroke color="#000000" joinstyle="miter"/>
                        <v:imagedata o:title=""/>
                        <o:lock v:ext="edit" aspectratio="f"/>
                        <v:textbox>
                          <w:txbxContent>
                            <w:p>
                              <w:pPr>
                                <w:jc w:val="center"/>
                                <w:rPr>
                                  <w:sz w:val="18"/>
                                  <w:szCs w:val="18"/>
                                </w:rPr>
                              </w:pPr>
                              <w:r>
                                <w:rPr>
                                  <w:rFonts w:hint="eastAsia"/>
                                  <w:sz w:val="18"/>
                                  <w:szCs w:val="18"/>
                                </w:rPr>
                                <w:t>弃土</w:t>
                              </w:r>
                            </w:p>
                          </w:txbxContent>
                        </v:textbox>
                      </v:shape>
                      <v:shape id="_x0000_s1026" o:spid="_x0000_s1026" o:spt="32" type="#_x0000_t32" style="position:absolute;left:1355725;top:3343910;height:254000;width:0;" filled="f" stroked="t" coordsize="21600,21600" o:gfxdata="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a7u5/WAAAABQEAAA8AAAAAAAAAAQAgAAAAIgAAAGRycy9kb3ducmV2LnhtbFBL&#10;AQIUABQAAAAIAIdO4kBueNzx+AEAAK8DAAAOAAAAAAAAAAEAIAAAACUBAABkcnMvZTJvRG9jLnht&#10;bFBLBQYAAAAABgAGAFkBAACPBQAAAAA=&#10;">
                        <v:fill on="f" focussize="0,0"/>
                        <v:stroke color="#000000" joinstyle="round" endarrow="block"/>
                        <v:imagedata o:title=""/>
                        <o:lock v:ext="edit" aspectratio="f"/>
                      </v:shape>
                      <v:shape id="_x0000_s1026" o:spid="_x0000_s1026" o:spt="202" type="#_x0000_t202" style="position:absolute;left:826135;top:3608705;height:330200;width:1073150;" fillcolor="#FFFFFF" filled="t" stroked="t" coordsize="21600,21600" o:gfxdata="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jkt5hdUAAAAFAQAADwAAAAAAAAABACAAAAAiAAAAZHJzL2Rvd25yZXYueG1s&#10;UEsBAhQAFAAAAAgAh07iQHt3Aiz7AQAA9QMAAA4AAAAAAAAAAQAgAAAAJAEAAGRycy9lMm9Eb2Mu&#10;eG1sUEsFBgAAAAAGAAYAWQEAAJEFAAAAAA==&#10;">
                        <v:fill on="t" focussize="0,0"/>
                        <v:stroke color="#000000" joinstyle="miter"/>
                        <v:imagedata o:title=""/>
                        <o:lock v:ext="edit" aspectratio="f"/>
                        <v:textbox>
                          <w:txbxContent>
                            <w:p>
                              <w:pPr>
                                <w:jc w:val="center"/>
                                <w:rPr>
                                  <w:rFonts w:hint="eastAsia"/>
                                  <w:sz w:val="18"/>
                                  <w:szCs w:val="18"/>
                                </w:rPr>
                              </w:pPr>
                              <w:r>
                                <w:rPr>
                                  <w:rFonts w:hint="eastAsia"/>
                                  <w:sz w:val="18"/>
                                  <w:szCs w:val="18"/>
                                </w:rPr>
                                <w:t>指定弃土场</w:t>
                              </w:r>
                            </w:p>
                          </w:txbxContent>
                        </v:textbox>
                      </v:shape>
                      <w10:wrap type="none"/>
                      <w10:anchorlock/>
                    </v:group>
                  </w:pict>
                </mc:Fallback>
              </mc:AlternateContent>
            </w:r>
          </w:p>
          <w:p>
            <w:pPr>
              <w:autoSpaceDE w:val="0"/>
              <w:autoSpaceDN w:val="0"/>
              <w:adjustRightInd w:val="0"/>
              <w:spacing w:line="0" w:lineRule="atLeast"/>
              <w:jc w:val="center"/>
              <w:rPr>
                <w:b/>
                <w:bCs/>
              </w:rPr>
            </w:pPr>
            <w:r>
              <w:rPr>
                <w:b/>
                <w:bCs/>
              </w:rPr>
              <w:t>图2    施工期工艺流程及产污环节图</w:t>
            </w:r>
          </w:p>
          <w:p>
            <w:pPr>
              <w:spacing w:line="360" w:lineRule="auto"/>
              <w:ind w:firstLine="482" w:firstLineChars="200"/>
              <w:rPr>
                <w:b/>
                <w:bCs/>
              </w:rPr>
            </w:pPr>
            <w:r>
              <w:rPr>
                <w:b/>
                <w:bCs/>
              </w:rPr>
              <w:t>二、运营期</w:t>
            </w:r>
          </w:p>
          <w:p>
            <w:pPr>
              <w:pStyle w:val="5"/>
              <w:spacing w:line="360" w:lineRule="auto"/>
              <w:ind w:firstLine="482" w:firstLineChars="200"/>
              <w:jc w:val="left"/>
              <w:rPr>
                <w:b/>
                <w:sz w:val="24"/>
              </w:rPr>
            </w:pPr>
            <w:r>
              <w:rPr>
                <w:b/>
                <w:sz w:val="24"/>
              </w:rPr>
              <w:t>1、工艺流程</w:t>
            </w:r>
          </w:p>
          <w:p>
            <w:pPr>
              <w:pStyle w:val="5"/>
              <w:spacing w:line="360" w:lineRule="auto"/>
              <w:ind w:firstLine="480" w:firstLineChars="200"/>
              <w:jc w:val="left"/>
            </w:pPr>
            <w:r>
              <w:rPr>
                <w:sz w:val="24"/>
              </w:rPr>
              <w:t>本次提标改造工程主要是现有一期一阶段工程中A</w:t>
            </w:r>
            <w:r>
              <w:rPr>
                <w:sz w:val="24"/>
                <w:vertAlign w:val="superscript"/>
              </w:rPr>
              <w:t>2</w:t>
            </w:r>
            <w:r>
              <w:rPr>
                <w:sz w:val="24"/>
              </w:rPr>
              <w:t>/O生物池进行改造，在A</w:t>
            </w:r>
            <w:r>
              <w:rPr>
                <w:sz w:val="24"/>
                <w:vertAlign w:val="superscript"/>
              </w:rPr>
              <w:t>2</w:t>
            </w:r>
            <w:r>
              <w:rPr>
                <w:sz w:val="24"/>
              </w:rPr>
              <w:t>/O生物池内好氧段投加MBBR填料，增加污泥浓度，从而提高脱氮除碳效率。在转盘滤池工艺段后、接触消毒之前增设独立的生物脱氮工艺单元（反硝化深床滤池），并增设碳源投加和存储设备设施，使出水TN满足排放标准。加盖除臭工程主要是对一期一阶段工程中现有产生恶臭的敞开构筑物进行加盖，并增设臭气收集管道和处理装置。污水处理生产工艺流程及产污环节图见图3。</w:t>
            </w:r>
          </w:p>
          <w:p>
            <w:pPr>
              <w:pStyle w:val="5"/>
              <w:spacing w:line="360" w:lineRule="auto"/>
              <w:ind w:firstLine="480" w:firstLineChars="200"/>
              <w:jc w:val="left"/>
              <w:rPr>
                <w:sz w:val="24"/>
              </w:rPr>
            </w:pPr>
          </w:p>
          <w:p>
            <w:pPr>
              <w:pStyle w:val="5"/>
              <w:spacing w:line="360" w:lineRule="auto"/>
              <w:ind w:firstLine="480" w:firstLineChars="200"/>
              <w:jc w:val="left"/>
              <w:rPr>
                <w:sz w:val="24"/>
              </w:rPr>
            </w:pPr>
          </w:p>
          <w:p>
            <w:pPr>
              <w:pStyle w:val="5"/>
              <w:spacing w:line="360" w:lineRule="auto"/>
              <w:rPr>
                <w:b/>
                <w:sz w:val="21"/>
                <w:szCs w:val="21"/>
              </w:rPr>
            </w:pPr>
            <w:r>
              <w:rPr>
                <w:b/>
                <w:sz w:val="21"/>
                <w:szCs w:val="21"/>
              </w:rPr>
              <w:object>
                <v:shape id="_x0000_i1026" o:spt="75" type="#_x0000_t75" style="height:335.65pt;width:425.35pt;" o:ole="t" filled="f" o:preferrelative="t" stroked="f" coordsize="21600,21600">
                  <v:path/>
                  <v:fill on="f" focussize="0,0"/>
                  <v:stroke on="f" joinstyle="miter"/>
                  <v:imagedata r:id="rId15" o:title=""/>
                  <o:lock v:ext="edit" aspectratio="f"/>
                  <w10:wrap type="none"/>
                  <w10:anchorlock/>
                </v:shape>
                <o:OLEObject Type="Embed" ProgID="Visio.Drawing.11" ShapeID="_x0000_i1026" DrawAspect="Content" ObjectID="_1468075726" r:id="rId14">
                  <o:LockedField>false</o:LockedField>
                </o:OLEObject>
              </w:object>
            </w:r>
          </w:p>
          <w:p>
            <w:pPr>
              <w:pStyle w:val="5"/>
              <w:spacing w:line="360" w:lineRule="auto"/>
              <w:rPr>
                <w:b/>
                <w:sz w:val="24"/>
              </w:rPr>
            </w:pPr>
            <w:r>
              <w:rPr>
                <w:b/>
                <w:sz w:val="21"/>
                <w:szCs w:val="21"/>
              </w:rPr>
              <w:t>注：上图中G为恶臭气体，N为噪声，S1为栅渣，S2为沉砂，S3为污泥，S4为废滤布</w:t>
            </w:r>
          </w:p>
          <w:p>
            <w:pPr>
              <w:pStyle w:val="5"/>
              <w:spacing w:line="360" w:lineRule="auto"/>
              <w:jc w:val="center"/>
              <w:rPr>
                <w:b/>
                <w:sz w:val="24"/>
              </w:rPr>
            </w:pPr>
            <w:r>
              <w:rPr>
                <w:b/>
                <w:sz w:val="24"/>
              </w:rPr>
              <w:t>图3    运营期污水处理工艺流程及产污环节图</w:t>
            </w:r>
          </w:p>
          <w:p>
            <w:pPr>
              <w:pStyle w:val="5"/>
              <w:spacing w:line="360" w:lineRule="auto"/>
              <w:ind w:firstLine="482" w:firstLineChars="200"/>
              <w:jc w:val="left"/>
              <w:rPr>
                <w:b/>
                <w:sz w:val="24"/>
              </w:rPr>
            </w:pPr>
            <w:r>
              <w:rPr>
                <w:b/>
                <w:sz w:val="24"/>
              </w:rPr>
              <w:t>2、主要污水处理工艺流程简述</w:t>
            </w:r>
          </w:p>
          <w:p>
            <w:pPr>
              <w:spacing w:line="360" w:lineRule="auto"/>
              <w:ind w:firstLine="480" w:firstLineChars="200"/>
            </w:pPr>
            <w:r>
              <w:t>（1）A</w:t>
            </w:r>
            <w:r>
              <w:rPr>
                <w:vertAlign w:val="superscript"/>
              </w:rPr>
              <w:t>2</w:t>
            </w:r>
            <w:r>
              <w:t>/O生物池改造</w:t>
            </w:r>
          </w:p>
          <w:p>
            <w:pPr>
              <w:spacing w:line="360" w:lineRule="auto"/>
              <w:ind w:firstLine="480" w:firstLineChars="200"/>
            </w:pPr>
            <w:r>
              <w:t>优化提升生物池对COD、总氮、总磷、氨氮、阴离子表面活性剂等的去除效率，在生化池内投加MBBR填料，提高微生物量，提高脱氮、除碳效率。为防止填料随出水流失，防止填料进入硝化液回流泵泵体内损坏设备，在生化池出水口及回流泵进水口处设置填料拦截网或网笼等装置。同时为保证好氧池池内载体的流化状态，需在池体内增设专用搅拌器。</w:t>
            </w:r>
          </w:p>
          <w:p>
            <w:pPr>
              <w:spacing w:line="360" w:lineRule="auto"/>
              <w:ind w:firstLine="480" w:firstLineChars="200"/>
            </w:pPr>
            <w:r>
              <w:t>移动床生物膜工艺（MBBR）工艺原理：MBBR填料在好氧条件下，曝气充氧时，空气泡的上升浮力推动载体和周围的水体流动起来，当气流穿过水流和载体的空隙时又被载体阻滞，并被分割成小气泡。在这样的过程中，载体被充分地搅拌并与水流混合，而空气流又被充分地分割成细小的气泡，增加了生物膜与氧气的接触和传氧效率。在厌氧条件下，水流和载体在潜水搅拌器的作用下充分流化起来，达到生物膜和被处理的污染物充分接触而降解的目的。</w:t>
            </w:r>
          </w:p>
          <w:p>
            <w:pPr>
              <w:spacing w:line="360" w:lineRule="auto"/>
              <w:ind w:firstLine="480" w:firstLineChars="200"/>
            </w:pPr>
            <w:r>
              <w:t>（2）反硝化深床滤池（BDNF）</w:t>
            </w:r>
          </w:p>
          <w:p>
            <w:pPr>
              <w:spacing w:line="360" w:lineRule="auto"/>
              <w:ind w:firstLine="480" w:firstLineChars="200"/>
            </w:pPr>
            <w:r>
              <w:t>反硝化深床滤池工艺流程图见图4。</w:t>
            </w:r>
          </w:p>
          <w:p>
            <w:pPr>
              <w:spacing w:line="360" w:lineRule="auto"/>
              <w:jc w:val="center"/>
            </w:pPr>
            <w:r>
              <w:drawing>
                <wp:inline distT="0" distB="0" distL="0" distR="0">
                  <wp:extent cx="4396105" cy="3150870"/>
                  <wp:effectExtent l="0" t="0" r="4445" b="11430"/>
                  <wp:docPr id="4" name="图片 77" descr="无标题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7" descr="无标题11"/>
                          <pic:cNvPicPr>
                            <a:picLocks noChangeAspect="1" noChangeArrowheads="1"/>
                          </pic:cNvPicPr>
                        </pic:nvPicPr>
                        <pic:blipFill>
                          <a:blip r:embed="rId16"/>
                          <a:srcRect/>
                          <a:stretch>
                            <a:fillRect/>
                          </a:stretch>
                        </pic:blipFill>
                        <pic:spPr>
                          <a:xfrm>
                            <a:off x="0" y="0"/>
                            <a:ext cx="4396105" cy="3150870"/>
                          </a:xfrm>
                          <a:prstGeom prst="rect">
                            <a:avLst/>
                          </a:prstGeom>
                          <a:noFill/>
                          <a:ln w="9525">
                            <a:noFill/>
                            <a:miter lim="800000"/>
                            <a:headEnd/>
                            <a:tailEnd/>
                          </a:ln>
                          <a:effectLst/>
                        </pic:spPr>
                      </pic:pic>
                    </a:graphicData>
                  </a:graphic>
                </wp:inline>
              </w:drawing>
            </w:r>
          </w:p>
          <w:p>
            <w:pPr>
              <w:spacing w:line="360" w:lineRule="auto"/>
              <w:jc w:val="center"/>
            </w:pPr>
            <w:r>
              <w:rPr>
                <w:b/>
              </w:rPr>
              <w:t>图4    反硝化深床滤池工艺流程图</w:t>
            </w:r>
          </w:p>
          <w:p>
            <w:pPr>
              <w:spacing w:line="360" w:lineRule="auto"/>
              <w:ind w:firstLine="480" w:firstLineChars="200"/>
            </w:pPr>
            <w:r>
              <w:t>（3）除臭系统</w:t>
            </w:r>
          </w:p>
          <w:p>
            <w:pPr>
              <w:spacing w:line="360" w:lineRule="auto"/>
              <w:ind w:firstLine="480" w:firstLineChars="200"/>
            </w:pPr>
            <w:r>
              <w:t>本工程除臭工艺选用生物滤池除臭工艺。本项目除臭系统包括引风机、预洗段、生物处理主体设备、排气筒等。考虑到污水处理站污水排放的恶臭气体特点，为避免其影响生物处理主体设备内微生物的正常生长，恶臭气体进入生物处理段前，必须首先进入预处理段进行温度调节、除尘及增湿，再进入生物处理段。废气与附着在生物处理主体设备填料上微生物充分接触，其中的污染物被微生物捕获降解、氧化，分解为无害的CO</w:t>
            </w:r>
            <w:r>
              <w:rPr>
                <w:vertAlign w:val="subscript"/>
              </w:rPr>
              <w:t>2</w:t>
            </w:r>
            <w:r>
              <w:t>和H</w:t>
            </w:r>
            <w:r>
              <w:rPr>
                <w:vertAlign w:val="subscript"/>
              </w:rPr>
              <w:t>2</w:t>
            </w:r>
            <w:r>
              <w:t>O，最后通过高排气筒高空排放。</w:t>
            </w:r>
          </w:p>
          <w:p>
            <w:pPr>
              <w:spacing w:line="360" w:lineRule="auto"/>
              <w:ind w:firstLine="480" w:firstLineChars="200"/>
              <w:rPr>
                <w:rFonts w:hint="eastAsia"/>
              </w:rPr>
            </w:pPr>
            <w:r>
              <w:rPr>
                <w:rFonts w:hint="eastAsia"/>
              </w:rPr>
              <w:t>本次加盖除臭工程主要是对初沉池配水井、初沉池、二沉池配水井、二沉池、生物反应池进行加盖，初沉池配水井和二沉池配水井加盖材质采用玻璃钢格栅盖板，初沉池、二沉池、生物反应池中的缺氧池加盖材质采用反吊模，生物反应池中的厌氧池和好氧池加盖材质采用弧形玻璃钢盖板，通过两台离心风机（一用一备）将恶臭气体引入生物除臭装置进行处理。</w:t>
            </w: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rPr>
                <w:b/>
                <w:sz w:val="21"/>
                <w:szCs w:val="21"/>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20" w:hRule="atLeast"/>
          <w:jc w:val="center"/>
        </w:trPr>
        <w:tc>
          <w:tcPr>
            <w:tcW w:w="8720" w:type="dxa"/>
          </w:tcPr>
          <w:p>
            <w:pPr>
              <w:spacing w:line="360" w:lineRule="auto"/>
              <w:rPr>
                <w:b/>
              </w:rPr>
            </w:pPr>
            <w:r>
              <w:rPr>
                <w:b/>
              </w:rPr>
              <w:t>主要污染工序：</w:t>
            </w:r>
          </w:p>
          <w:p>
            <w:pPr>
              <w:spacing w:line="360" w:lineRule="auto"/>
              <w:ind w:firstLine="482" w:firstLineChars="200"/>
              <w:rPr>
                <w:b/>
              </w:rPr>
            </w:pPr>
            <w:r>
              <w:rPr>
                <w:b/>
              </w:rPr>
              <w:t>一、施工期</w:t>
            </w:r>
          </w:p>
          <w:p>
            <w:pPr>
              <w:spacing w:line="360" w:lineRule="auto"/>
              <w:ind w:firstLine="480" w:firstLineChars="200"/>
              <w:rPr>
                <w:b/>
                <w:snapToGrid w:val="0"/>
                <w:kern w:val="0"/>
              </w:rPr>
            </w:pPr>
            <w:r>
              <w:t>施工期</w:t>
            </w:r>
            <w:r>
              <w:rPr>
                <w:rFonts w:hint="eastAsia" w:ascii="宋体" w:hAnsi="宋体" w:cs="宋体"/>
              </w:rPr>
              <w:t>主要施工内容为</w:t>
            </w:r>
            <w:r>
              <w:t>A</w:t>
            </w:r>
            <w:r>
              <w:rPr>
                <w:vertAlign w:val="superscript"/>
              </w:rPr>
              <w:t>2</w:t>
            </w:r>
            <w:r>
              <w:t>/O生物池</w:t>
            </w:r>
            <w:r>
              <w:rPr>
                <w:rFonts w:hint="eastAsia" w:ascii="宋体" w:hAnsi="宋体" w:cs="宋体"/>
              </w:rPr>
              <w:t>新增</w:t>
            </w:r>
            <w:r>
              <w:t>填料设备</w:t>
            </w:r>
            <w:r>
              <w:rPr>
                <w:rFonts w:hint="eastAsia" w:ascii="宋体" w:hAnsi="宋体" w:cs="宋体"/>
              </w:rPr>
              <w:t>、新建</w:t>
            </w:r>
            <w:r>
              <w:t>反硝化深床滤池</w:t>
            </w:r>
            <w:r>
              <w:rPr>
                <w:rFonts w:hint="eastAsia"/>
              </w:rPr>
              <w:t>和生物滤池等。</w:t>
            </w:r>
          </w:p>
          <w:p>
            <w:pPr>
              <w:spacing w:line="360" w:lineRule="auto"/>
              <w:ind w:firstLine="482" w:firstLineChars="200"/>
              <w:rPr>
                <w:b/>
                <w:snapToGrid w:val="0"/>
                <w:kern w:val="0"/>
              </w:rPr>
            </w:pPr>
            <w:r>
              <w:rPr>
                <w:b/>
                <w:snapToGrid w:val="0"/>
                <w:kern w:val="0"/>
              </w:rPr>
              <w:t>1、废气</w:t>
            </w:r>
          </w:p>
          <w:p>
            <w:pPr>
              <w:spacing w:line="360" w:lineRule="auto"/>
              <w:ind w:firstLine="480"/>
            </w:pPr>
            <w:r>
              <w:t>施工期环境空气污染源主要有施工扬尘、施工机械及车辆废气。</w:t>
            </w:r>
          </w:p>
          <w:p>
            <w:pPr>
              <w:spacing w:line="360" w:lineRule="auto"/>
              <w:ind w:firstLine="480" w:firstLineChars="200"/>
              <w:rPr>
                <w:bCs/>
              </w:rPr>
            </w:pPr>
            <w:r>
              <w:t>施工扬尘主要来自土方挖掘扬尘及现场堆放扬尘，建筑材料（白灰、水泥、沙子、石子、砖等）现场搬运及堆放扬尘，施工垃圾的清理及堆放扬尘，人来车往造成的道路扬尘，属无组织排放。不利气象条件下，如大风风速≥3.0m/s时，上述颗粒物就会扬起进入大气环境中，对周围环境空气质量造成影响。</w:t>
            </w:r>
          </w:p>
          <w:p>
            <w:pPr>
              <w:spacing w:line="360" w:lineRule="auto"/>
              <w:ind w:firstLine="480"/>
            </w:pPr>
            <w:r>
              <w:t>施工机械废气和各种运输车辆排放的汽车尾气，主要污染物为NO</w:t>
            </w:r>
            <w:r>
              <w:rPr>
                <w:vertAlign w:val="subscript"/>
              </w:rPr>
              <w:t>x</w:t>
            </w:r>
            <w:r>
              <w:t>、CO及THC等。</w:t>
            </w:r>
          </w:p>
          <w:p>
            <w:pPr>
              <w:spacing w:line="360" w:lineRule="auto"/>
              <w:ind w:firstLine="482" w:firstLineChars="200"/>
              <w:rPr>
                <w:b/>
                <w:snapToGrid w:val="0"/>
                <w:kern w:val="0"/>
              </w:rPr>
            </w:pPr>
            <w:r>
              <w:rPr>
                <w:b/>
                <w:snapToGrid w:val="0"/>
                <w:kern w:val="0"/>
              </w:rPr>
              <w:t>2、废水</w:t>
            </w:r>
          </w:p>
          <w:p>
            <w:pPr>
              <w:spacing w:line="360" w:lineRule="auto"/>
              <w:ind w:firstLine="480" w:firstLineChars="200"/>
            </w:pPr>
            <w:r>
              <w:t>施工期的废水主要为生产废水和生活污水。</w:t>
            </w:r>
          </w:p>
          <w:p>
            <w:pPr>
              <w:autoSpaceDE w:val="0"/>
              <w:autoSpaceDN w:val="0"/>
              <w:adjustRightInd w:val="0"/>
              <w:spacing w:line="360" w:lineRule="auto"/>
              <w:ind w:firstLine="480" w:firstLineChars="200"/>
              <w:jc w:val="left"/>
            </w:pPr>
            <w:r>
              <w:t>生产废水主要包括混凝土养护排水、车辆冲洗水产生的废水。生产废水产生量较小，主要污染物为pH、COD、SS、石油类等。生产废水经设置简易沉淀池处理后全部回用于场地洒水抑尘。</w:t>
            </w:r>
          </w:p>
          <w:p>
            <w:pPr>
              <w:spacing w:line="360" w:lineRule="auto"/>
              <w:ind w:firstLine="480" w:firstLineChars="200"/>
            </w:pPr>
            <w:r>
              <w:t>施工人员生活用水量按每人每天40L计，污水产出系数0.8，施工人员高峰时按每日用工10人计算，则生活污水量约0.32m</w:t>
            </w:r>
            <w:r>
              <w:rPr>
                <w:vertAlign w:val="superscript"/>
              </w:rPr>
              <w:t>3</w:t>
            </w:r>
            <w:r>
              <w:t>/d，主要污染物有COD、BOD</w:t>
            </w:r>
            <w:r>
              <w:rPr>
                <w:vertAlign w:val="subscript"/>
              </w:rPr>
              <w:t>5</w:t>
            </w:r>
            <w:r>
              <w:t>、SS、氨氮等。施工场地设置旱厕，定期清掏，农田综合利用。</w:t>
            </w:r>
          </w:p>
          <w:p>
            <w:pPr>
              <w:spacing w:line="360" w:lineRule="auto"/>
              <w:ind w:firstLine="482" w:firstLineChars="200"/>
              <w:rPr>
                <w:b/>
                <w:snapToGrid w:val="0"/>
                <w:kern w:val="0"/>
              </w:rPr>
            </w:pPr>
            <w:r>
              <w:rPr>
                <w:b/>
                <w:snapToGrid w:val="0"/>
                <w:kern w:val="0"/>
              </w:rPr>
              <w:t>3、噪声</w:t>
            </w:r>
          </w:p>
          <w:p>
            <w:pPr>
              <w:spacing w:line="360" w:lineRule="auto"/>
              <w:ind w:firstLine="480" w:firstLineChars="200"/>
            </w:pPr>
            <w:r>
              <w:t>施工期噪声源主要是施工机械设备噪声和运输车辆运行噪声。主要机械设备噪声源强见表</w:t>
            </w:r>
            <w:r>
              <w:rPr>
                <w:rFonts w:hint="eastAsia"/>
              </w:rPr>
              <w:t>30</w:t>
            </w:r>
            <w:r>
              <w:t>。施工期运输车辆噪声类型及声级见表3</w:t>
            </w:r>
            <w:r>
              <w:rPr>
                <w:rFonts w:hint="eastAsia"/>
              </w:rPr>
              <w:t>1</w:t>
            </w:r>
            <w:r>
              <w:t>。</w:t>
            </w:r>
          </w:p>
          <w:p>
            <w:pPr>
              <w:autoSpaceDE w:val="0"/>
              <w:autoSpaceDN w:val="0"/>
              <w:adjustRightInd w:val="0"/>
              <w:spacing w:line="0" w:lineRule="atLeast"/>
              <w:jc w:val="center"/>
              <w:rPr>
                <w:b/>
                <w:bCs/>
              </w:rPr>
            </w:pPr>
            <w:r>
              <w:rPr>
                <w:b/>
                <w:bCs/>
              </w:rPr>
              <w:t>表</w:t>
            </w:r>
            <w:r>
              <w:rPr>
                <w:rFonts w:hint="eastAsia"/>
                <w:b/>
                <w:bCs/>
              </w:rPr>
              <w:t>30</w:t>
            </w:r>
            <w:r>
              <w:rPr>
                <w:b/>
                <w:bCs/>
              </w:rPr>
              <w:t xml:space="preserve">    施工期主要机械设备噪声源强表   单位：dB(A)</w:t>
            </w:r>
          </w:p>
          <w:tbl>
            <w:tblPr>
              <w:tblStyle w:val="10"/>
              <w:tblW w:w="49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3"/>
              <w:gridCol w:w="2803"/>
              <w:gridCol w:w="2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36" w:type="dxa"/>
                  <w:vAlign w:val="center"/>
                </w:tcPr>
                <w:p>
                  <w:pPr>
                    <w:jc w:val="center"/>
                    <w:rPr>
                      <w:sz w:val="21"/>
                      <w:szCs w:val="21"/>
                    </w:rPr>
                  </w:pPr>
                  <w:r>
                    <w:rPr>
                      <w:sz w:val="21"/>
                      <w:szCs w:val="21"/>
                    </w:rPr>
                    <w:t>类型</w:t>
                  </w:r>
                </w:p>
              </w:tc>
              <w:tc>
                <w:tcPr>
                  <w:tcW w:w="2936" w:type="dxa"/>
                  <w:vAlign w:val="center"/>
                </w:tcPr>
                <w:p>
                  <w:pPr>
                    <w:jc w:val="center"/>
                    <w:rPr>
                      <w:sz w:val="21"/>
                      <w:szCs w:val="21"/>
                    </w:rPr>
                  </w:pPr>
                  <w:r>
                    <w:rPr>
                      <w:sz w:val="21"/>
                      <w:szCs w:val="21"/>
                    </w:rPr>
                    <w:t>测点距施工设备距离(m)</w:t>
                  </w:r>
                </w:p>
              </w:tc>
              <w:tc>
                <w:tcPr>
                  <w:tcW w:w="2936" w:type="dxa"/>
                  <w:vAlign w:val="center"/>
                </w:tcPr>
                <w:p>
                  <w:pPr>
                    <w:jc w:val="center"/>
                    <w:rPr>
                      <w:sz w:val="21"/>
                      <w:szCs w:val="21"/>
                    </w:rPr>
                  </w:pPr>
                  <w:r>
                    <w:rPr>
                      <w:sz w:val="21"/>
                      <w:szCs w:val="21"/>
                    </w:rPr>
                    <w:t>声压级（</w:t>
                  </w:r>
                  <w:r>
                    <w:rPr>
                      <w:bCs/>
                      <w:sz w:val="21"/>
                      <w:szCs w:val="21"/>
                    </w:rPr>
                    <w:t>Lmax</w:t>
                  </w: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36" w:type="dxa"/>
                  <w:vAlign w:val="center"/>
                </w:tcPr>
                <w:p>
                  <w:pPr>
                    <w:jc w:val="center"/>
                    <w:rPr>
                      <w:sz w:val="21"/>
                      <w:szCs w:val="21"/>
                    </w:rPr>
                  </w:pPr>
                  <w:r>
                    <w:rPr>
                      <w:sz w:val="21"/>
                      <w:szCs w:val="21"/>
                    </w:rPr>
                    <w:t>推土机</w:t>
                  </w:r>
                </w:p>
              </w:tc>
              <w:tc>
                <w:tcPr>
                  <w:tcW w:w="2936" w:type="dxa"/>
                  <w:vAlign w:val="center"/>
                </w:tcPr>
                <w:p>
                  <w:pPr>
                    <w:jc w:val="center"/>
                    <w:rPr>
                      <w:sz w:val="21"/>
                      <w:szCs w:val="21"/>
                    </w:rPr>
                  </w:pPr>
                  <w:r>
                    <w:rPr>
                      <w:sz w:val="21"/>
                      <w:szCs w:val="21"/>
                    </w:rPr>
                    <w:t>5</w:t>
                  </w:r>
                </w:p>
              </w:tc>
              <w:tc>
                <w:tcPr>
                  <w:tcW w:w="2936" w:type="dxa"/>
                  <w:vAlign w:val="center"/>
                </w:tcPr>
                <w:p>
                  <w:pPr>
                    <w:jc w:val="center"/>
                    <w:rPr>
                      <w:sz w:val="21"/>
                      <w:szCs w:val="21"/>
                    </w:rPr>
                  </w:pPr>
                  <w:r>
                    <w:rPr>
                      <w:sz w:val="21"/>
                      <w:szCs w:val="21"/>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36" w:type="dxa"/>
                  <w:vAlign w:val="center"/>
                </w:tcPr>
                <w:p>
                  <w:pPr>
                    <w:jc w:val="center"/>
                    <w:rPr>
                      <w:sz w:val="21"/>
                      <w:szCs w:val="21"/>
                    </w:rPr>
                  </w:pPr>
                  <w:r>
                    <w:rPr>
                      <w:sz w:val="21"/>
                      <w:szCs w:val="21"/>
                    </w:rPr>
                    <w:t>挖掘机</w:t>
                  </w:r>
                </w:p>
              </w:tc>
              <w:tc>
                <w:tcPr>
                  <w:tcW w:w="2936" w:type="dxa"/>
                  <w:vAlign w:val="center"/>
                </w:tcPr>
                <w:p>
                  <w:pPr>
                    <w:jc w:val="center"/>
                    <w:rPr>
                      <w:sz w:val="21"/>
                      <w:szCs w:val="21"/>
                    </w:rPr>
                  </w:pPr>
                  <w:r>
                    <w:rPr>
                      <w:sz w:val="21"/>
                      <w:szCs w:val="21"/>
                    </w:rPr>
                    <w:t>5</w:t>
                  </w:r>
                </w:p>
              </w:tc>
              <w:tc>
                <w:tcPr>
                  <w:tcW w:w="2936" w:type="dxa"/>
                  <w:vAlign w:val="center"/>
                </w:tcPr>
                <w:p>
                  <w:pPr>
                    <w:jc w:val="center"/>
                    <w:rPr>
                      <w:sz w:val="21"/>
                      <w:szCs w:val="21"/>
                    </w:rPr>
                  </w:pPr>
                  <w:r>
                    <w:rPr>
                      <w:sz w:val="21"/>
                      <w:szCs w:val="21"/>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36" w:type="dxa"/>
                  <w:vAlign w:val="center"/>
                </w:tcPr>
                <w:p>
                  <w:pPr>
                    <w:jc w:val="center"/>
                    <w:rPr>
                      <w:sz w:val="21"/>
                      <w:szCs w:val="21"/>
                    </w:rPr>
                  </w:pPr>
                  <w:r>
                    <w:rPr>
                      <w:sz w:val="21"/>
                      <w:szCs w:val="21"/>
                    </w:rPr>
                    <w:t>轮式装载机</w:t>
                  </w:r>
                </w:p>
              </w:tc>
              <w:tc>
                <w:tcPr>
                  <w:tcW w:w="2936" w:type="dxa"/>
                  <w:vAlign w:val="center"/>
                </w:tcPr>
                <w:p>
                  <w:pPr>
                    <w:jc w:val="center"/>
                    <w:rPr>
                      <w:sz w:val="21"/>
                      <w:szCs w:val="21"/>
                    </w:rPr>
                  </w:pPr>
                  <w:r>
                    <w:rPr>
                      <w:sz w:val="21"/>
                      <w:szCs w:val="21"/>
                    </w:rPr>
                    <w:t>5</w:t>
                  </w:r>
                </w:p>
              </w:tc>
              <w:tc>
                <w:tcPr>
                  <w:tcW w:w="2936" w:type="dxa"/>
                  <w:vAlign w:val="center"/>
                </w:tcPr>
                <w:p>
                  <w:pPr>
                    <w:jc w:val="center"/>
                    <w:rPr>
                      <w:sz w:val="21"/>
                      <w:szCs w:val="21"/>
                    </w:rPr>
                  </w:pPr>
                  <w:r>
                    <w:rPr>
                      <w:sz w:val="21"/>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36" w:type="dxa"/>
                  <w:vAlign w:val="center"/>
                </w:tcPr>
                <w:p>
                  <w:pPr>
                    <w:jc w:val="center"/>
                    <w:rPr>
                      <w:sz w:val="21"/>
                      <w:szCs w:val="21"/>
                    </w:rPr>
                  </w:pPr>
                  <w:r>
                    <w:rPr>
                      <w:sz w:val="21"/>
                      <w:szCs w:val="21"/>
                    </w:rPr>
                    <w:t>运输车</w:t>
                  </w:r>
                </w:p>
              </w:tc>
              <w:tc>
                <w:tcPr>
                  <w:tcW w:w="2936" w:type="dxa"/>
                  <w:vAlign w:val="center"/>
                </w:tcPr>
                <w:p>
                  <w:pPr>
                    <w:jc w:val="center"/>
                    <w:rPr>
                      <w:sz w:val="21"/>
                      <w:szCs w:val="21"/>
                    </w:rPr>
                  </w:pPr>
                  <w:r>
                    <w:rPr>
                      <w:sz w:val="21"/>
                      <w:szCs w:val="21"/>
                    </w:rPr>
                    <w:t>5</w:t>
                  </w:r>
                </w:p>
              </w:tc>
              <w:tc>
                <w:tcPr>
                  <w:tcW w:w="2936" w:type="dxa"/>
                  <w:vAlign w:val="center"/>
                </w:tcPr>
                <w:p>
                  <w:pPr>
                    <w:jc w:val="center"/>
                    <w:rPr>
                      <w:sz w:val="21"/>
                      <w:szCs w:val="21"/>
                    </w:rPr>
                  </w:pPr>
                  <w:r>
                    <w:rPr>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36" w:type="dxa"/>
                  <w:vAlign w:val="center"/>
                </w:tcPr>
                <w:p>
                  <w:pPr>
                    <w:jc w:val="center"/>
                    <w:rPr>
                      <w:sz w:val="21"/>
                      <w:szCs w:val="21"/>
                    </w:rPr>
                  </w:pPr>
                  <w:r>
                    <w:rPr>
                      <w:sz w:val="21"/>
                      <w:szCs w:val="21"/>
                    </w:rPr>
                    <w:t>商砼搅拌车</w:t>
                  </w:r>
                </w:p>
              </w:tc>
              <w:tc>
                <w:tcPr>
                  <w:tcW w:w="2936" w:type="dxa"/>
                  <w:vAlign w:val="center"/>
                </w:tcPr>
                <w:p>
                  <w:pPr>
                    <w:jc w:val="center"/>
                    <w:rPr>
                      <w:sz w:val="21"/>
                      <w:szCs w:val="21"/>
                    </w:rPr>
                  </w:pPr>
                  <w:r>
                    <w:rPr>
                      <w:sz w:val="21"/>
                      <w:szCs w:val="21"/>
                    </w:rPr>
                    <w:t>5</w:t>
                  </w:r>
                </w:p>
              </w:tc>
              <w:tc>
                <w:tcPr>
                  <w:tcW w:w="2936" w:type="dxa"/>
                  <w:vAlign w:val="center"/>
                </w:tcPr>
                <w:p>
                  <w:pPr>
                    <w:jc w:val="center"/>
                    <w:rPr>
                      <w:sz w:val="21"/>
                      <w:szCs w:val="21"/>
                    </w:rPr>
                  </w:pPr>
                  <w:r>
                    <w:rPr>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36" w:type="dxa"/>
                  <w:vAlign w:val="center"/>
                </w:tcPr>
                <w:p>
                  <w:pPr>
                    <w:jc w:val="center"/>
                    <w:rPr>
                      <w:sz w:val="21"/>
                      <w:szCs w:val="21"/>
                    </w:rPr>
                  </w:pPr>
                  <w:r>
                    <w:rPr>
                      <w:sz w:val="21"/>
                      <w:szCs w:val="21"/>
                    </w:rPr>
                    <w:t>混凝土振捣器</w:t>
                  </w:r>
                </w:p>
              </w:tc>
              <w:tc>
                <w:tcPr>
                  <w:tcW w:w="2936" w:type="dxa"/>
                  <w:vAlign w:val="center"/>
                </w:tcPr>
                <w:p>
                  <w:pPr>
                    <w:jc w:val="center"/>
                    <w:rPr>
                      <w:sz w:val="21"/>
                      <w:szCs w:val="21"/>
                    </w:rPr>
                  </w:pPr>
                  <w:r>
                    <w:rPr>
                      <w:sz w:val="21"/>
                      <w:szCs w:val="21"/>
                    </w:rPr>
                    <w:t>5</w:t>
                  </w:r>
                </w:p>
              </w:tc>
              <w:tc>
                <w:tcPr>
                  <w:tcW w:w="2936" w:type="dxa"/>
                  <w:vAlign w:val="center"/>
                </w:tcPr>
                <w:p>
                  <w:pPr>
                    <w:jc w:val="center"/>
                    <w:rPr>
                      <w:sz w:val="21"/>
                      <w:szCs w:val="21"/>
                    </w:rPr>
                  </w:pPr>
                  <w:r>
                    <w:rPr>
                      <w:sz w:val="21"/>
                      <w:szCs w:val="21"/>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36" w:type="dxa"/>
                  <w:vAlign w:val="center"/>
                </w:tcPr>
                <w:p>
                  <w:pPr>
                    <w:jc w:val="center"/>
                    <w:rPr>
                      <w:sz w:val="21"/>
                      <w:szCs w:val="21"/>
                    </w:rPr>
                  </w:pPr>
                  <w:r>
                    <w:rPr>
                      <w:sz w:val="21"/>
                      <w:szCs w:val="21"/>
                    </w:rPr>
                    <w:t>木工电锯</w:t>
                  </w:r>
                </w:p>
              </w:tc>
              <w:tc>
                <w:tcPr>
                  <w:tcW w:w="2936" w:type="dxa"/>
                  <w:vAlign w:val="center"/>
                </w:tcPr>
                <w:p>
                  <w:pPr>
                    <w:jc w:val="center"/>
                    <w:rPr>
                      <w:sz w:val="21"/>
                      <w:szCs w:val="21"/>
                    </w:rPr>
                  </w:pPr>
                  <w:r>
                    <w:rPr>
                      <w:sz w:val="21"/>
                      <w:szCs w:val="21"/>
                    </w:rPr>
                    <w:t>5</w:t>
                  </w:r>
                </w:p>
              </w:tc>
              <w:tc>
                <w:tcPr>
                  <w:tcW w:w="2936" w:type="dxa"/>
                  <w:vAlign w:val="center"/>
                </w:tcPr>
                <w:p>
                  <w:pPr>
                    <w:jc w:val="center"/>
                    <w:rPr>
                      <w:sz w:val="21"/>
                      <w:szCs w:val="21"/>
                    </w:rPr>
                  </w:pPr>
                  <w:r>
                    <w:rPr>
                      <w:sz w:val="21"/>
                      <w:szCs w:val="21"/>
                    </w:rPr>
                    <w:t>99</w:t>
                  </w:r>
                </w:p>
              </w:tc>
            </w:tr>
          </w:tbl>
          <w:p>
            <w:pPr>
              <w:autoSpaceDE w:val="0"/>
              <w:autoSpaceDN w:val="0"/>
              <w:adjustRightInd w:val="0"/>
              <w:spacing w:line="0" w:lineRule="atLeast"/>
              <w:jc w:val="center"/>
              <w:rPr>
                <w:b/>
                <w:bCs/>
              </w:rPr>
            </w:pPr>
          </w:p>
          <w:p>
            <w:pPr>
              <w:autoSpaceDE w:val="0"/>
              <w:autoSpaceDN w:val="0"/>
              <w:adjustRightInd w:val="0"/>
              <w:spacing w:line="0" w:lineRule="atLeast"/>
              <w:jc w:val="center"/>
              <w:rPr>
                <w:b/>
                <w:bCs/>
              </w:rPr>
            </w:pPr>
            <w:r>
              <w:rPr>
                <w:b/>
                <w:bCs/>
              </w:rPr>
              <w:t>表3</w:t>
            </w:r>
            <w:r>
              <w:rPr>
                <w:rFonts w:hint="eastAsia"/>
                <w:b/>
                <w:bCs/>
              </w:rPr>
              <w:t>1</w:t>
            </w:r>
            <w:r>
              <w:rPr>
                <w:b/>
                <w:bCs/>
              </w:rPr>
              <w:t xml:space="preserve">    施工期运输车辆声级</w:t>
            </w:r>
          </w:p>
          <w:tbl>
            <w:tblPr>
              <w:tblStyle w:val="10"/>
              <w:tblW w:w="49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5"/>
              <w:gridCol w:w="3819"/>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9" w:type="dxa"/>
                  <w:vAlign w:val="center"/>
                </w:tcPr>
                <w:p>
                  <w:pPr>
                    <w:snapToGrid w:val="0"/>
                    <w:jc w:val="center"/>
                    <w:rPr>
                      <w:sz w:val="21"/>
                      <w:szCs w:val="21"/>
                    </w:rPr>
                  </w:pPr>
                  <w:r>
                    <w:rPr>
                      <w:sz w:val="21"/>
                      <w:szCs w:val="21"/>
                    </w:rPr>
                    <w:t>车辆类型</w:t>
                  </w:r>
                </w:p>
              </w:tc>
              <w:tc>
                <w:tcPr>
                  <w:tcW w:w="4188" w:type="dxa"/>
                  <w:vAlign w:val="center"/>
                </w:tcPr>
                <w:p>
                  <w:pPr>
                    <w:snapToGrid w:val="0"/>
                    <w:jc w:val="center"/>
                    <w:rPr>
                      <w:sz w:val="21"/>
                      <w:szCs w:val="21"/>
                    </w:rPr>
                  </w:pPr>
                  <w:r>
                    <w:rPr>
                      <w:sz w:val="21"/>
                      <w:szCs w:val="21"/>
                    </w:rPr>
                    <w:t>运输内容</w:t>
                  </w:r>
                </w:p>
              </w:tc>
              <w:tc>
                <w:tcPr>
                  <w:tcW w:w="2066" w:type="dxa"/>
                  <w:vAlign w:val="center"/>
                </w:tcPr>
                <w:p>
                  <w:pPr>
                    <w:snapToGrid w:val="0"/>
                    <w:jc w:val="center"/>
                    <w:rPr>
                      <w:sz w:val="21"/>
                      <w:szCs w:val="21"/>
                    </w:rPr>
                  </w:pPr>
                  <w:r>
                    <w:rPr>
                      <w:sz w:val="21"/>
                      <w:szCs w:val="21"/>
                    </w:rPr>
                    <w:t>声级/ 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9" w:type="dxa"/>
                  <w:vAlign w:val="center"/>
                </w:tcPr>
                <w:p>
                  <w:pPr>
                    <w:snapToGrid w:val="0"/>
                    <w:jc w:val="center"/>
                    <w:rPr>
                      <w:sz w:val="21"/>
                      <w:szCs w:val="21"/>
                    </w:rPr>
                  </w:pPr>
                  <w:r>
                    <w:rPr>
                      <w:sz w:val="21"/>
                      <w:szCs w:val="21"/>
                    </w:rPr>
                    <w:t>大型载重机</w:t>
                  </w:r>
                </w:p>
              </w:tc>
              <w:tc>
                <w:tcPr>
                  <w:tcW w:w="4188" w:type="dxa"/>
                  <w:vAlign w:val="center"/>
                </w:tcPr>
                <w:p>
                  <w:pPr>
                    <w:snapToGrid w:val="0"/>
                    <w:jc w:val="center"/>
                    <w:rPr>
                      <w:sz w:val="21"/>
                      <w:szCs w:val="21"/>
                    </w:rPr>
                  </w:pPr>
                  <w:r>
                    <w:rPr>
                      <w:sz w:val="21"/>
                      <w:szCs w:val="21"/>
                    </w:rPr>
                    <w:t>土方外运</w:t>
                  </w:r>
                </w:p>
              </w:tc>
              <w:tc>
                <w:tcPr>
                  <w:tcW w:w="2066" w:type="dxa"/>
                  <w:vAlign w:val="center"/>
                </w:tcPr>
                <w:p>
                  <w:pPr>
                    <w:snapToGrid w:val="0"/>
                    <w:jc w:val="center"/>
                    <w:rPr>
                      <w:sz w:val="21"/>
                      <w:szCs w:val="21"/>
                    </w:rPr>
                  </w:pPr>
                  <w:r>
                    <w:rPr>
                      <w:sz w:val="21"/>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9" w:type="dxa"/>
                  <w:vAlign w:val="center"/>
                </w:tcPr>
                <w:p>
                  <w:pPr>
                    <w:snapToGrid w:val="0"/>
                    <w:jc w:val="center"/>
                    <w:rPr>
                      <w:sz w:val="21"/>
                      <w:szCs w:val="21"/>
                    </w:rPr>
                  </w:pPr>
                  <w:r>
                    <w:rPr>
                      <w:sz w:val="21"/>
                      <w:szCs w:val="21"/>
                    </w:rPr>
                    <w:t>混凝土罐车、载重机</w:t>
                  </w:r>
                </w:p>
              </w:tc>
              <w:tc>
                <w:tcPr>
                  <w:tcW w:w="4188" w:type="dxa"/>
                  <w:vAlign w:val="center"/>
                </w:tcPr>
                <w:p>
                  <w:pPr>
                    <w:snapToGrid w:val="0"/>
                    <w:jc w:val="center"/>
                    <w:rPr>
                      <w:sz w:val="21"/>
                      <w:szCs w:val="21"/>
                    </w:rPr>
                  </w:pPr>
                  <w:r>
                    <w:rPr>
                      <w:sz w:val="21"/>
                      <w:szCs w:val="21"/>
                    </w:rPr>
                    <w:t>钢筋、商品混凝土</w:t>
                  </w:r>
                </w:p>
              </w:tc>
              <w:tc>
                <w:tcPr>
                  <w:tcW w:w="2066" w:type="dxa"/>
                  <w:vAlign w:val="center"/>
                </w:tcPr>
                <w:p>
                  <w:pPr>
                    <w:snapToGrid w:val="0"/>
                    <w:jc w:val="center"/>
                    <w:rPr>
                      <w:sz w:val="21"/>
                      <w:szCs w:val="21"/>
                    </w:rPr>
                  </w:pPr>
                  <w:r>
                    <w:rPr>
                      <w:sz w:val="21"/>
                      <w:szCs w:val="21"/>
                    </w:rPr>
                    <w:t>80～85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9" w:type="dxa"/>
                  <w:vAlign w:val="center"/>
                </w:tcPr>
                <w:p>
                  <w:pPr>
                    <w:snapToGrid w:val="0"/>
                    <w:jc w:val="center"/>
                    <w:rPr>
                      <w:sz w:val="21"/>
                      <w:szCs w:val="21"/>
                    </w:rPr>
                  </w:pPr>
                  <w:r>
                    <w:rPr>
                      <w:sz w:val="21"/>
                      <w:szCs w:val="21"/>
                    </w:rPr>
                    <w:t>轻型载重卡车</w:t>
                  </w:r>
                </w:p>
              </w:tc>
              <w:tc>
                <w:tcPr>
                  <w:tcW w:w="4188" w:type="dxa"/>
                  <w:vAlign w:val="center"/>
                </w:tcPr>
                <w:p>
                  <w:pPr>
                    <w:snapToGrid w:val="0"/>
                    <w:jc w:val="center"/>
                    <w:rPr>
                      <w:sz w:val="21"/>
                      <w:szCs w:val="21"/>
                    </w:rPr>
                  </w:pPr>
                  <w:r>
                    <w:rPr>
                      <w:sz w:val="21"/>
                      <w:szCs w:val="21"/>
                    </w:rPr>
                    <w:t>各种材料及必要的设备</w:t>
                  </w:r>
                </w:p>
              </w:tc>
              <w:tc>
                <w:tcPr>
                  <w:tcW w:w="2066" w:type="dxa"/>
                  <w:vAlign w:val="center"/>
                </w:tcPr>
                <w:p>
                  <w:pPr>
                    <w:snapToGrid w:val="0"/>
                    <w:jc w:val="center"/>
                    <w:rPr>
                      <w:sz w:val="21"/>
                      <w:szCs w:val="21"/>
                    </w:rPr>
                  </w:pPr>
                  <w:r>
                    <w:rPr>
                      <w:sz w:val="21"/>
                      <w:szCs w:val="21"/>
                    </w:rPr>
                    <w:t>75</w:t>
                  </w:r>
                </w:p>
              </w:tc>
            </w:tr>
          </w:tbl>
          <w:p>
            <w:pPr>
              <w:adjustRightInd w:val="0"/>
              <w:spacing w:beforeLines="50" w:line="360" w:lineRule="auto"/>
              <w:ind w:firstLine="482" w:firstLineChars="200"/>
              <w:rPr>
                <w:b/>
              </w:rPr>
            </w:pPr>
            <w:r>
              <w:rPr>
                <w:b/>
              </w:rPr>
              <w:t>4、固体废物</w:t>
            </w:r>
          </w:p>
          <w:p>
            <w:pPr>
              <w:spacing w:line="360" w:lineRule="auto"/>
              <w:ind w:firstLine="480" w:firstLineChars="200"/>
            </w:pPr>
            <w:r>
              <w:t>（1）弃土</w:t>
            </w:r>
          </w:p>
          <w:p>
            <w:pPr>
              <w:spacing w:line="360" w:lineRule="auto"/>
              <w:ind w:firstLine="480" w:firstLineChars="200"/>
            </w:pPr>
            <w:r>
              <w:t>污水处理厂平整场地、构筑物施工时产生弃土，可用于站内低洼地的回填夯实。</w:t>
            </w:r>
          </w:p>
          <w:p>
            <w:pPr>
              <w:spacing w:line="360" w:lineRule="auto"/>
              <w:ind w:firstLine="480" w:firstLineChars="200"/>
            </w:pPr>
            <w:r>
              <w:t>（2）建筑垃圾</w:t>
            </w:r>
          </w:p>
          <w:p>
            <w:pPr>
              <w:spacing w:line="360" w:lineRule="auto"/>
              <w:ind w:firstLine="480" w:firstLineChars="200"/>
            </w:pPr>
            <w:r>
              <w:t>项目工程建设产生碎砖、混凝土碎块、桩头等建筑垃圾。建筑垃圾应集中收集后运至指定地点处置。</w:t>
            </w:r>
          </w:p>
          <w:p>
            <w:pPr>
              <w:spacing w:line="360" w:lineRule="auto"/>
              <w:ind w:firstLine="480" w:firstLineChars="200"/>
            </w:pPr>
            <w:r>
              <w:t>（3）生活垃圾</w:t>
            </w:r>
          </w:p>
          <w:p>
            <w:pPr>
              <w:spacing w:line="360" w:lineRule="auto"/>
              <w:ind w:firstLine="480" w:firstLineChars="200"/>
            </w:pPr>
            <w:r>
              <w:t>施工期高峰时以10人计，生活垃圾产生量按照每人0.5kg/d计，施工人员产生的生活垃圾产生量为5kg/d，产生量较小，依托厂区现有生活垃圾收集桶，日产日清，委托环卫部门统一处置。</w:t>
            </w:r>
          </w:p>
          <w:p>
            <w:pPr>
              <w:spacing w:line="360" w:lineRule="auto"/>
              <w:ind w:firstLine="482" w:firstLineChars="200"/>
              <w:rPr>
                <w:b/>
              </w:rPr>
            </w:pPr>
            <w:r>
              <w:rPr>
                <w:b/>
              </w:rPr>
              <w:t>二、运营期</w:t>
            </w:r>
          </w:p>
          <w:p>
            <w:pPr>
              <w:spacing w:line="360" w:lineRule="auto"/>
              <w:ind w:firstLine="482" w:firstLineChars="200"/>
              <w:rPr>
                <w:b/>
                <w:snapToGrid w:val="0"/>
                <w:kern w:val="0"/>
              </w:rPr>
            </w:pPr>
            <w:r>
              <w:rPr>
                <w:b/>
                <w:snapToGrid w:val="0"/>
                <w:kern w:val="0"/>
              </w:rPr>
              <w:t>1、废气污染源源强核算</w:t>
            </w:r>
          </w:p>
          <w:p>
            <w:pPr>
              <w:pStyle w:val="14"/>
              <w:spacing w:line="360" w:lineRule="auto"/>
              <w:ind w:firstLine="480" w:firstLineChars="200"/>
              <w:rPr>
                <w:rFonts w:ascii="Times New Roman" w:hAnsi="Times New Roman" w:cs="Times New Roman"/>
                <w:color w:val="auto"/>
                <w:szCs w:val="20"/>
              </w:rPr>
            </w:pPr>
            <w:r>
              <w:rPr>
                <w:rFonts w:ascii="Times New Roman" w:hAnsi="Times New Roman" w:cs="Times New Roman"/>
                <w:color w:val="auto"/>
              </w:rPr>
              <w:t>本次改建后，不新增工作人员，不新增油烟废气，因此</w:t>
            </w:r>
            <w:r>
              <w:rPr>
                <w:rFonts w:ascii="Times New Roman" w:hAnsi="Times New Roman" w:cs="Times New Roman"/>
                <w:color w:val="auto"/>
                <w:szCs w:val="20"/>
              </w:rPr>
              <w:t>项目运营期废气主要是污水在运行过程中产生恶臭。</w:t>
            </w:r>
          </w:p>
          <w:p>
            <w:pPr>
              <w:pStyle w:val="14"/>
              <w:spacing w:line="360" w:lineRule="auto"/>
              <w:ind w:firstLine="480" w:firstLineChars="200"/>
              <w:rPr>
                <w:rFonts w:ascii="Times New Roman" w:hAnsi="Times New Roman" w:cs="Times New Roman"/>
                <w:color w:val="auto"/>
                <w:szCs w:val="20"/>
              </w:rPr>
            </w:pPr>
            <w:r>
              <w:rPr>
                <w:rFonts w:ascii="Times New Roman" w:hAnsi="Times New Roman" w:cs="Times New Roman"/>
                <w:color w:val="auto"/>
              </w:rPr>
              <w:t>恶臭气体的主要产生与排放点为粗格栅及进水泵房、细格栅及曝气沉砂池、初沉池、生物反应池、二沉池、污泥浓缩池和污泥脱水机房等。产生恶臭的主要原因是污水中的各种有机物在厌氧条件下发生的各种复杂化学反应，产生了恶臭气体，恶臭气体的成分很复杂，其主要成分为NH</w:t>
            </w:r>
            <w:r>
              <w:rPr>
                <w:rFonts w:ascii="Times New Roman" w:hAnsi="Times New Roman" w:cs="Times New Roman"/>
                <w:color w:val="auto"/>
                <w:vertAlign w:val="subscript"/>
              </w:rPr>
              <w:t>3</w:t>
            </w:r>
            <w:r>
              <w:rPr>
                <w:rFonts w:ascii="Times New Roman" w:hAnsi="Times New Roman" w:cs="Times New Roman"/>
                <w:color w:val="auto"/>
              </w:rPr>
              <w:t>和H</w:t>
            </w:r>
            <w:r>
              <w:rPr>
                <w:rFonts w:ascii="Times New Roman" w:hAnsi="Times New Roman" w:cs="Times New Roman"/>
                <w:color w:val="auto"/>
                <w:vertAlign w:val="subscript"/>
              </w:rPr>
              <w:t>2</w:t>
            </w:r>
            <w:r>
              <w:rPr>
                <w:rFonts w:ascii="Times New Roman" w:hAnsi="Times New Roman" w:cs="Times New Roman"/>
                <w:color w:val="auto"/>
              </w:rPr>
              <w:t>S。</w:t>
            </w:r>
          </w:p>
          <w:p>
            <w:pPr>
              <w:pStyle w:val="14"/>
              <w:spacing w:line="360" w:lineRule="auto"/>
              <w:ind w:firstLine="480" w:firstLineChars="200"/>
              <w:rPr>
                <w:rFonts w:ascii="Times New Roman" w:hAnsi="Times New Roman" w:cs="Times New Roman"/>
                <w:color w:val="auto"/>
                <w:szCs w:val="20"/>
              </w:rPr>
            </w:pPr>
            <w:r>
              <w:rPr>
                <w:rFonts w:ascii="Times New Roman" w:hAnsi="Times New Roman" w:cs="Times New Roman"/>
                <w:color w:val="auto"/>
              </w:rPr>
              <w:t>现有工程采用生物除臭滤池，对厂区内粗格栅间及提升泵房、细格栅间和污泥脱水机房进行封闭处理，各个密封构筑物在风机抽吸作用下形成微负压，各个构筑物产生的恶臭气体被引入生物除臭装置进行处理，处理后的气体经8m高排气筒排放。本次环评要求对现有恶臭排气筒进行改造，加高排气筒高度至15m。根据现有工程环评报告，此部分构筑物产生的恶臭气体中NH</w:t>
            </w:r>
            <w:r>
              <w:rPr>
                <w:rFonts w:ascii="Times New Roman" w:hAnsi="Times New Roman" w:cs="Times New Roman"/>
                <w:color w:val="auto"/>
                <w:vertAlign w:val="subscript"/>
              </w:rPr>
              <w:t>3</w:t>
            </w:r>
            <w:r>
              <w:rPr>
                <w:rFonts w:ascii="Times New Roman" w:hAnsi="Times New Roman" w:cs="Times New Roman"/>
                <w:color w:val="auto"/>
              </w:rPr>
              <w:t>的排放量为0.008142kg/h（0.071t/a），H</w:t>
            </w:r>
            <w:r>
              <w:rPr>
                <w:rFonts w:ascii="Times New Roman" w:hAnsi="Times New Roman" w:cs="Times New Roman"/>
                <w:color w:val="auto"/>
                <w:vertAlign w:val="subscript"/>
              </w:rPr>
              <w:t>2</w:t>
            </w:r>
            <w:r>
              <w:rPr>
                <w:rFonts w:ascii="Times New Roman" w:hAnsi="Times New Roman" w:cs="Times New Roman"/>
                <w:color w:val="auto"/>
              </w:rPr>
              <w:t>S的排放量为0.001448kg/h（0.0127t/a），处理措施未发生变化，恶臭气体排放量不变</w:t>
            </w:r>
            <w:r>
              <w:rPr>
                <w:rFonts w:hint="eastAsia" w:ascii="Times New Roman" w:hAnsi="Times New Roman" w:cs="Times New Roman"/>
                <w:color w:val="auto"/>
              </w:rPr>
              <w:t>，后面不进行预测分析</w:t>
            </w:r>
            <w:r>
              <w:rPr>
                <w:rFonts w:ascii="Times New Roman" w:hAnsi="Times New Roman" w:cs="Times New Roman"/>
                <w:color w:val="auto"/>
              </w:rPr>
              <w:t>。</w:t>
            </w:r>
          </w:p>
          <w:p>
            <w:pPr>
              <w:pStyle w:val="14"/>
              <w:spacing w:line="360" w:lineRule="auto"/>
              <w:ind w:firstLine="480" w:firstLineChars="200"/>
              <w:rPr>
                <w:rFonts w:ascii="Times New Roman" w:hAnsi="Times New Roman" w:cs="Times New Roman"/>
                <w:color w:val="auto"/>
              </w:rPr>
            </w:pPr>
            <w:r>
              <w:rPr>
                <w:rFonts w:ascii="Times New Roman" w:hAnsi="Times New Roman" w:cs="Times New Roman"/>
                <w:color w:val="auto"/>
                <w:szCs w:val="20"/>
              </w:rPr>
              <w:t>本次加盖除臭工程主要是对</w:t>
            </w:r>
            <w:r>
              <w:rPr>
                <w:rFonts w:hint="eastAsia" w:ascii="Times New Roman" w:hAnsi="Times New Roman" w:cs="Times New Roman"/>
                <w:color w:val="auto"/>
              </w:rPr>
              <w:t>初沉池配水井、初沉池、二沉池配水井、二沉池、生物反应池</w:t>
            </w:r>
            <w:r>
              <w:rPr>
                <w:rFonts w:ascii="Times New Roman" w:hAnsi="Times New Roman" w:cs="Times New Roman"/>
                <w:color w:val="auto"/>
              </w:rPr>
              <w:t>等构筑物进行加盖密闭。</w:t>
            </w:r>
            <w:r>
              <w:rPr>
                <w:rFonts w:hint="eastAsia" w:ascii="Times New Roman" w:hAnsi="Times New Roman" w:cs="Times New Roman"/>
                <w:color w:val="auto"/>
              </w:rPr>
              <w:t>根据建设单位提供的初步设计方案，未对曝气沉砂池进行加盖密闭，曝气沉砂池产生的恶臭气体无组织逸散。</w:t>
            </w:r>
            <w:r>
              <w:rPr>
                <w:rFonts w:ascii="Times New Roman" w:hAnsi="Times New Roman" w:cs="Times New Roman"/>
                <w:color w:val="auto"/>
              </w:rPr>
              <w:t>根据现有工程环评报告，现有工程中初沉池、生物反应池、二沉池等构筑物产生的恶臭气体中NH</w:t>
            </w:r>
            <w:r>
              <w:rPr>
                <w:rFonts w:ascii="Times New Roman" w:hAnsi="Times New Roman" w:cs="Times New Roman"/>
                <w:color w:val="auto"/>
                <w:vertAlign w:val="subscript"/>
              </w:rPr>
              <w:t>3</w:t>
            </w:r>
            <w:r>
              <w:rPr>
                <w:rFonts w:ascii="Times New Roman" w:hAnsi="Times New Roman" w:cs="Times New Roman"/>
                <w:color w:val="auto"/>
              </w:rPr>
              <w:t>的排放量为0.00</w:t>
            </w:r>
            <w:r>
              <w:rPr>
                <w:rFonts w:hint="eastAsia" w:ascii="Times New Roman" w:hAnsi="Times New Roman" w:cs="Times New Roman"/>
                <w:color w:val="auto"/>
              </w:rPr>
              <w:t>064</w:t>
            </w:r>
            <w:r>
              <w:rPr>
                <w:rFonts w:ascii="Times New Roman" w:hAnsi="Times New Roman" w:cs="Times New Roman"/>
                <w:color w:val="auto"/>
              </w:rPr>
              <w:t>kg/h（0.0</w:t>
            </w:r>
            <w:r>
              <w:rPr>
                <w:rFonts w:hint="eastAsia" w:ascii="Times New Roman" w:hAnsi="Times New Roman" w:cs="Times New Roman"/>
                <w:color w:val="auto"/>
              </w:rPr>
              <w:t>056</w:t>
            </w:r>
            <w:r>
              <w:rPr>
                <w:rFonts w:ascii="Times New Roman" w:hAnsi="Times New Roman" w:cs="Times New Roman"/>
                <w:color w:val="auto"/>
              </w:rPr>
              <w:t>t/a），H</w:t>
            </w:r>
            <w:r>
              <w:rPr>
                <w:rFonts w:ascii="Times New Roman" w:hAnsi="Times New Roman" w:cs="Times New Roman"/>
                <w:color w:val="auto"/>
                <w:vertAlign w:val="subscript"/>
              </w:rPr>
              <w:t>2</w:t>
            </w:r>
            <w:r>
              <w:rPr>
                <w:rFonts w:ascii="Times New Roman" w:hAnsi="Times New Roman" w:cs="Times New Roman"/>
                <w:color w:val="auto"/>
              </w:rPr>
              <w:t>S的排放量为0.000</w:t>
            </w:r>
            <w:r>
              <w:rPr>
                <w:rFonts w:hint="eastAsia" w:ascii="Times New Roman" w:hAnsi="Times New Roman" w:cs="Times New Roman"/>
                <w:color w:val="auto"/>
              </w:rPr>
              <w:t>11</w:t>
            </w:r>
            <w:r>
              <w:rPr>
                <w:rFonts w:ascii="Times New Roman" w:hAnsi="Times New Roman" w:cs="Times New Roman"/>
                <w:color w:val="auto"/>
              </w:rPr>
              <w:t>kg/h（0.00</w:t>
            </w:r>
            <w:r>
              <w:rPr>
                <w:rFonts w:hint="eastAsia" w:ascii="Times New Roman" w:hAnsi="Times New Roman" w:cs="Times New Roman"/>
                <w:color w:val="auto"/>
              </w:rPr>
              <w:t>1</w:t>
            </w:r>
            <w:r>
              <w:rPr>
                <w:rFonts w:ascii="Times New Roman" w:hAnsi="Times New Roman" w:cs="Times New Roman"/>
                <w:color w:val="auto"/>
              </w:rPr>
              <w:t>t/a）</w:t>
            </w:r>
            <w:r>
              <w:rPr>
                <w:rFonts w:hint="eastAsia" w:ascii="Times New Roman" w:hAnsi="Times New Roman" w:cs="Times New Roman"/>
                <w:color w:val="auto"/>
              </w:rPr>
              <w:t>；曝气沉砂池</w:t>
            </w:r>
            <w:r>
              <w:rPr>
                <w:rFonts w:ascii="Times New Roman" w:hAnsi="Times New Roman" w:cs="Times New Roman"/>
                <w:color w:val="auto"/>
              </w:rPr>
              <w:t>产生的恶臭气体中NH</w:t>
            </w:r>
            <w:r>
              <w:rPr>
                <w:rFonts w:ascii="Times New Roman" w:hAnsi="Times New Roman" w:cs="Times New Roman"/>
                <w:color w:val="auto"/>
                <w:vertAlign w:val="subscript"/>
              </w:rPr>
              <w:t>3</w:t>
            </w:r>
            <w:r>
              <w:rPr>
                <w:rFonts w:ascii="Times New Roman" w:hAnsi="Times New Roman" w:cs="Times New Roman"/>
                <w:color w:val="auto"/>
              </w:rPr>
              <w:t>的排放量为0.00</w:t>
            </w:r>
            <w:r>
              <w:rPr>
                <w:rFonts w:hint="eastAsia" w:ascii="Times New Roman" w:hAnsi="Times New Roman" w:cs="Times New Roman"/>
                <w:color w:val="auto"/>
              </w:rPr>
              <w:t>251</w:t>
            </w:r>
            <w:r>
              <w:rPr>
                <w:rFonts w:ascii="Times New Roman" w:hAnsi="Times New Roman" w:cs="Times New Roman"/>
                <w:color w:val="auto"/>
              </w:rPr>
              <w:t>kg/h（0.0</w:t>
            </w:r>
            <w:r>
              <w:rPr>
                <w:rFonts w:hint="eastAsia" w:ascii="Times New Roman" w:hAnsi="Times New Roman" w:cs="Times New Roman"/>
                <w:color w:val="auto"/>
              </w:rPr>
              <w:t>22</w:t>
            </w:r>
            <w:r>
              <w:rPr>
                <w:rFonts w:ascii="Times New Roman" w:hAnsi="Times New Roman" w:cs="Times New Roman"/>
                <w:color w:val="auto"/>
              </w:rPr>
              <w:t>t/a），H</w:t>
            </w:r>
            <w:r>
              <w:rPr>
                <w:rFonts w:ascii="Times New Roman" w:hAnsi="Times New Roman" w:cs="Times New Roman"/>
                <w:color w:val="auto"/>
                <w:vertAlign w:val="subscript"/>
              </w:rPr>
              <w:t>2</w:t>
            </w:r>
            <w:r>
              <w:rPr>
                <w:rFonts w:ascii="Times New Roman" w:hAnsi="Times New Roman" w:cs="Times New Roman"/>
                <w:color w:val="auto"/>
              </w:rPr>
              <w:t>S的排放量为0.000</w:t>
            </w:r>
            <w:r>
              <w:rPr>
                <w:rFonts w:hint="eastAsia" w:ascii="Times New Roman" w:hAnsi="Times New Roman" w:cs="Times New Roman"/>
                <w:color w:val="auto"/>
              </w:rPr>
              <w:t>19</w:t>
            </w:r>
            <w:r>
              <w:rPr>
                <w:rFonts w:ascii="Times New Roman" w:hAnsi="Times New Roman" w:cs="Times New Roman"/>
                <w:color w:val="auto"/>
              </w:rPr>
              <w:t>kg/h（0.00</w:t>
            </w:r>
            <w:r>
              <w:rPr>
                <w:rFonts w:hint="eastAsia" w:ascii="Times New Roman" w:hAnsi="Times New Roman" w:cs="Times New Roman"/>
                <w:color w:val="auto"/>
              </w:rPr>
              <w:t>17</w:t>
            </w:r>
            <w:r>
              <w:rPr>
                <w:rFonts w:ascii="Times New Roman" w:hAnsi="Times New Roman" w:cs="Times New Roman"/>
                <w:color w:val="auto"/>
              </w:rPr>
              <w:t>t/a）。</w:t>
            </w:r>
          </w:p>
          <w:p>
            <w:pPr>
              <w:pStyle w:val="14"/>
              <w:spacing w:line="360" w:lineRule="auto"/>
              <w:ind w:firstLine="480" w:firstLineChars="200"/>
              <w:rPr>
                <w:rFonts w:ascii="Times New Roman" w:hAnsi="Times New Roman" w:cs="Times New Roman"/>
                <w:color w:val="auto"/>
              </w:rPr>
            </w:pPr>
            <w:r>
              <w:rPr>
                <w:rFonts w:ascii="Times New Roman" w:hAnsi="Times New Roman" w:cs="Times New Roman"/>
                <w:color w:val="auto"/>
                <w:szCs w:val="20"/>
              </w:rPr>
              <w:t>本工程采用生物滤池除臭工艺，对</w:t>
            </w:r>
            <w:r>
              <w:rPr>
                <w:rFonts w:hint="eastAsia" w:ascii="Times New Roman" w:hAnsi="Times New Roman" w:cs="Times New Roman"/>
                <w:color w:val="auto"/>
              </w:rPr>
              <w:t>初沉池配水井、初沉池、二沉池配水井、二沉池、生物反应池</w:t>
            </w:r>
            <w:r>
              <w:rPr>
                <w:rFonts w:ascii="Times New Roman" w:hAnsi="Times New Roman" w:cs="Times New Roman"/>
                <w:color w:val="auto"/>
              </w:rPr>
              <w:t>等构筑物进行加盖密闭，各个密封构筑物在风机抽吸作用下形成微负压，各个构筑物产生的恶臭气体被引入生物除臭装置进行处理，处理后的气体经一根15m高排气筒排放。本项目除臭处理效率为70%，</w:t>
            </w:r>
            <w:r>
              <w:rPr>
                <w:rFonts w:ascii="Times New Roman" w:hAnsi="Times New Roman" w:cs="Times New Roman"/>
                <w:bCs/>
                <w:color w:val="auto"/>
              </w:rPr>
              <w:t>设计</w:t>
            </w:r>
            <w:r>
              <w:rPr>
                <w:rFonts w:ascii="Times New Roman" w:hAnsi="Times New Roman" w:cs="Times New Roman"/>
                <w:color w:val="auto"/>
              </w:rPr>
              <w:t>风机引风量按20000m</w:t>
            </w:r>
            <w:r>
              <w:rPr>
                <w:rFonts w:ascii="Times New Roman" w:hAnsi="Times New Roman" w:cs="Times New Roman"/>
                <w:color w:val="auto"/>
                <w:vertAlign w:val="superscript"/>
              </w:rPr>
              <w:t>3</w:t>
            </w:r>
            <w:r>
              <w:rPr>
                <w:rFonts w:ascii="Times New Roman" w:hAnsi="Times New Roman" w:cs="Times New Roman"/>
                <w:color w:val="auto"/>
              </w:rPr>
              <w:t>/h计。</w:t>
            </w:r>
          </w:p>
          <w:p>
            <w:pPr>
              <w:pStyle w:val="14"/>
              <w:spacing w:line="360" w:lineRule="auto"/>
              <w:ind w:firstLine="480" w:firstLineChars="200"/>
              <w:rPr>
                <w:rFonts w:ascii="Times New Roman" w:hAnsi="Times New Roman" w:cs="Times New Roman"/>
                <w:color w:val="auto"/>
              </w:rPr>
            </w:pPr>
            <w:r>
              <w:rPr>
                <w:rFonts w:ascii="Times New Roman" w:hAnsi="Times New Roman" w:cs="Times New Roman"/>
                <w:color w:val="auto"/>
              </w:rPr>
              <w:t>经过计算，NH</w:t>
            </w:r>
            <w:r>
              <w:rPr>
                <w:rFonts w:ascii="Times New Roman" w:hAnsi="Times New Roman" w:cs="Times New Roman"/>
                <w:color w:val="auto"/>
                <w:vertAlign w:val="subscript"/>
              </w:rPr>
              <w:t>3</w:t>
            </w:r>
            <w:r>
              <w:rPr>
                <w:rFonts w:ascii="Times New Roman" w:hAnsi="Times New Roman" w:cs="Times New Roman"/>
                <w:color w:val="auto"/>
              </w:rPr>
              <w:t>排放量为0.00</w:t>
            </w:r>
            <w:r>
              <w:rPr>
                <w:rFonts w:hint="eastAsia" w:ascii="Times New Roman" w:hAnsi="Times New Roman" w:cs="Times New Roman"/>
                <w:color w:val="auto"/>
              </w:rPr>
              <w:t>02</w:t>
            </w:r>
            <w:r>
              <w:rPr>
                <w:rFonts w:ascii="Times New Roman" w:hAnsi="Times New Roman" w:cs="Times New Roman"/>
                <w:color w:val="auto"/>
              </w:rPr>
              <w:t>kg/h（0.0</w:t>
            </w:r>
            <w:r>
              <w:rPr>
                <w:rFonts w:hint="eastAsia" w:ascii="Times New Roman" w:hAnsi="Times New Roman" w:cs="Times New Roman"/>
                <w:color w:val="auto"/>
              </w:rPr>
              <w:t>017</w:t>
            </w:r>
            <w:r>
              <w:rPr>
                <w:rFonts w:ascii="Times New Roman" w:hAnsi="Times New Roman" w:cs="Times New Roman"/>
                <w:color w:val="auto"/>
              </w:rPr>
              <w:t>t/a），H</w:t>
            </w:r>
            <w:r>
              <w:rPr>
                <w:rFonts w:ascii="Times New Roman" w:hAnsi="Times New Roman" w:cs="Times New Roman"/>
                <w:color w:val="auto"/>
                <w:vertAlign w:val="subscript"/>
              </w:rPr>
              <w:t>2</w:t>
            </w:r>
            <w:r>
              <w:rPr>
                <w:rFonts w:ascii="Times New Roman" w:hAnsi="Times New Roman" w:cs="Times New Roman"/>
                <w:color w:val="auto"/>
              </w:rPr>
              <w:t>S排放量为0.000</w:t>
            </w:r>
            <w:r>
              <w:rPr>
                <w:rFonts w:hint="eastAsia" w:ascii="Times New Roman" w:hAnsi="Times New Roman" w:cs="Times New Roman"/>
                <w:color w:val="auto"/>
              </w:rPr>
              <w:t>03</w:t>
            </w:r>
            <w:r>
              <w:rPr>
                <w:rFonts w:ascii="Times New Roman" w:hAnsi="Times New Roman" w:cs="Times New Roman"/>
                <w:color w:val="auto"/>
              </w:rPr>
              <w:t>kg/h（0.00</w:t>
            </w:r>
            <w:r>
              <w:rPr>
                <w:rFonts w:hint="eastAsia" w:ascii="Times New Roman" w:hAnsi="Times New Roman" w:cs="Times New Roman"/>
                <w:color w:val="auto"/>
              </w:rPr>
              <w:t>03</w:t>
            </w:r>
            <w:r>
              <w:rPr>
                <w:rFonts w:ascii="Times New Roman" w:hAnsi="Times New Roman" w:cs="Times New Roman"/>
                <w:color w:val="auto"/>
              </w:rPr>
              <w:t>t/a），满足《恶臭污染物排放标准》（GB14554-93）中表2中的要求。</w:t>
            </w:r>
          </w:p>
          <w:p>
            <w:pPr>
              <w:spacing w:line="360" w:lineRule="auto"/>
              <w:ind w:firstLine="480" w:firstLineChars="200"/>
            </w:pPr>
            <w:r>
              <w:t>本项目废气排放量见下表。</w:t>
            </w:r>
          </w:p>
          <w:p>
            <w:pPr>
              <w:jc w:val="center"/>
              <w:rPr>
                <w:b/>
              </w:rPr>
            </w:pPr>
            <w:r>
              <w:rPr>
                <w:b/>
              </w:rPr>
              <w:t>表</w:t>
            </w:r>
            <w:r>
              <w:rPr>
                <w:rFonts w:hint="eastAsia"/>
                <w:b/>
              </w:rPr>
              <w:t>32</w:t>
            </w:r>
            <w:r>
              <w:rPr>
                <w:b/>
              </w:rPr>
              <w:t xml:space="preserve">    项目废气排放量一览表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972"/>
              <w:gridCol w:w="720"/>
              <w:gridCol w:w="1116"/>
              <w:gridCol w:w="1140"/>
              <w:gridCol w:w="1956"/>
              <w:gridCol w:w="1044"/>
              <w:gridCol w:w="1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7" w:type="dxa"/>
                  <w:gridSpan w:val="3"/>
                  <w:vAlign w:val="center"/>
                </w:tcPr>
                <w:p>
                  <w:pPr>
                    <w:snapToGrid w:val="0"/>
                    <w:jc w:val="center"/>
                    <w:rPr>
                      <w:sz w:val="21"/>
                      <w:szCs w:val="21"/>
                    </w:rPr>
                  </w:pPr>
                  <w:r>
                    <w:rPr>
                      <w:sz w:val="21"/>
                      <w:szCs w:val="21"/>
                    </w:rPr>
                    <w:t>污染物</w:t>
                  </w:r>
                </w:p>
              </w:tc>
              <w:tc>
                <w:tcPr>
                  <w:tcW w:w="1116" w:type="dxa"/>
                  <w:vAlign w:val="center"/>
                </w:tcPr>
                <w:p>
                  <w:pPr>
                    <w:snapToGrid w:val="0"/>
                    <w:jc w:val="center"/>
                    <w:rPr>
                      <w:sz w:val="21"/>
                      <w:szCs w:val="21"/>
                    </w:rPr>
                  </w:pPr>
                  <w:r>
                    <w:rPr>
                      <w:sz w:val="21"/>
                      <w:szCs w:val="21"/>
                    </w:rPr>
                    <w:t>产生量</w:t>
                  </w:r>
                </w:p>
                <w:p>
                  <w:pPr>
                    <w:snapToGrid w:val="0"/>
                    <w:jc w:val="center"/>
                    <w:rPr>
                      <w:sz w:val="21"/>
                      <w:szCs w:val="21"/>
                    </w:rPr>
                  </w:pPr>
                  <w:r>
                    <w:rPr>
                      <w:sz w:val="21"/>
                      <w:szCs w:val="21"/>
                    </w:rPr>
                    <w:t>（t/a）</w:t>
                  </w:r>
                </w:p>
              </w:tc>
              <w:tc>
                <w:tcPr>
                  <w:tcW w:w="1140" w:type="dxa"/>
                  <w:vAlign w:val="center"/>
                </w:tcPr>
                <w:p>
                  <w:pPr>
                    <w:snapToGrid w:val="0"/>
                    <w:jc w:val="center"/>
                    <w:rPr>
                      <w:sz w:val="21"/>
                      <w:szCs w:val="21"/>
                    </w:rPr>
                  </w:pPr>
                  <w:r>
                    <w:rPr>
                      <w:sz w:val="21"/>
                      <w:szCs w:val="21"/>
                    </w:rPr>
                    <w:t>产生速率（kg/h）</w:t>
                  </w:r>
                </w:p>
              </w:tc>
              <w:tc>
                <w:tcPr>
                  <w:tcW w:w="1956" w:type="dxa"/>
                  <w:vAlign w:val="center"/>
                </w:tcPr>
                <w:p>
                  <w:pPr>
                    <w:snapToGrid w:val="0"/>
                    <w:jc w:val="center"/>
                    <w:rPr>
                      <w:sz w:val="21"/>
                      <w:szCs w:val="21"/>
                    </w:rPr>
                  </w:pPr>
                  <w:r>
                    <w:rPr>
                      <w:sz w:val="21"/>
                      <w:szCs w:val="21"/>
                    </w:rPr>
                    <w:t>治理措施</w:t>
                  </w:r>
                </w:p>
              </w:tc>
              <w:tc>
                <w:tcPr>
                  <w:tcW w:w="1044" w:type="dxa"/>
                  <w:vAlign w:val="center"/>
                </w:tcPr>
                <w:p>
                  <w:pPr>
                    <w:snapToGrid w:val="0"/>
                    <w:jc w:val="center"/>
                    <w:rPr>
                      <w:sz w:val="21"/>
                      <w:szCs w:val="21"/>
                    </w:rPr>
                  </w:pPr>
                  <w:r>
                    <w:rPr>
                      <w:sz w:val="21"/>
                      <w:szCs w:val="21"/>
                    </w:rPr>
                    <w:t>排放量（t/a）</w:t>
                  </w:r>
                </w:p>
              </w:tc>
              <w:tc>
                <w:tcPr>
                  <w:tcW w:w="1120" w:type="dxa"/>
                  <w:vAlign w:val="center"/>
                </w:tcPr>
                <w:p>
                  <w:pPr>
                    <w:snapToGrid w:val="0"/>
                    <w:jc w:val="center"/>
                    <w:rPr>
                      <w:sz w:val="21"/>
                      <w:szCs w:val="21"/>
                    </w:rPr>
                  </w:pPr>
                  <w:r>
                    <w:rPr>
                      <w:sz w:val="21"/>
                      <w:szCs w:val="21"/>
                    </w:rPr>
                    <w:t>排放速率（kg/h）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25" w:type="dxa"/>
                  <w:vMerge w:val="restart"/>
                  <w:vAlign w:val="center"/>
                </w:tcPr>
                <w:p>
                  <w:pPr>
                    <w:snapToGrid w:val="0"/>
                    <w:jc w:val="center"/>
                    <w:rPr>
                      <w:sz w:val="21"/>
                      <w:szCs w:val="21"/>
                    </w:rPr>
                  </w:pPr>
                  <w:r>
                    <w:rPr>
                      <w:sz w:val="21"/>
                      <w:szCs w:val="21"/>
                    </w:rPr>
                    <w:t>恶臭</w:t>
                  </w:r>
                </w:p>
              </w:tc>
              <w:tc>
                <w:tcPr>
                  <w:tcW w:w="972" w:type="dxa"/>
                  <w:vMerge w:val="restart"/>
                  <w:vAlign w:val="center"/>
                </w:tcPr>
                <w:p>
                  <w:pPr>
                    <w:snapToGrid w:val="0"/>
                    <w:jc w:val="center"/>
                    <w:rPr>
                      <w:sz w:val="21"/>
                      <w:szCs w:val="21"/>
                    </w:rPr>
                  </w:pPr>
                  <w:r>
                    <w:rPr>
                      <w:sz w:val="21"/>
                      <w:szCs w:val="21"/>
                    </w:rPr>
                    <w:t>初沉池、生物反应池、二沉池等</w:t>
                  </w:r>
                </w:p>
              </w:tc>
              <w:tc>
                <w:tcPr>
                  <w:tcW w:w="720" w:type="dxa"/>
                  <w:vAlign w:val="center"/>
                </w:tcPr>
                <w:p>
                  <w:pPr>
                    <w:snapToGrid w:val="0"/>
                    <w:jc w:val="center"/>
                    <w:rPr>
                      <w:sz w:val="21"/>
                      <w:szCs w:val="21"/>
                    </w:rPr>
                  </w:pPr>
                  <w:r>
                    <w:rPr>
                      <w:sz w:val="21"/>
                      <w:szCs w:val="21"/>
                    </w:rPr>
                    <w:t>NH</w:t>
                  </w:r>
                  <w:r>
                    <w:rPr>
                      <w:sz w:val="21"/>
                      <w:szCs w:val="21"/>
                      <w:vertAlign w:val="subscript"/>
                    </w:rPr>
                    <w:t>3</w:t>
                  </w:r>
                </w:p>
              </w:tc>
              <w:tc>
                <w:tcPr>
                  <w:tcW w:w="1116" w:type="dxa"/>
                  <w:vAlign w:val="center"/>
                </w:tcPr>
                <w:p>
                  <w:pPr>
                    <w:snapToGrid w:val="0"/>
                    <w:jc w:val="center"/>
                    <w:rPr>
                      <w:sz w:val="21"/>
                      <w:szCs w:val="21"/>
                    </w:rPr>
                  </w:pPr>
                  <w:r>
                    <w:rPr>
                      <w:rFonts w:hint="eastAsia"/>
                      <w:sz w:val="21"/>
                      <w:szCs w:val="21"/>
                    </w:rPr>
                    <w:t>0.0056</w:t>
                  </w:r>
                </w:p>
              </w:tc>
              <w:tc>
                <w:tcPr>
                  <w:tcW w:w="1140" w:type="dxa"/>
                  <w:vAlign w:val="center"/>
                </w:tcPr>
                <w:p>
                  <w:pPr>
                    <w:snapToGrid w:val="0"/>
                    <w:jc w:val="center"/>
                    <w:rPr>
                      <w:sz w:val="21"/>
                      <w:szCs w:val="21"/>
                    </w:rPr>
                  </w:pPr>
                  <w:r>
                    <w:rPr>
                      <w:rFonts w:hint="eastAsia"/>
                      <w:sz w:val="21"/>
                      <w:szCs w:val="21"/>
                    </w:rPr>
                    <w:t>0.00064</w:t>
                  </w:r>
                </w:p>
              </w:tc>
              <w:tc>
                <w:tcPr>
                  <w:tcW w:w="1956" w:type="dxa"/>
                  <w:vMerge w:val="restart"/>
                  <w:vAlign w:val="center"/>
                </w:tcPr>
                <w:p>
                  <w:pPr>
                    <w:snapToGrid w:val="0"/>
                    <w:jc w:val="center"/>
                    <w:rPr>
                      <w:sz w:val="21"/>
                      <w:szCs w:val="21"/>
                    </w:rPr>
                  </w:pPr>
                  <w:r>
                    <w:rPr>
                      <w:sz w:val="21"/>
                      <w:szCs w:val="21"/>
                    </w:rPr>
                    <w:t>加盖密闭+生物除臭装置+15m排气筒，处理效率70%</w:t>
                  </w:r>
                </w:p>
              </w:tc>
              <w:tc>
                <w:tcPr>
                  <w:tcW w:w="1044" w:type="dxa"/>
                  <w:vAlign w:val="center"/>
                </w:tcPr>
                <w:p>
                  <w:pPr>
                    <w:snapToGrid w:val="0"/>
                    <w:jc w:val="center"/>
                    <w:rPr>
                      <w:sz w:val="21"/>
                      <w:szCs w:val="21"/>
                    </w:rPr>
                  </w:pPr>
                  <w:r>
                    <w:rPr>
                      <w:rFonts w:hint="eastAsia"/>
                      <w:sz w:val="21"/>
                      <w:szCs w:val="21"/>
                    </w:rPr>
                    <w:t>0.0017</w:t>
                  </w:r>
                </w:p>
              </w:tc>
              <w:tc>
                <w:tcPr>
                  <w:tcW w:w="1120" w:type="dxa"/>
                  <w:vAlign w:val="center"/>
                </w:tcPr>
                <w:p>
                  <w:pPr>
                    <w:snapToGrid w:val="0"/>
                    <w:jc w:val="center"/>
                    <w:rPr>
                      <w:sz w:val="21"/>
                      <w:szCs w:val="21"/>
                    </w:rPr>
                  </w:pPr>
                  <w:r>
                    <w:rPr>
                      <w:rFonts w:hint="eastAsia"/>
                      <w:sz w:val="21"/>
                      <w:szCs w:val="21"/>
                    </w:rPr>
                    <w:t>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 w:type="dxa"/>
                  <w:vMerge w:val="continue"/>
                  <w:vAlign w:val="center"/>
                </w:tcPr>
                <w:p>
                  <w:pPr>
                    <w:snapToGrid w:val="0"/>
                    <w:jc w:val="center"/>
                    <w:rPr>
                      <w:sz w:val="21"/>
                      <w:szCs w:val="21"/>
                    </w:rPr>
                  </w:pPr>
                </w:p>
              </w:tc>
              <w:tc>
                <w:tcPr>
                  <w:tcW w:w="972" w:type="dxa"/>
                  <w:vMerge w:val="continue"/>
                  <w:vAlign w:val="center"/>
                </w:tcPr>
                <w:p>
                  <w:pPr>
                    <w:snapToGrid w:val="0"/>
                    <w:jc w:val="center"/>
                    <w:rPr>
                      <w:sz w:val="21"/>
                      <w:szCs w:val="21"/>
                    </w:rPr>
                  </w:pPr>
                </w:p>
              </w:tc>
              <w:tc>
                <w:tcPr>
                  <w:tcW w:w="720" w:type="dxa"/>
                  <w:vAlign w:val="center"/>
                </w:tcPr>
                <w:p>
                  <w:pPr>
                    <w:snapToGrid w:val="0"/>
                    <w:jc w:val="center"/>
                    <w:rPr>
                      <w:sz w:val="21"/>
                      <w:szCs w:val="21"/>
                    </w:rPr>
                  </w:pPr>
                  <w:r>
                    <w:rPr>
                      <w:sz w:val="21"/>
                      <w:szCs w:val="21"/>
                    </w:rPr>
                    <w:t>H</w:t>
                  </w:r>
                  <w:r>
                    <w:rPr>
                      <w:sz w:val="21"/>
                      <w:szCs w:val="21"/>
                      <w:vertAlign w:val="subscript"/>
                    </w:rPr>
                    <w:t>2</w:t>
                  </w:r>
                  <w:r>
                    <w:rPr>
                      <w:sz w:val="21"/>
                      <w:szCs w:val="21"/>
                    </w:rPr>
                    <w:t>S</w:t>
                  </w:r>
                </w:p>
              </w:tc>
              <w:tc>
                <w:tcPr>
                  <w:tcW w:w="1116" w:type="dxa"/>
                  <w:vAlign w:val="center"/>
                </w:tcPr>
                <w:p>
                  <w:pPr>
                    <w:snapToGrid w:val="0"/>
                    <w:jc w:val="center"/>
                    <w:rPr>
                      <w:sz w:val="21"/>
                      <w:szCs w:val="21"/>
                    </w:rPr>
                  </w:pPr>
                  <w:r>
                    <w:rPr>
                      <w:rFonts w:hint="eastAsia"/>
                      <w:sz w:val="21"/>
                      <w:szCs w:val="21"/>
                    </w:rPr>
                    <w:t>0.001</w:t>
                  </w:r>
                </w:p>
              </w:tc>
              <w:tc>
                <w:tcPr>
                  <w:tcW w:w="1140" w:type="dxa"/>
                  <w:vAlign w:val="center"/>
                </w:tcPr>
                <w:p>
                  <w:pPr>
                    <w:snapToGrid w:val="0"/>
                    <w:jc w:val="center"/>
                    <w:rPr>
                      <w:sz w:val="21"/>
                      <w:szCs w:val="21"/>
                    </w:rPr>
                  </w:pPr>
                  <w:r>
                    <w:rPr>
                      <w:rFonts w:hint="eastAsia"/>
                      <w:sz w:val="21"/>
                      <w:szCs w:val="21"/>
                    </w:rPr>
                    <w:t>0.00011</w:t>
                  </w:r>
                </w:p>
              </w:tc>
              <w:tc>
                <w:tcPr>
                  <w:tcW w:w="1956" w:type="dxa"/>
                  <w:vMerge w:val="continue"/>
                  <w:vAlign w:val="center"/>
                </w:tcPr>
                <w:p>
                  <w:pPr>
                    <w:snapToGrid w:val="0"/>
                    <w:jc w:val="center"/>
                    <w:rPr>
                      <w:sz w:val="21"/>
                      <w:szCs w:val="21"/>
                    </w:rPr>
                  </w:pPr>
                </w:p>
              </w:tc>
              <w:tc>
                <w:tcPr>
                  <w:tcW w:w="1044" w:type="dxa"/>
                  <w:vAlign w:val="center"/>
                </w:tcPr>
                <w:p>
                  <w:pPr>
                    <w:snapToGrid w:val="0"/>
                    <w:jc w:val="center"/>
                    <w:rPr>
                      <w:sz w:val="21"/>
                      <w:szCs w:val="21"/>
                    </w:rPr>
                  </w:pPr>
                  <w:r>
                    <w:rPr>
                      <w:rFonts w:hint="eastAsia"/>
                      <w:sz w:val="21"/>
                      <w:szCs w:val="21"/>
                    </w:rPr>
                    <w:t>0.0003</w:t>
                  </w:r>
                </w:p>
              </w:tc>
              <w:tc>
                <w:tcPr>
                  <w:tcW w:w="1120" w:type="dxa"/>
                  <w:vAlign w:val="center"/>
                </w:tcPr>
                <w:p>
                  <w:pPr>
                    <w:snapToGrid w:val="0"/>
                    <w:jc w:val="center"/>
                    <w:rPr>
                      <w:sz w:val="21"/>
                      <w:szCs w:val="21"/>
                    </w:rPr>
                  </w:pPr>
                  <w:r>
                    <w:rPr>
                      <w:rFonts w:hint="eastAsia"/>
                      <w:sz w:val="21"/>
                      <w:szCs w:val="21"/>
                    </w:rPr>
                    <w:t>0.00003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 w:type="dxa"/>
                  <w:vMerge w:val="continue"/>
                  <w:vAlign w:val="center"/>
                </w:tcPr>
                <w:p>
                  <w:pPr>
                    <w:snapToGrid w:val="0"/>
                    <w:jc w:val="center"/>
                    <w:rPr>
                      <w:sz w:val="21"/>
                      <w:szCs w:val="21"/>
                    </w:rPr>
                  </w:pPr>
                </w:p>
              </w:tc>
              <w:tc>
                <w:tcPr>
                  <w:tcW w:w="972" w:type="dxa"/>
                  <w:vMerge w:val="restart"/>
                  <w:vAlign w:val="center"/>
                </w:tcPr>
                <w:p>
                  <w:pPr>
                    <w:snapToGrid w:val="0"/>
                    <w:jc w:val="center"/>
                    <w:rPr>
                      <w:rFonts w:hint="eastAsia"/>
                      <w:sz w:val="21"/>
                      <w:szCs w:val="21"/>
                    </w:rPr>
                  </w:pPr>
                  <w:r>
                    <w:rPr>
                      <w:rFonts w:hint="eastAsia"/>
                      <w:sz w:val="21"/>
                      <w:szCs w:val="21"/>
                    </w:rPr>
                    <w:t>曝气沉砂池</w:t>
                  </w:r>
                </w:p>
              </w:tc>
              <w:tc>
                <w:tcPr>
                  <w:tcW w:w="720" w:type="dxa"/>
                  <w:vAlign w:val="center"/>
                </w:tcPr>
                <w:p>
                  <w:pPr>
                    <w:snapToGrid w:val="0"/>
                    <w:jc w:val="center"/>
                    <w:rPr>
                      <w:sz w:val="21"/>
                      <w:szCs w:val="21"/>
                    </w:rPr>
                  </w:pPr>
                  <w:r>
                    <w:rPr>
                      <w:sz w:val="21"/>
                      <w:szCs w:val="21"/>
                    </w:rPr>
                    <w:t>NH</w:t>
                  </w:r>
                  <w:r>
                    <w:rPr>
                      <w:sz w:val="21"/>
                      <w:szCs w:val="21"/>
                      <w:vertAlign w:val="subscript"/>
                    </w:rPr>
                    <w:t>3</w:t>
                  </w:r>
                </w:p>
              </w:tc>
              <w:tc>
                <w:tcPr>
                  <w:tcW w:w="1116" w:type="dxa"/>
                  <w:vAlign w:val="center"/>
                </w:tcPr>
                <w:p>
                  <w:pPr>
                    <w:snapToGrid w:val="0"/>
                    <w:jc w:val="center"/>
                    <w:rPr>
                      <w:sz w:val="21"/>
                      <w:szCs w:val="21"/>
                    </w:rPr>
                  </w:pPr>
                  <w:r>
                    <w:rPr>
                      <w:rFonts w:hint="eastAsia"/>
                      <w:sz w:val="21"/>
                      <w:szCs w:val="21"/>
                    </w:rPr>
                    <w:t>0.022</w:t>
                  </w:r>
                </w:p>
              </w:tc>
              <w:tc>
                <w:tcPr>
                  <w:tcW w:w="1140" w:type="dxa"/>
                  <w:vAlign w:val="center"/>
                </w:tcPr>
                <w:p>
                  <w:pPr>
                    <w:snapToGrid w:val="0"/>
                    <w:jc w:val="center"/>
                    <w:rPr>
                      <w:sz w:val="21"/>
                      <w:szCs w:val="21"/>
                    </w:rPr>
                  </w:pPr>
                  <w:r>
                    <w:rPr>
                      <w:rFonts w:hint="eastAsia"/>
                      <w:sz w:val="21"/>
                      <w:szCs w:val="21"/>
                    </w:rPr>
                    <w:t>0.00251</w:t>
                  </w:r>
                </w:p>
              </w:tc>
              <w:tc>
                <w:tcPr>
                  <w:tcW w:w="1956" w:type="dxa"/>
                  <w:vMerge w:val="restart"/>
                  <w:vAlign w:val="center"/>
                </w:tcPr>
                <w:p>
                  <w:pPr>
                    <w:snapToGrid w:val="0"/>
                    <w:jc w:val="center"/>
                    <w:rPr>
                      <w:rFonts w:hint="eastAsia"/>
                      <w:sz w:val="21"/>
                      <w:szCs w:val="21"/>
                    </w:rPr>
                  </w:pPr>
                  <w:r>
                    <w:rPr>
                      <w:rFonts w:hint="eastAsia"/>
                      <w:sz w:val="21"/>
                      <w:szCs w:val="21"/>
                    </w:rPr>
                    <w:t>/</w:t>
                  </w:r>
                </w:p>
              </w:tc>
              <w:tc>
                <w:tcPr>
                  <w:tcW w:w="1044" w:type="dxa"/>
                  <w:vAlign w:val="center"/>
                </w:tcPr>
                <w:p>
                  <w:pPr>
                    <w:snapToGrid w:val="0"/>
                    <w:jc w:val="center"/>
                    <w:rPr>
                      <w:sz w:val="21"/>
                      <w:szCs w:val="21"/>
                    </w:rPr>
                  </w:pPr>
                  <w:r>
                    <w:rPr>
                      <w:rFonts w:hint="eastAsia"/>
                      <w:sz w:val="21"/>
                      <w:szCs w:val="21"/>
                    </w:rPr>
                    <w:t>0.022</w:t>
                  </w:r>
                </w:p>
              </w:tc>
              <w:tc>
                <w:tcPr>
                  <w:tcW w:w="1120" w:type="dxa"/>
                  <w:vAlign w:val="center"/>
                </w:tcPr>
                <w:p>
                  <w:pPr>
                    <w:snapToGrid w:val="0"/>
                    <w:jc w:val="center"/>
                    <w:rPr>
                      <w:sz w:val="21"/>
                      <w:szCs w:val="21"/>
                    </w:rPr>
                  </w:pPr>
                  <w:r>
                    <w:rPr>
                      <w:rFonts w:hint="eastAsia"/>
                      <w:sz w:val="21"/>
                      <w:szCs w:val="21"/>
                    </w:rPr>
                    <w:t>0.00251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 w:type="dxa"/>
                  <w:vMerge w:val="continue"/>
                  <w:vAlign w:val="center"/>
                </w:tcPr>
                <w:p>
                  <w:pPr>
                    <w:snapToGrid w:val="0"/>
                    <w:jc w:val="center"/>
                    <w:rPr>
                      <w:sz w:val="21"/>
                      <w:szCs w:val="21"/>
                    </w:rPr>
                  </w:pPr>
                </w:p>
              </w:tc>
              <w:tc>
                <w:tcPr>
                  <w:tcW w:w="972" w:type="dxa"/>
                  <w:vMerge w:val="continue"/>
                  <w:vAlign w:val="center"/>
                </w:tcPr>
                <w:p>
                  <w:pPr>
                    <w:snapToGrid w:val="0"/>
                    <w:jc w:val="center"/>
                    <w:rPr>
                      <w:sz w:val="21"/>
                      <w:szCs w:val="21"/>
                    </w:rPr>
                  </w:pPr>
                </w:p>
              </w:tc>
              <w:tc>
                <w:tcPr>
                  <w:tcW w:w="720" w:type="dxa"/>
                  <w:vAlign w:val="center"/>
                </w:tcPr>
                <w:p>
                  <w:pPr>
                    <w:snapToGrid w:val="0"/>
                    <w:jc w:val="center"/>
                    <w:rPr>
                      <w:sz w:val="21"/>
                      <w:szCs w:val="21"/>
                    </w:rPr>
                  </w:pPr>
                  <w:r>
                    <w:rPr>
                      <w:sz w:val="21"/>
                      <w:szCs w:val="21"/>
                    </w:rPr>
                    <w:t>H</w:t>
                  </w:r>
                  <w:r>
                    <w:rPr>
                      <w:sz w:val="21"/>
                      <w:szCs w:val="21"/>
                      <w:vertAlign w:val="subscript"/>
                    </w:rPr>
                    <w:t>2</w:t>
                  </w:r>
                  <w:r>
                    <w:rPr>
                      <w:sz w:val="21"/>
                      <w:szCs w:val="21"/>
                    </w:rPr>
                    <w:t>S</w:t>
                  </w:r>
                </w:p>
              </w:tc>
              <w:tc>
                <w:tcPr>
                  <w:tcW w:w="1116" w:type="dxa"/>
                  <w:vAlign w:val="center"/>
                </w:tcPr>
                <w:p>
                  <w:pPr>
                    <w:snapToGrid w:val="0"/>
                    <w:jc w:val="center"/>
                    <w:rPr>
                      <w:sz w:val="21"/>
                      <w:szCs w:val="21"/>
                    </w:rPr>
                  </w:pPr>
                  <w:r>
                    <w:rPr>
                      <w:rFonts w:hint="eastAsia"/>
                      <w:sz w:val="21"/>
                      <w:szCs w:val="21"/>
                    </w:rPr>
                    <w:t>0.0017</w:t>
                  </w:r>
                </w:p>
              </w:tc>
              <w:tc>
                <w:tcPr>
                  <w:tcW w:w="1140" w:type="dxa"/>
                  <w:vAlign w:val="center"/>
                </w:tcPr>
                <w:p>
                  <w:pPr>
                    <w:snapToGrid w:val="0"/>
                    <w:jc w:val="center"/>
                    <w:rPr>
                      <w:sz w:val="21"/>
                      <w:szCs w:val="21"/>
                    </w:rPr>
                  </w:pPr>
                  <w:r>
                    <w:rPr>
                      <w:rFonts w:hint="eastAsia"/>
                      <w:sz w:val="21"/>
                      <w:szCs w:val="21"/>
                    </w:rPr>
                    <w:t>0.00019</w:t>
                  </w:r>
                </w:p>
              </w:tc>
              <w:tc>
                <w:tcPr>
                  <w:tcW w:w="1956" w:type="dxa"/>
                  <w:vMerge w:val="continue"/>
                  <w:vAlign w:val="center"/>
                </w:tcPr>
                <w:p>
                  <w:pPr>
                    <w:snapToGrid w:val="0"/>
                    <w:jc w:val="center"/>
                    <w:rPr>
                      <w:sz w:val="21"/>
                      <w:szCs w:val="21"/>
                    </w:rPr>
                  </w:pPr>
                </w:p>
              </w:tc>
              <w:tc>
                <w:tcPr>
                  <w:tcW w:w="1044" w:type="dxa"/>
                  <w:vAlign w:val="center"/>
                </w:tcPr>
                <w:p>
                  <w:pPr>
                    <w:snapToGrid w:val="0"/>
                    <w:jc w:val="center"/>
                    <w:rPr>
                      <w:sz w:val="21"/>
                      <w:szCs w:val="21"/>
                    </w:rPr>
                  </w:pPr>
                  <w:r>
                    <w:rPr>
                      <w:rFonts w:hint="eastAsia"/>
                      <w:sz w:val="21"/>
                      <w:szCs w:val="21"/>
                    </w:rPr>
                    <w:t>0.0017</w:t>
                  </w:r>
                </w:p>
              </w:tc>
              <w:tc>
                <w:tcPr>
                  <w:tcW w:w="1120" w:type="dxa"/>
                  <w:vAlign w:val="center"/>
                </w:tcPr>
                <w:p>
                  <w:pPr>
                    <w:snapToGrid w:val="0"/>
                    <w:jc w:val="center"/>
                    <w:rPr>
                      <w:sz w:val="21"/>
                      <w:szCs w:val="21"/>
                    </w:rPr>
                  </w:pPr>
                  <w:r>
                    <w:rPr>
                      <w:rFonts w:hint="eastAsia"/>
                      <w:sz w:val="21"/>
                      <w:szCs w:val="21"/>
                    </w:rPr>
                    <w:t>0.00019</w:t>
                  </w:r>
                </w:p>
              </w:tc>
            </w:tr>
          </w:tbl>
          <w:p>
            <w:pPr>
              <w:spacing w:line="360" w:lineRule="auto"/>
              <w:ind w:firstLine="482" w:firstLineChars="200"/>
              <w:rPr>
                <w:b/>
                <w:snapToGrid w:val="0"/>
                <w:kern w:val="0"/>
              </w:rPr>
            </w:pPr>
            <w:r>
              <w:rPr>
                <w:b/>
                <w:snapToGrid w:val="0"/>
                <w:kern w:val="0"/>
              </w:rPr>
              <w:t>2、废水污染源源强核算</w:t>
            </w:r>
          </w:p>
          <w:p>
            <w:pPr>
              <w:spacing w:line="360" w:lineRule="auto"/>
              <w:ind w:firstLine="480" w:firstLineChars="200"/>
            </w:pPr>
            <w:r>
              <w:t>本工程本身为生活污水处理工程，本次改建后，不新增工作人员和办公生活设施，绿化面积不发生变化，改建后工作人员、办公生活设施依托现有工程设施，改建后用水不发生变化，不新增生活污染源，运营期废水主要为办公生活污水、餐饮废水和污水厂接纳的污水。</w:t>
            </w:r>
          </w:p>
          <w:p>
            <w:pPr>
              <w:adjustRightInd w:val="0"/>
              <w:spacing w:line="360" w:lineRule="auto"/>
              <w:ind w:firstLine="480" w:firstLineChars="200"/>
            </w:pPr>
            <w:r>
              <w:t>本次改建污水处理规模（1.5×10</w:t>
            </w:r>
            <w:r>
              <w:rPr>
                <w:vertAlign w:val="superscript"/>
              </w:rPr>
              <w:t>4</w:t>
            </w:r>
            <w:r>
              <w:t>m</w:t>
            </w:r>
            <w:r>
              <w:rPr>
                <w:vertAlign w:val="superscript"/>
              </w:rPr>
              <w:t>3</w:t>
            </w:r>
            <w:r>
              <w:t>/d）、进水水质、服务范围均不发生变化，出水水质由原来的《城镇污水处理厂污染物排放标准》（GB18918-2002）中的一级A标准变为《陕西省黄河流域污水综合排放标准》（DB61/224-2018）表1中A标准要求（其中TN执行</w:t>
            </w:r>
            <w:r>
              <w:rPr>
                <w:color w:val="0000FF"/>
              </w:rPr>
              <w:t>《</w:t>
            </w:r>
            <w:r>
              <w:rPr>
                <w:rFonts w:hint="eastAsia"/>
                <w:color w:val="0000FF"/>
              </w:rPr>
              <w:t>西咸新区</w:t>
            </w:r>
            <w:r>
              <w:rPr>
                <w:color w:val="0000FF"/>
              </w:rPr>
              <w:t>城镇污水处理厂再生水化提标改造和加盖除臭工程</w:t>
            </w:r>
            <w:r>
              <w:rPr>
                <w:rFonts w:hint="eastAsia"/>
                <w:color w:val="0000FF"/>
              </w:rPr>
              <w:t>三</w:t>
            </w:r>
            <w:r>
              <w:rPr>
                <w:color w:val="0000FF"/>
              </w:rPr>
              <w:t>年行动方案（201</w:t>
            </w:r>
            <w:r>
              <w:rPr>
                <w:rFonts w:hint="eastAsia"/>
                <w:color w:val="0000FF"/>
              </w:rPr>
              <w:t>8</w:t>
            </w:r>
            <w:r>
              <w:rPr>
                <w:color w:val="0000FF"/>
              </w:rPr>
              <w:t>-2020年）》</w:t>
            </w:r>
            <w:r>
              <w:t>中要求的地表水准IV类水质标准）。根据建设单位提供的设计方案，改建后进水水质参考原有设计值，改建前后项目进出水水质见表3</w:t>
            </w:r>
            <w:r>
              <w:rPr>
                <w:rFonts w:hint="eastAsia"/>
              </w:rPr>
              <w:t>3</w:t>
            </w:r>
            <w:r>
              <w:t>，改建后污染物排放情况见表3</w:t>
            </w:r>
            <w:r>
              <w:rPr>
                <w:rFonts w:hint="eastAsia"/>
              </w:rPr>
              <w:t>4</w:t>
            </w:r>
            <w:r>
              <w:t>。</w:t>
            </w:r>
          </w:p>
          <w:p>
            <w:pPr>
              <w:jc w:val="center"/>
              <w:rPr>
                <w:b/>
              </w:rPr>
            </w:pPr>
            <w:r>
              <w:rPr>
                <w:b/>
              </w:rPr>
              <w:t>表3</w:t>
            </w:r>
            <w:r>
              <w:rPr>
                <w:rFonts w:hint="eastAsia"/>
                <w:b/>
              </w:rPr>
              <w:t>3</w:t>
            </w:r>
            <w:r>
              <w:rPr>
                <w:b/>
              </w:rPr>
              <w:t xml:space="preserve">    改建前后项目设计进出水水质表</w:t>
            </w:r>
          </w:p>
          <w:tbl>
            <w:tblPr>
              <w:tblStyle w:val="10"/>
              <w:tblW w:w="49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36"/>
              <w:gridCol w:w="1032"/>
              <w:gridCol w:w="972"/>
              <w:gridCol w:w="900"/>
              <w:gridCol w:w="828"/>
              <w:gridCol w:w="852"/>
              <w:gridCol w:w="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6" w:type="dxa"/>
                  <w:vAlign w:val="center"/>
                </w:tcPr>
                <w:p>
                  <w:pPr>
                    <w:adjustRightInd w:val="0"/>
                    <w:snapToGrid w:val="0"/>
                    <w:jc w:val="center"/>
                    <w:rPr>
                      <w:sz w:val="21"/>
                      <w:szCs w:val="21"/>
                    </w:rPr>
                  </w:pPr>
                  <w:r>
                    <w:rPr>
                      <w:sz w:val="21"/>
                      <w:szCs w:val="21"/>
                    </w:rPr>
                    <w:t>水质项目</w:t>
                  </w:r>
                </w:p>
              </w:tc>
              <w:tc>
                <w:tcPr>
                  <w:tcW w:w="1032" w:type="dxa"/>
                  <w:vAlign w:val="center"/>
                </w:tcPr>
                <w:p>
                  <w:pPr>
                    <w:adjustRightInd w:val="0"/>
                    <w:snapToGrid w:val="0"/>
                    <w:jc w:val="center"/>
                    <w:rPr>
                      <w:sz w:val="21"/>
                      <w:szCs w:val="21"/>
                    </w:rPr>
                  </w:pPr>
                  <w:r>
                    <w:rPr>
                      <w:sz w:val="21"/>
                      <w:szCs w:val="21"/>
                    </w:rPr>
                    <w:t>COD</w:t>
                  </w:r>
                </w:p>
              </w:tc>
              <w:tc>
                <w:tcPr>
                  <w:tcW w:w="972" w:type="dxa"/>
                  <w:vAlign w:val="center"/>
                </w:tcPr>
                <w:p>
                  <w:pPr>
                    <w:adjustRightInd w:val="0"/>
                    <w:snapToGrid w:val="0"/>
                    <w:jc w:val="center"/>
                    <w:rPr>
                      <w:sz w:val="21"/>
                      <w:szCs w:val="21"/>
                    </w:rPr>
                  </w:pPr>
                  <w:r>
                    <w:rPr>
                      <w:sz w:val="21"/>
                      <w:szCs w:val="21"/>
                    </w:rPr>
                    <w:t>BOD</w:t>
                  </w:r>
                  <w:r>
                    <w:rPr>
                      <w:sz w:val="21"/>
                      <w:szCs w:val="21"/>
                      <w:vertAlign w:val="subscript"/>
                    </w:rPr>
                    <w:t>5</w:t>
                  </w:r>
                </w:p>
              </w:tc>
              <w:tc>
                <w:tcPr>
                  <w:tcW w:w="900" w:type="dxa"/>
                  <w:vAlign w:val="center"/>
                </w:tcPr>
                <w:p>
                  <w:pPr>
                    <w:adjustRightInd w:val="0"/>
                    <w:snapToGrid w:val="0"/>
                    <w:jc w:val="center"/>
                    <w:rPr>
                      <w:sz w:val="21"/>
                      <w:szCs w:val="21"/>
                    </w:rPr>
                  </w:pPr>
                  <w:r>
                    <w:rPr>
                      <w:sz w:val="21"/>
                      <w:szCs w:val="21"/>
                    </w:rPr>
                    <w:t>SS</w:t>
                  </w:r>
                </w:p>
              </w:tc>
              <w:tc>
                <w:tcPr>
                  <w:tcW w:w="828" w:type="dxa"/>
                  <w:vAlign w:val="center"/>
                </w:tcPr>
                <w:p>
                  <w:pPr>
                    <w:adjustRightInd w:val="0"/>
                    <w:snapToGrid w:val="0"/>
                    <w:jc w:val="center"/>
                    <w:rPr>
                      <w:sz w:val="21"/>
                      <w:szCs w:val="21"/>
                    </w:rPr>
                  </w:pPr>
                  <w:r>
                    <w:rPr>
                      <w:sz w:val="21"/>
                      <w:szCs w:val="21"/>
                    </w:rPr>
                    <w:t>氨氮</w:t>
                  </w:r>
                </w:p>
              </w:tc>
              <w:tc>
                <w:tcPr>
                  <w:tcW w:w="852" w:type="dxa"/>
                  <w:vAlign w:val="center"/>
                </w:tcPr>
                <w:p>
                  <w:pPr>
                    <w:adjustRightInd w:val="0"/>
                    <w:snapToGrid w:val="0"/>
                    <w:jc w:val="center"/>
                    <w:rPr>
                      <w:sz w:val="21"/>
                      <w:szCs w:val="21"/>
                    </w:rPr>
                  </w:pPr>
                  <w:r>
                    <w:rPr>
                      <w:sz w:val="21"/>
                      <w:szCs w:val="21"/>
                    </w:rPr>
                    <w:t>TP</w:t>
                  </w:r>
                </w:p>
              </w:tc>
              <w:tc>
                <w:tcPr>
                  <w:tcW w:w="779" w:type="dxa"/>
                  <w:vAlign w:val="center"/>
                </w:tcPr>
                <w:p>
                  <w:pPr>
                    <w:adjustRightInd w:val="0"/>
                    <w:snapToGrid w:val="0"/>
                    <w:jc w:val="center"/>
                    <w:rPr>
                      <w:sz w:val="21"/>
                      <w:szCs w:val="21"/>
                    </w:rPr>
                  </w:pPr>
                  <w:r>
                    <w:rPr>
                      <w:sz w:val="21"/>
                      <w:szCs w:val="21"/>
                    </w:rPr>
                    <w:t>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6" w:type="dxa"/>
                  <w:vAlign w:val="center"/>
                </w:tcPr>
                <w:p>
                  <w:pPr>
                    <w:adjustRightInd w:val="0"/>
                    <w:snapToGrid w:val="0"/>
                    <w:jc w:val="center"/>
                    <w:rPr>
                      <w:sz w:val="21"/>
                      <w:szCs w:val="21"/>
                    </w:rPr>
                  </w:pPr>
                  <w:r>
                    <w:rPr>
                      <w:sz w:val="21"/>
                      <w:szCs w:val="21"/>
                    </w:rPr>
                    <w:t>改建前进水水质（mg/L）</w:t>
                  </w:r>
                </w:p>
              </w:tc>
              <w:tc>
                <w:tcPr>
                  <w:tcW w:w="1032" w:type="dxa"/>
                  <w:vAlign w:val="center"/>
                </w:tcPr>
                <w:p>
                  <w:pPr>
                    <w:widowControl/>
                    <w:snapToGrid w:val="0"/>
                    <w:jc w:val="center"/>
                    <w:textAlignment w:val="center"/>
                    <w:rPr>
                      <w:kern w:val="0"/>
                      <w:sz w:val="21"/>
                      <w:szCs w:val="21"/>
                    </w:rPr>
                  </w:pPr>
                  <w:r>
                    <w:rPr>
                      <w:kern w:val="0"/>
                      <w:sz w:val="21"/>
                      <w:szCs w:val="21"/>
                    </w:rPr>
                    <w:t>450</w:t>
                  </w:r>
                </w:p>
              </w:tc>
              <w:tc>
                <w:tcPr>
                  <w:tcW w:w="972" w:type="dxa"/>
                  <w:vAlign w:val="center"/>
                </w:tcPr>
                <w:p>
                  <w:pPr>
                    <w:widowControl/>
                    <w:snapToGrid w:val="0"/>
                    <w:jc w:val="center"/>
                    <w:textAlignment w:val="center"/>
                    <w:rPr>
                      <w:kern w:val="0"/>
                      <w:sz w:val="21"/>
                      <w:szCs w:val="21"/>
                    </w:rPr>
                  </w:pPr>
                  <w:r>
                    <w:rPr>
                      <w:kern w:val="0"/>
                      <w:sz w:val="21"/>
                      <w:szCs w:val="21"/>
                    </w:rPr>
                    <w:t>250</w:t>
                  </w:r>
                </w:p>
              </w:tc>
              <w:tc>
                <w:tcPr>
                  <w:tcW w:w="900" w:type="dxa"/>
                  <w:vAlign w:val="center"/>
                </w:tcPr>
                <w:p>
                  <w:pPr>
                    <w:widowControl/>
                    <w:snapToGrid w:val="0"/>
                    <w:jc w:val="center"/>
                    <w:textAlignment w:val="center"/>
                    <w:rPr>
                      <w:kern w:val="0"/>
                      <w:sz w:val="21"/>
                      <w:szCs w:val="21"/>
                    </w:rPr>
                  </w:pPr>
                  <w:r>
                    <w:rPr>
                      <w:kern w:val="0"/>
                      <w:sz w:val="21"/>
                      <w:szCs w:val="21"/>
                    </w:rPr>
                    <w:t>400</w:t>
                  </w:r>
                </w:p>
              </w:tc>
              <w:tc>
                <w:tcPr>
                  <w:tcW w:w="828" w:type="dxa"/>
                  <w:vAlign w:val="center"/>
                </w:tcPr>
                <w:p>
                  <w:pPr>
                    <w:widowControl/>
                    <w:snapToGrid w:val="0"/>
                    <w:jc w:val="center"/>
                    <w:textAlignment w:val="center"/>
                    <w:rPr>
                      <w:kern w:val="0"/>
                      <w:sz w:val="21"/>
                      <w:szCs w:val="21"/>
                    </w:rPr>
                  </w:pPr>
                  <w:r>
                    <w:rPr>
                      <w:kern w:val="0"/>
                      <w:sz w:val="21"/>
                      <w:szCs w:val="21"/>
                    </w:rPr>
                    <w:t>35</w:t>
                  </w:r>
                </w:p>
              </w:tc>
              <w:tc>
                <w:tcPr>
                  <w:tcW w:w="852" w:type="dxa"/>
                  <w:vAlign w:val="center"/>
                </w:tcPr>
                <w:p>
                  <w:pPr>
                    <w:widowControl/>
                    <w:snapToGrid w:val="0"/>
                    <w:jc w:val="center"/>
                    <w:textAlignment w:val="center"/>
                    <w:rPr>
                      <w:kern w:val="0"/>
                      <w:sz w:val="21"/>
                      <w:szCs w:val="21"/>
                    </w:rPr>
                  </w:pPr>
                  <w:r>
                    <w:rPr>
                      <w:kern w:val="0"/>
                      <w:sz w:val="21"/>
                      <w:szCs w:val="21"/>
                    </w:rPr>
                    <w:t>7.0</w:t>
                  </w:r>
                </w:p>
              </w:tc>
              <w:tc>
                <w:tcPr>
                  <w:tcW w:w="779" w:type="dxa"/>
                  <w:vAlign w:val="center"/>
                </w:tcPr>
                <w:p>
                  <w:pPr>
                    <w:widowControl/>
                    <w:snapToGrid w:val="0"/>
                    <w:jc w:val="center"/>
                    <w:textAlignment w:val="center"/>
                    <w:rPr>
                      <w:kern w:val="0"/>
                      <w:sz w:val="21"/>
                      <w:szCs w:val="21"/>
                    </w:rPr>
                  </w:pPr>
                  <w:r>
                    <w:rPr>
                      <w:kern w:val="0"/>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6" w:type="dxa"/>
                  <w:vAlign w:val="center"/>
                </w:tcPr>
                <w:p>
                  <w:pPr>
                    <w:adjustRightInd w:val="0"/>
                    <w:snapToGrid w:val="0"/>
                    <w:jc w:val="center"/>
                    <w:rPr>
                      <w:sz w:val="21"/>
                      <w:szCs w:val="21"/>
                    </w:rPr>
                  </w:pPr>
                  <w:r>
                    <w:rPr>
                      <w:sz w:val="21"/>
                      <w:szCs w:val="21"/>
                    </w:rPr>
                    <w:t>改建后进水水质（mg/L）</w:t>
                  </w:r>
                </w:p>
              </w:tc>
              <w:tc>
                <w:tcPr>
                  <w:tcW w:w="1032" w:type="dxa"/>
                  <w:vAlign w:val="center"/>
                </w:tcPr>
                <w:p>
                  <w:pPr>
                    <w:widowControl/>
                    <w:snapToGrid w:val="0"/>
                    <w:jc w:val="center"/>
                    <w:textAlignment w:val="center"/>
                    <w:rPr>
                      <w:kern w:val="0"/>
                      <w:sz w:val="21"/>
                      <w:szCs w:val="21"/>
                    </w:rPr>
                  </w:pPr>
                  <w:r>
                    <w:rPr>
                      <w:kern w:val="0"/>
                      <w:sz w:val="21"/>
                      <w:szCs w:val="21"/>
                    </w:rPr>
                    <w:t>450</w:t>
                  </w:r>
                </w:p>
              </w:tc>
              <w:tc>
                <w:tcPr>
                  <w:tcW w:w="972" w:type="dxa"/>
                  <w:vAlign w:val="center"/>
                </w:tcPr>
                <w:p>
                  <w:pPr>
                    <w:widowControl/>
                    <w:snapToGrid w:val="0"/>
                    <w:jc w:val="center"/>
                    <w:textAlignment w:val="center"/>
                    <w:rPr>
                      <w:kern w:val="0"/>
                      <w:sz w:val="21"/>
                      <w:szCs w:val="21"/>
                    </w:rPr>
                  </w:pPr>
                  <w:r>
                    <w:rPr>
                      <w:kern w:val="0"/>
                      <w:sz w:val="21"/>
                      <w:szCs w:val="21"/>
                    </w:rPr>
                    <w:t>250</w:t>
                  </w:r>
                </w:p>
              </w:tc>
              <w:tc>
                <w:tcPr>
                  <w:tcW w:w="900" w:type="dxa"/>
                  <w:vAlign w:val="center"/>
                </w:tcPr>
                <w:p>
                  <w:pPr>
                    <w:widowControl/>
                    <w:snapToGrid w:val="0"/>
                    <w:jc w:val="center"/>
                    <w:textAlignment w:val="center"/>
                    <w:rPr>
                      <w:kern w:val="0"/>
                      <w:sz w:val="21"/>
                      <w:szCs w:val="21"/>
                    </w:rPr>
                  </w:pPr>
                  <w:r>
                    <w:rPr>
                      <w:kern w:val="0"/>
                      <w:sz w:val="21"/>
                      <w:szCs w:val="21"/>
                    </w:rPr>
                    <w:t>400</w:t>
                  </w:r>
                </w:p>
              </w:tc>
              <w:tc>
                <w:tcPr>
                  <w:tcW w:w="828" w:type="dxa"/>
                  <w:vAlign w:val="center"/>
                </w:tcPr>
                <w:p>
                  <w:pPr>
                    <w:widowControl/>
                    <w:snapToGrid w:val="0"/>
                    <w:jc w:val="center"/>
                    <w:textAlignment w:val="center"/>
                    <w:rPr>
                      <w:kern w:val="0"/>
                      <w:sz w:val="21"/>
                      <w:szCs w:val="21"/>
                    </w:rPr>
                  </w:pPr>
                  <w:r>
                    <w:rPr>
                      <w:kern w:val="0"/>
                      <w:sz w:val="21"/>
                      <w:szCs w:val="21"/>
                    </w:rPr>
                    <w:t>35</w:t>
                  </w:r>
                </w:p>
              </w:tc>
              <w:tc>
                <w:tcPr>
                  <w:tcW w:w="852" w:type="dxa"/>
                  <w:vAlign w:val="center"/>
                </w:tcPr>
                <w:p>
                  <w:pPr>
                    <w:widowControl/>
                    <w:snapToGrid w:val="0"/>
                    <w:jc w:val="center"/>
                    <w:textAlignment w:val="center"/>
                    <w:rPr>
                      <w:kern w:val="0"/>
                      <w:sz w:val="21"/>
                      <w:szCs w:val="21"/>
                    </w:rPr>
                  </w:pPr>
                  <w:r>
                    <w:rPr>
                      <w:kern w:val="0"/>
                      <w:sz w:val="21"/>
                      <w:szCs w:val="21"/>
                    </w:rPr>
                    <w:t>7.0</w:t>
                  </w:r>
                </w:p>
              </w:tc>
              <w:tc>
                <w:tcPr>
                  <w:tcW w:w="779" w:type="dxa"/>
                  <w:vAlign w:val="center"/>
                </w:tcPr>
                <w:p>
                  <w:pPr>
                    <w:widowControl/>
                    <w:snapToGrid w:val="0"/>
                    <w:jc w:val="center"/>
                    <w:textAlignment w:val="center"/>
                    <w:rPr>
                      <w:kern w:val="0"/>
                      <w:sz w:val="21"/>
                      <w:szCs w:val="21"/>
                    </w:rPr>
                  </w:pPr>
                  <w:r>
                    <w:rPr>
                      <w:kern w:val="0"/>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6" w:type="dxa"/>
                  <w:vAlign w:val="center"/>
                </w:tcPr>
                <w:p>
                  <w:pPr>
                    <w:adjustRightInd w:val="0"/>
                    <w:snapToGrid w:val="0"/>
                    <w:jc w:val="center"/>
                    <w:rPr>
                      <w:sz w:val="21"/>
                      <w:szCs w:val="21"/>
                    </w:rPr>
                  </w:pPr>
                  <w:r>
                    <w:rPr>
                      <w:sz w:val="21"/>
                      <w:szCs w:val="21"/>
                    </w:rPr>
                    <w:t>改建前出水水质（mg/L）</w:t>
                  </w:r>
                </w:p>
              </w:tc>
              <w:tc>
                <w:tcPr>
                  <w:tcW w:w="1032" w:type="dxa"/>
                  <w:vAlign w:val="center"/>
                </w:tcPr>
                <w:p>
                  <w:pPr>
                    <w:snapToGrid w:val="0"/>
                    <w:jc w:val="center"/>
                    <w:rPr>
                      <w:sz w:val="21"/>
                      <w:szCs w:val="21"/>
                    </w:rPr>
                  </w:pPr>
                  <w:r>
                    <w:rPr>
                      <w:sz w:val="21"/>
                      <w:szCs w:val="21"/>
                    </w:rPr>
                    <w:t>50</w:t>
                  </w:r>
                </w:p>
              </w:tc>
              <w:tc>
                <w:tcPr>
                  <w:tcW w:w="972" w:type="dxa"/>
                  <w:vAlign w:val="center"/>
                </w:tcPr>
                <w:p>
                  <w:pPr>
                    <w:snapToGrid w:val="0"/>
                    <w:jc w:val="center"/>
                    <w:rPr>
                      <w:sz w:val="21"/>
                      <w:szCs w:val="21"/>
                    </w:rPr>
                  </w:pPr>
                  <w:r>
                    <w:rPr>
                      <w:sz w:val="21"/>
                      <w:szCs w:val="21"/>
                    </w:rPr>
                    <w:t>10</w:t>
                  </w:r>
                </w:p>
              </w:tc>
              <w:tc>
                <w:tcPr>
                  <w:tcW w:w="900" w:type="dxa"/>
                  <w:vAlign w:val="center"/>
                </w:tcPr>
                <w:p>
                  <w:pPr>
                    <w:snapToGrid w:val="0"/>
                    <w:jc w:val="center"/>
                    <w:rPr>
                      <w:sz w:val="21"/>
                      <w:szCs w:val="21"/>
                    </w:rPr>
                  </w:pPr>
                  <w:r>
                    <w:rPr>
                      <w:sz w:val="21"/>
                      <w:szCs w:val="21"/>
                    </w:rPr>
                    <w:t>10</w:t>
                  </w:r>
                </w:p>
              </w:tc>
              <w:tc>
                <w:tcPr>
                  <w:tcW w:w="828" w:type="dxa"/>
                  <w:vAlign w:val="center"/>
                </w:tcPr>
                <w:p>
                  <w:pPr>
                    <w:snapToGrid w:val="0"/>
                    <w:jc w:val="center"/>
                    <w:rPr>
                      <w:sz w:val="21"/>
                      <w:szCs w:val="21"/>
                    </w:rPr>
                  </w:pPr>
                  <w:r>
                    <w:rPr>
                      <w:sz w:val="21"/>
                      <w:szCs w:val="21"/>
                    </w:rPr>
                    <w:t>5</w:t>
                  </w:r>
                </w:p>
              </w:tc>
              <w:tc>
                <w:tcPr>
                  <w:tcW w:w="852" w:type="dxa"/>
                  <w:vAlign w:val="center"/>
                </w:tcPr>
                <w:p>
                  <w:pPr>
                    <w:snapToGrid w:val="0"/>
                    <w:jc w:val="center"/>
                    <w:rPr>
                      <w:sz w:val="21"/>
                      <w:szCs w:val="21"/>
                    </w:rPr>
                  </w:pPr>
                  <w:r>
                    <w:rPr>
                      <w:sz w:val="21"/>
                      <w:szCs w:val="21"/>
                    </w:rPr>
                    <w:t>0.5</w:t>
                  </w:r>
                </w:p>
              </w:tc>
              <w:tc>
                <w:tcPr>
                  <w:tcW w:w="779" w:type="dxa"/>
                  <w:vAlign w:val="center"/>
                </w:tcPr>
                <w:p>
                  <w:pPr>
                    <w:snapToGrid w:val="0"/>
                    <w:jc w:val="center"/>
                    <w:rPr>
                      <w:sz w:val="21"/>
                      <w:szCs w:val="21"/>
                    </w:rPr>
                  </w:pPr>
                  <w:r>
                    <w:rPr>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6" w:type="dxa"/>
                  <w:vAlign w:val="center"/>
                </w:tcPr>
                <w:p>
                  <w:pPr>
                    <w:adjustRightInd w:val="0"/>
                    <w:snapToGrid w:val="0"/>
                    <w:jc w:val="center"/>
                    <w:rPr>
                      <w:sz w:val="21"/>
                      <w:szCs w:val="21"/>
                    </w:rPr>
                  </w:pPr>
                  <w:r>
                    <w:rPr>
                      <w:sz w:val="21"/>
                      <w:szCs w:val="21"/>
                    </w:rPr>
                    <w:t>改建后出水水质（mg/L）</w:t>
                  </w:r>
                </w:p>
              </w:tc>
              <w:tc>
                <w:tcPr>
                  <w:tcW w:w="1032" w:type="dxa"/>
                  <w:vAlign w:val="center"/>
                </w:tcPr>
                <w:p>
                  <w:pPr>
                    <w:snapToGrid w:val="0"/>
                    <w:jc w:val="center"/>
                    <w:rPr>
                      <w:sz w:val="21"/>
                      <w:szCs w:val="21"/>
                    </w:rPr>
                  </w:pPr>
                  <w:r>
                    <w:rPr>
                      <w:sz w:val="21"/>
                      <w:szCs w:val="21"/>
                    </w:rPr>
                    <w:t>30</w:t>
                  </w:r>
                </w:p>
              </w:tc>
              <w:tc>
                <w:tcPr>
                  <w:tcW w:w="972" w:type="dxa"/>
                  <w:vAlign w:val="center"/>
                </w:tcPr>
                <w:p>
                  <w:pPr>
                    <w:snapToGrid w:val="0"/>
                    <w:jc w:val="center"/>
                    <w:rPr>
                      <w:sz w:val="21"/>
                      <w:szCs w:val="21"/>
                    </w:rPr>
                  </w:pPr>
                  <w:r>
                    <w:rPr>
                      <w:sz w:val="21"/>
                      <w:szCs w:val="21"/>
                    </w:rPr>
                    <w:t>6</w:t>
                  </w:r>
                </w:p>
              </w:tc>
              <w:tc>
                <w:tcPr>
                  <w:tcW w:w="900" w:type="dxa"/>
                  <w:vAlign w:val="center"/>
                </w:tcPr>
                <w:p>
                  <w:pPr>
                    <w:snapToGrid w:val="0"/>
                    <w:jc w:val="center"/>
                    <w:rPr>
                      <w:sz w:val="21"/>
                      <w:szCs w:val="21"/>
                    </w:rPr>
                  </w:pPr>
                  <w:r>
                    <w:rPr>
                      <w:sz w:val="21"/>
                      <w:szCs w:val="21"/>
                    </w:rPr>
                    <w:t>10</w:t>
                  </w:r>
                </w:p>
              </w:tc>
              <w:tc>
                <w:tcPr>
                  <w:tcW w:w="828" w:type="dxa"/>
                  <w:vAlign w:val="center"/>
                </w:tcPr>
                <w:p>
                  <w:pPr>
                    <w:snapToGrid w:val="0"/>
                    <w:jc w:val="center"/>
                    <w:rPr>
                      <w:sz w:val="21"/>
                      <w:szCs w:val="21"/>
                    </w:rPr>
                  </w:pPr>
                  <w:r>
                    <w:rPr>
                      <w:sz w:val="21"/>
                      <w:szCs w:val="21"/>
                    </w:rPr>
                    <w:t>1.5</w:t>
                  </w:r>
                </w:p>
              </w:tc>
              <w:tc>
                <w:tcPr>
                  <w:tcW w:w="852" w:type="dxa"/>
                  <w:vAlign w:val="center"/>
                </w:tcPr>
                <w:p>
                  <w:pPr>
                    <w:snapToGrid w:val="0"/>
                    <w:jc w:val="center"/>
                    <w:rPr>
                      <w:sz w:val="21"/>
                      <w:szCs w:val="21"/>
                    </w:rPr>
                  </w:pPr>
                  <w:r>
                    <w:rPr>
                      <w:sz w:val="21"/>
                      <w:szCs w:val="21"/>
                    </w:rPr>
                    <w:t>0.3</w:t>
                  </w:r>
                </w:p>
              </w:tc>
              <w:tc>
                <w:tcPr>
                  <w:tcW w:w="779" w:type="dxa"/>
                  <w:vAlign w:val="center"/>
                </w:tcPr>
                <w:p>
                  <w:pPr>
                    <w:snapToGrid w:val="0"/>
                    <w:jc w:val="center"/>
                    <w:rPr>
                      <w:sz w:val="21"/>
                      <w:szCs w:val="21"/>
                    </w:rPr>
                  </w:pPr>
                  <w:r>
                    <w:rPr>
                      <w:sz w:val="21"/>
                      <w:szCs w:val="21"/>
                    </w:rPr>
                    <w:t>12</w:t>
                  </w:r>
                </w:p>
              </w:tc>
            </w:tr>
          </w:tbl>
          <w:p>
            <w:pPr>
              <w:jc w:val="center"/>
              <w:rPr>
                <w:b/>
              </w:rPr>
            </w:pPr>
            <w:r>
              <w:rPr>
                <w:b/>
              </w:rPr>
              <w:t>表3</w:t>
            </w:r>
            <w:r>
              <w:rPr>
                <w:rFonts w:hint="eastAsia"/>
                <w:b/>
              </w:rPr>
              <w:t>4</w:t>
            </w:r>
            <w:r>
              <w:rPr>
                <w:b/>
              </w:rPr>
              <w:t xml:space="preserve">    改建后污染物排放情况表</w:t>
            </w:r>
          </w:p>
          <w:tbl>
            <w:tblPr>
              <w:tblStyle w:val="10"/>
              <w:tblW w:w="49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36"/>
              <w:gridCol w:w="1032"/>
              <w:gridCol w:w="913"/>
              <w:gridCol w:w="792"/>
              <w:gridCol w:w="924"/>
              <w:gridCol w:w="864"/>
              <w:gridCol w:w="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6" w:type="dxa"/>
                  <w:vAlign w:val="center"/>
                </w:tcPr>
                <w:p>
                  <w:pPr>
                    <w:adjustRightInd w:val="0"/>
                    <w:snapToGrid w:val="0"/>
                    <w:jc w:val="center"/>
                    <w:rPr>
                      <w:sz w:val="21"/>
                      <w:szCs w:val="21"/>
                    </w:rPr>
                  </w:pPr>
                  <w:r>
                    <w:rPr>
                      <w:sz w:val="21"/>
                      <w:szCs w:val="21"/>
                    </w:rPr>
                    <w:t>水质项目</w:t>
                  </w:r>
                </w:p>
              </w:tc>
              <w:tc>
                <w:tcPr>
                  <w:tcW w:w="1032" w:type="dxa"/>
                  <w:vAlign w:val="center"/>
                </w:tcPr>
                <w:p>
                  <w:pPr>
                    <w:adjustRightInd w:val="0"/>
                    <w:snapToGrid w:val="0"/>
                    <w:jc w:val="center"/>
                    <w:rPr>
                      <w:sz w:val="21"/>
                      <w:szCs w:val="21"/>
                    </w:rPr>
                  </w:pPr>
                  <w:r>
                    <w:rPr>
                      <w:sz w:val="21"/>
                      <w:szCs w:val="21"/>
                    </w:rPr>
                    <w:t>COD</w:t>
                  </w:r>
                </w:p>
              </w:tc>
              <w:tc>
                <w:tcPr>
                  <w:tcW w:w="913" w:type="dxa"/>
                  <w:vAlign w:val="center"/>
                </w:tcPr>
                <w:p>
                  <w:pPr>
                    <w:adjustRightInd w:val="0"/>
                    <w:snapToGrid w:val="0"/>
                    <w:jc w:val="center"/>
                    <w:rPr>
                      <w:sz w:val="21"/>
                      <w:szCs w:val="21"/>
                    </w:rPr>
                  </w:pPr>
                  <w:r>
                    <w:rPr>
                      <w:sz w:val="21"/>
                      <w:szCs w:val="21"/>
                    </w:rPr>
                    <w:t>BOD</w:t>
                  </w:r>
                  <w:r>
                    <w:rPr>
                      <w:sz w:val="21"/>
                      <w:szCs w:val="21"/>
                      <w:vertAlign w:val="subscript"/>
                    </w:rPr>
                    <w:t>5</w:t>
                  </w:r>
                </w:p>
              </w:tc>
              <w:tc>
                <w:tcPr>
                  <w:tcW w:w="792" w:type="dxa"/>
                  <w:vAlign w:val="center"/>
                </w:tcPr>
                <w:p>
                  <w:pPr>
                    <w:adjustRightInd w:val="0"/>
                    <w:snapToGrid w:val="0"/>
                    <w:jc w:val="center"/>
                    <w:rPr>
                      <w:sz w:val="21"/>
                      <w:szCs w:val="21"/>
                    </w:rPr>
                  </w:pPr>
                  <w:r>
                    <w:rPr>
                      <w:sz w:val="21"/>
                      <w:szCs w:val="21"/>
                    </w:rPr>
                    <w:t>SS</w:t>
                  </w:r>
                </w:p>
              </w:tc>
              <w:tc>
                <w:tcPr>
                  <w:tcW w:w="924" w:type="dxa"/>
                  <w:vAlign w:val="center"/>
                </w:tcPr>
                <w:p>
                  <w:pPr>
                    <w:adjustRightInd w:val="0"/>
                    <w:snapToGrid w:val="0"/>
                    <w:jc w:val="center"/>
                    <w:rPr>
                      <w:sz w:val="21"/>
                      <w:szCs w:val="21"/>
                    </w:rPr>
                  </w:pPr>
                  <w:r>
                    <w:rPr>
                      <w:sz w:val="21"/>
                      <w:szCs w:val="21"/>
                    </w:rPr>
                    <w:t>氨氮</w:t>
                  </w:r>
                </w:p>
              </w:tc>
              <w:tc>
                <w:tcPr>
                  <w:tcW w:w="864" w:type="dxa"/>
                  <w:vAlign w:val="center"/>
                </w:tcPr>
                <w:p>
                  <w:pPr>
                    <w:adjustRightInd w:val="0"/>
                    <w:snapToGrid w:val="0"/>
                    <w:jc w:val="center"/>
                    <w:rPr>
                      <w:sz w:val="21"/>
                      <w:szCs w:val="21"/>
                    </w:rPr>
                  </w:pPr>
                  <w:r>
                    <w:rPr>
                      <w:sz w:val="21"/>
                      <w:szCs w:val="21"/>
                    </w:rPr>
                    <w:t>TP</w:t>
                  </w:r>
                </w:p>
              </w:tc>
              <w:tc>
                <w:tcPr>
                  <w:tcW w:w="838" w:type="dxa"/>
                  <w:vAlign w:val="center"/>
                </w:tcPr>
                <w:p>
                  <w:pPr>
                    <w:adjustRightInd w:val="0"/>
                    <w:snapToGrid w:val="0"/>
                    <w:jc w:val="center"/>
                    <w:rPr>
                      <w:sz w:val="21"/>
                      <w:szCs w:val="21"/>
                    </w:rPr>
                  </w:pPr>
                  <w:r>
                    <w:rPr>
                      <w:sz w:val="21"/>
                      <w:szCs w:val="21"/>
                    </w:rPr>
                    <w:t>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6" w:type="dxa"/>
                  <w:vAlign w:val="center"/>
                </w:tcPr>
                <w:p>
                  <w:pPr>
                    <w:adjustRightInd w:val="0"/>
                    <w:snapToGrid w:val="0"/>
                    <w:jc w:val="center"/>
                    <w:rPr>
                      <w:sz w:val="21"/>
                      <w:szCs w:val="21"/>
                    </w:rPr>
                  </w:pPr>
                  <w:r>
                    <w:rPr>
                      <w:sz w:val="21"/>
                      <w:szCs w:val="21"/>
                    </w:rPr>
                    <w:t>设计进水水质（mg/L）</w:t>
                  </w:r>
                </w:p>
              </w:tc>
              <w:tc>
                <w:tcPr>
                  <w:tcW w:w="1032" w:type="dxa"/>
                  <w:vAlign w:val="center"/>
                </w:tcPr>
                <w:p>
                  <w:pPr>
                    <w:widowControl/>
                    <w:snapToGrid w:val="0"/>
                    <w:jc w:val="center"/>
                    <w:textAlignment w:val="center"/>
                    <w:rPr>
                      <w:kern w:val="0"/>
                      <w:sz w:val="21"/>
                      <w:szCs w:val="21"/>
                    </w:rPr>
                  </w:pPr>
                  <w:r>
                    <w:rPr>
                      <w:kern w:val="0"/>
                      <w:sz w:val="21"/>
                      <w:szCs w:val="21"/>
                    </w:rPr>
                    <w:t>450</w:t>
                  </w:r>
                </w:p>
              </w:tc>
              <w:tc>
                <w:tcPr>
                  <w:tcW w:w="913" w:type="dxa"/>
                  <w:vAlign w:val="center"/>
                </w:tcPr>
                <w:p>
                  <w:pPr>
                    <w:widowControl/>
                    <w:snapToGrid w:val="0"/>
                    <w:jc w:val="center"/>
                    <w:textAlignment w:val="center"/>
                    <w:rPr>
                      <w:kern w:val="0"/>
                      <w:sz w:val="21"/>
                      <w:szCs w:val="21"/>
                    </w:rPr>
                  </w:pPr>
                  <w:r>
                    <w:rPr>
                      <w:kern w:val="0"/>
                      <w:sz w:val="21"/>
                      <w:szCs w:val="21"/>
                    </w:rPr>
                    <w:t>250</w:t>
                  </w:r>
                </w:p>
              </w:tc>
              <w:tc>
                <w:tcPr>
                  <w:tcW w:w="792" w:type="dxa"/>
                  <w:vAlign w:val="center"/>
                </w:tcPr>
                <w:p>
                  <w:pPr>
                    <w:widowControl/>
                    <w:snapToGrid w:val="0"/>
                    <w:jc w:val="center"/>
                    <w:textAlignment w:val="center"/>
                    <w:rPr>
                      <w:kern w:val="0"/>
                      <w:sz w:val="21"/>
                      <w:szCs w:val="21"/>
                    </w:rPr>
                  </w:pPr>
                  <w:r>
                    <w:rPr>
                      <w:kern w:val="0"/>
                      <w:sz w:val="21"/>
                      <w:szCs w:val="21"/>
                    </w:rPr>
                    <w:t>400</w:t>
                  </w:r>
                </w:p>
              </w:tc>
              <w:tc>
                <w:tcPr>
                  <w:tcW w:w="924" w:type="dxa"/>
                  <w:vAlign w:val="center"/>
                </w:tcPr>
                <w:p>
                  <w:pPr>
                    <w:widowControl/>
                    <w:snapToGrid w:val="0"/>
                    <w:jc w:val="center"/>
                    <w:textAlignment w:val="center"/>
                    <w:rPr>
                      <w:kern w:val="0"/>
                      <w:sz w:val="21"/>
                      <w:szCs w:val="21"/>
                    </w:rPr>
                  </w:pPr>
                  <w:r>
                    <w:rPr>
                      <w:kern w:val="0"/>
                      <w:sz w:val="21"/>
                      <w:szCs w:val="21"/>
                    </w:rPr>
                    <w:t>35</w:t>
                  </w:r>
                </w:p>
              </w:tc>
              <w:tc>
                <w:tcPr>
                  <w:tcW w:w="864" w:type="dxa"/>
                  <w:vAlign w:val="center"/>
                </w:tcPr>
                <w:p>
                  <w:pPr>
                    <w:widowControl/>
                    <w:snapToGrid w:val="0"/>
                    <w:jc w:val="center"/>
                    <w:textAlignment w:val="center"/>
                    <w:rPr>
                      <w:kern w:val="0"/>
                      <w:sz w:val="21"/>
                      <w:szCs w:val="21"/>
                    </w:rPr>
                  </w:pPr>
                  <w:r>
                    <w:rPr>
                      <w:kern w:val="0"/>
                      <w:sz w:val="21"/>
                      <w:szCs w:val="21"/>
                    </w:rPr>
                    <w:t>7.0</w:t>
                  </w:r>
                </w:p>
              </w:tc>
              <w:tc>
                <w:tcPr>
                  <w:tcW w:w="838" w:type="dxa"/>
                  <w:vAlign w:val="center"/>
                </w:tcPr>
                <w:p>
                  <w:pPr>
                    <w:widowControl/>
                    <w:snapToGrid w:val="0"/>
                    <w:jc w:val="center"/>
                    <w:textAlignment w:val="center"/>
                    <w:rPr>
                      <w:kern w:val="0"/>
                      <w:sz w:val="21"/>
                      <w:szCs w:val="21"/>
                    </w:rPr>
                  </w:pPr>
                  <w:r>
                    <w:rPr>
                      <w:kern w:val="0"/>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6" w:type="dxa"/>
                  <w:vAlign w:val="center"/>
                </w:tcPr>
                <w:p>
                  <w:pPr>
                    <w:adjustRightInd w:val="0"/>
                    <w:snapToGrid w:val="0"/>
                    <w:jc w:val="center"/>
                    <w:rPr>
                      <w:sz w:val="21"/>
                      <w:szCs w:val="21"/>
                    </w:rPr>
                  </w:pPr>
                  <w:r>
                    <w:rPr>
                      <w:sz w:val="21"/>
                      <w:szCs w:val="21"/>
                    </w:rPr>
                    <w:t>设计进水污染物量（</w:t>
                  </w:r>
                  <w:r>
                    <w:rPr>
                      <w:kern w:val="0"/>
                      <w:sz w:val="21"/>
                      <w:szCs w:val="21"/>
                    </w:rPr>
                    <w:t>t/a</w:t>
                  </w:r>
                  <w:r>
                    <w:rPr>
                      <w:sz w:val="21"/>
                      <w:szCs w:val="21"/>
                    </w:rPr>
                    <w:t>）</w:t>
                  </w:r>
                </w:p>
              </w:tc>
              <w:tc>
                <w:tcPr>
                  <w:tcW w:w="1032" w:type="dxa"/>
                  <w:vAlign w:val="center"/>
                </w:tcPr>
                <w:p>
                  <w:pPr>
                    <w:widowControl/>
                    <w:snapToGrid w:val="0"/>
                    <w:jc w:val="center"/>
                    <w:textAlignment w:val="center"/>
                    <w:rPr>
                      <w:kern w:val="0"/>
                      <w:sz w:val="21"/>
                      <w:szCs w:val="21"/>
                    </w:rPr>
                  </w:pPr>
                  <w:r>
                    <w:rPr>
                      <w:kern w:val="0"/>
                      <w:sz w:val="21"/>
                      <w:szCs w:val="21"/>
                    </w:rPr>
                    <w:t>2463.75</w:t>
                  </w:r>
                </w:p>
              </w:tc>
              <w:tc>
                <w:tcPr>
                  <w:tcW w:w="913" w:type="dxa"/>
                  <w:vAlign w:val="center"/>
                </w:tcPr>
                <w:p>
                  <w:pPr>
                    <w:widowControl/>
                    <w:snapToGrid w:val="0"/>
                    <w:jc w:val="center"/>
                    <w:textAlignment w:val="center"/>
                    <w:rPr>
                      <w:kern w:val="0"/>
                      <w:sz w:val="21"/>
                      <w:szCs w:val="21"/>
                    </w:rPr>
                  </w:pPr>
                  <w:r>
                    <w:rPr>
                      <w:kern w:val="0"/>
                      <w:sz w:val="21"/>
                      <w:szCs w:val="21"/>
                    </w:rPr>
                    <w:t>1368.75</w:t>
                  </w:r>
                </w:p>
              </w:tc>
              <w:tc>
                <w:tcPr>
                  <w:tcW w:w="792" w:type="dxa"/>
                  <w:vAlign w:val="center"/>
                </w:tcPr>
                <w:p>
                  <w:pPr>
                    <w:widowControl/>
                    <w:snapToGrid w:val="0"/>
                    <w:jc w:val="center"/>
                    <w:textAlignment w:val="center"/>
                    <w:rPr>
                      <w:kern w:val="0"/>
                      <w:sz w:val="21"/>
                      <w:szCs w:val="21"/>
                    </w:rPr>
                  </w:pPr>
                  <w:r>
                    <w:rPr>
                      <w:kern w:val="0"/>
                      <w:sz w:val="21"/>
                      <w:szCs w:val="21"/>
                    </w:rPr>
                    <w:t>2190</w:t>
                  </w:r>
                </w:p>
              </w:tc>
              <w:tc>
                <w:tcPr>
                  <w:tcW w:w="924" w:type="dxa"/>
                  <w:vAlign w:val="center"/>
                </w:tcPr>
                <w:p>
                  <w:pPr>
                    <w:widowControl/>
                    <w:snapToGrid w:val="0"/>
                    <w:jc w:val="center"/>
                    <w:textAlignment w:val="center"/>
                    <w:rPr>
                      <w:kern w:val="0"/>
                      <w:sz w:val="21"/>
                      <w:szCs w:val="21"/>
                    </w:rPr>
                  </w:pPr>
                  <w:r>
                    <w:rPr>
                      <w:kern w:val="0"/>
                      <w:sz w:val="21"/>
                      <w:szCs w:val="21"/>
                    </w:rPr>
                    <w:t>191.625</w:t>
                  </w:r>
                </w:p>
              </w:tc>
              <w:tc>
                <w:tcPr>
                  <w:tcW w:w="864" w:type="dxa"/>
                  <w:vAlign w:val="center"/>
                </w:tcPr>
                <w:p>
                  <w:pPr>
                    <w:widowControl/>
                    <w:snapToGrid w:val="0"/>
                    <w:jc w:val="center"/>
                    <w:textAlignment w:val="center"/>
                    <w:rPr>
                      <w:kern w:val="0"/>
                      <w:sz w:val="21"/>
                      <w:szCs w:val="21"/>
                    </w:rPr>
                  </w:pPr>
                  <w:r>
                    <w:rPr>
                      <w:kern w:val="0"/>
                      <w:sz w:val="21"/>
                      <w:szCs w:val="21"/>
                    </w:rPr>
                    <w:t>38.325</w:t>
                  </w:r>
                </w:p>
              </w:tc>
              <w:tc>
                <w:tcPr>
                  <w:tcW w:w="838" w:type="dxa"/>
                  <w:vAlign w:val="center"/>
                </w:tcPr>
                <w:p>
                  <w:pPr>
                    <w:widowControl/>
                    <w:snapToGrid w:val="0"/>
                    <w:jc w:val="center"/>
                    <w:textAlignment w:val="center"/>
                    <w:rPr>
                      <w:kern w:val="0"/>
                      <w:sz w:val="21"/>
                      <w:szCs w:val="21"/>
                    </w:rPr>
                  </w:pPr>
                  <w:r>
                    <w:rPr>
                      <w:kern w:val="0"/>
                      <w:sz w:val="21"/>
                      <w:szCs w:val="21"/>
                    </w:rPr>
                    <w:t>273.75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6" w:type="dxa"/>
                  <w:vAlign w:val="center"/>
                </w:tcPr>
                <w:p>
                  <w:pPr>
                    <w:adjustRightInd w:val="0"/>
                    <w:snapToGrid w:val="0"/>
                    <w:jc w:val="center"/>
                    <w:rPr>
                      <w:sz w:val="21"/>
                      <w:szCs w:val="21"/>
                    </w:rPr>
                  </w:pPr>
                  <w:r>
                    <w:rPr>
                      <w:sz w:val="21"/>
                      <w:szCs w:val="21"/>
                    </w:rPr>
                    <w:t>设计出水水质（mg/L）</w:t>
                  </w:r>
                </w:p>
              </w:tc>
              <w:tc>
                <w:tcPr>
                  <w:tcW w:w="1032" w:type="dxa"/>
                  <w:vAlign w:val="center"/>
                </w:tcPr>
                <w:p>
                  <w:pPr>
                    <w:snapToGrid w:val="0"/>
                    <w:jc w:val="center"/>
                    <w:rPr>
                      <w:sz w:val="21"/>
                      <w:szCs w:val="21"/>
                    </w:rPr>
                  </w:pPr>
                  <w:r>
                    <w:rPr>
                      <w:sz w:val="21"/>
                      <w:szCs w:val="21"/>
                    </w:rPr>
                    <w:t>30</w:t>
                  </w:r>
                </w:p>
              </w:tc>
              <w:tc>
                <w:tcPr>
                  <w:tcW w:w="913" w:type="dxa"/>
                  <w:vAlign w:val="center"/>
                </w:tcPr>
                <w:p>
                  <w:pPr>
                    <w:snapToGrid w:val="0"/>
                    <w:jc w:val="center"/>
                    <w:rPr>
                      <w:sz w:val="21"/>
                      <w:szCs w:val="21"/>
                    </w:rPr>
                  </w:pPr>
                  <w:r>
                    <w:rPr>
                      <w:sz w:val="21"/>
                      <w:szCs w:val="21"/>
                    </w:rPr>
                    <w:t>6</w:t>
                  </w:r>
                </w:p>
              </w:tc>
              <w:tc>
                <w:tcPr>
                  <w:tcW w:w="792" w:type="dxa"/>
                  <w:vAlign w:val="center"/>
                </w:tcPr>
                <w:p>
                  <w:pPr>
                    <w:snapToGrid w:val="0"/>
                    <w:jc w:val="center"/>
                    <w:rPr>
                      <w:sz w:val="21"/>
                      <w:szCs w:val="21"/>
                    </w:rPr>
                  </w:pPr>
                  <w:r>
                    <w:rPr>
                      <w:sz w:val="21"/>
                      <w:szCs w:val="21"/>
                    </w:rPr>
                    <w:t>10</w:t>
                  </w:r>
                </w:p>
              </w:tc>
              <w:tc>
                <w:tcPr>
                  <w:tcW w:w="924" w:type="dxa"/>
                  <w:vAlign w:val="center"/>
                </w:tcPr>
                <w:p>
                  <w:pPr>
                    <w:snapToGrid w:val="0"/>
                    <w:jc w:val="center"/>
                    <w:rPr>
                      <w:sz w:val="21"/>
                      <w:szCs w:val="21"/>
                    </w:rPr>
                  </w:pPr>
                  <w:r>
                    <w:rPr>
                      <w:sz w:val="21"/>
                      <w:szCs w:val="21"/>
                    </w:rPr>
                    <w:t>1.5</w:t>
                  </w:r>
                </w:p>
              </w:tc>
              <w:tc>
                <w:tcPr>
                  <w:tcW w:w="864" w:type="dxa"/>
                  <w:vAlign w:val="center"/>
                </w:tcPr>
                <w:p>
                  <w:pPr>
                    <w:snapToGrid w:val="0"/>
                    <w:jc w:val="center"/>
                    <w:rPr>
                      <w:sz w:val="21"/>
                      <w:szCs w:val="21"/>
                    </w:rPr>
                  </w:pPr>
                  <w:r>
                    <w:rPr>
                      <w:sz w:val="21"/>
                      <w:szCs w:val="21"/>
                    </w:rPr>
                    <w:t>0.3</w:t>
                  </w:r>
                </w:p>
              </w:tc>
              <w:tc>
                <w:tcPr>
                  <w:tcW w:w="838" w:type="dxa"/>
                  <w:vAlign w:val="center"/>
                </w:tcPr>
                <w:p>
                  <w:pPr>
                    <w:snapToGrid w:val="0"/>
                    <w:jc w:val="center"/>
                    <w:rPr>
                      <w:sz w:val="21"/>
                      <w:szCs w:val="21"/>
                    </w:rPr>
                  </w:pPr>
                  <w:r>
                    <w:rPr>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6" w:type="dxa"/>
                  <w:vAlign w:val="center"/>
                </w:tcPr>
                <w:p>
                  <w:pPr>
                    <w:adjustRightInd w:val="0"/>
                    <w:snapToGrid w:val="0"/>
                    <w:jc w:val="center"/>
                    <w:rPr>
                      <w:sz w:val="21"/>
                      <w:szCs w:val="21"/>
                    </w:rPr>
                  </w:pPr>
                  <w:r>
                    <w:rPr>
                      <w:sz w:val="21"/>
                      <w:szCs w:val="21"/>
                    </w:rPr>
                    <w:t>设计出水污染物排放量（</w:t>
                  </w:r>
                  <w:r>
                    <w:rPr>
                      <w:kern w:val="0"/>
                      <w:sz w:val="21"/>
                      <w:szCs w:val="21"/>
                    </w:rPr>
                    <w:t>t/a</w:t>
                  </w:r>
                  <w:r>
                    <w:rPr>
                      <w:sz w:val="21"/>
                      <w:szCs w:val="21"/>
                    </w:rPr>
                    <w:t>）</w:t>
                  </w:r>
                </w:p>
              </w:tc>
              <w:tc>
                <w:tcPr>
                  <w:tcW w:w="1032" w:type="dxa"/>
                  <w:vAlign w:val="center"/>
                </w:tcPr>
                <w:p>
                  <w:pPr>
                    <w:snapToGrid w:val="0"/>
                    <w:jc w:val="center"/>
                    <w:rPr>
                      <w:sz w:val="21"/>
                      <w:szCs w:val="21"/>
                    </w:rPr>
                  </w:pPr>
                  <w:r>
                    <w:rPr>
                      <w:sz w:val="21"/>
                      <w:szCs w:val="21"/>
                    </w:rPr>
                    <w:t>164.25</w:t>
                  </w:r>
                </w:p>
              </w:tc>
              <w:tc>
                <w:tcPr>
                  <w:tcW w:w="913" w:type="dxa"/>
                  <w:vAlign w:val="center"/>
                </w:tcPr>
                <w:p>
                  <w:pPr>
                    <w:snapToGrid w:val="0"/>
                    <w:jc w:val="center"/>
                    <w:rPr>
                      <w:sz w:val="21"/>
                      <w:szCs w:val="21"/>
                    </w:rPr>
                  </w:pPr>
                  <w:r>
                    <w:rPr>
                      <w:sz w:val="21"/>
                      <w:szCs w:val="21"/>
                    </w:rPr>
                    <w:t>32.85</w:t>
                  </w:r>
                </w:p>
              </w:tc>
              <w:tc>
                <w:tcPr>
                  <w:tcW w:w="792" w:type="dxa"/>
                  <w:vAlign w:val="center"/>
                </w:tcPr>
                <w:p>
                  <w:pPr>
                    <w:snapToGrid w:val="0"/>
                    <w:jc w:val="center"/>
                    <w:rPr>
                      <w:sz w:val="21"/>
                      <w:szCs w:val="21"/>
                    </w:rPr>
                  </w:pPr>
                  <w:r>
                    <w:rPr>
                      <w:sz w:val="21"/>
                      <w:szCs w:val="21"/>
                    </w:rPr>
                    <w:t>54.75</w:t>
                  </w:r>
                </w:p>
              </w:tc>
              <w:tc>
                <w:tcPr>
                  <w:tcW w:w="924" w:type="dxa"/>
                  <w:vAlign w:val="center"/>
                </w:tcPr>
                <w:p>
                  <w:pPr>
                    <w:snapToGrid w:val="0"/>
                    <w:jc w:val="center"/>
                    <w:rPr>
                      <w:sz w:val="21"/>
                      <w:szCs w:val="21"/>
                    </w:rPr>
                  </w:pPr>
                  <w:r>
                    <w:rPr>
                      <w:sz w:val="21"/>
                      <w:szCs w:val="21"/>
                    </w:rPr>
                    <w:t>8.21</w:t>
                  </w:r>
                </w:p>
              </w:tc>
              <w:tc>
                <w:tcPr>
                  <w:tcW w:w="864" w:type="dxa"/>
                  <w:vAlign w:val="center"/>
                </w:tcPr>
                <w:p>
                  <w:pPr>
                    <w:snapToGrid w:val="0"/>
                    <w:jc w:val="center"/>
                    <w:rPr>
                      <w:sz w:val="21"/>
                      <w:szCs w:val="21"/>
                    </w:rPr>
                  </w:pPr>
                  <w:r>
                    <w:rPr>
                      <w:sz w:val="21"/>
                      <w:szCs w:val="21"/>
                    </w:rPr>
                    <w:t>1.64</w:t>
                  </w:r>
                </w:p>
              </w:tc>
              <w:tc>
                <w:tcPr>
                  <w:tcW w:w="838" w:type="dxa"/>
                  <w:vAlign w:val="center"/>
                </w:tcPr>
                <w:p>
                  <w:pPr>
                    <w:snapToGrid w:val="0"/>
                    <w:jc w:val="center"/>
                    <w:rPr>
                      <w:sz w:val="21"/>
                      <w:szCs w:val="21"/>
                    </w:rPr>
                  </w:pPr>
                  <w:r>
                    <w:rPr>
                      <w:sz w:val="21"/>
                      <w:szCs w:val="21"/>
                    </w:rPr>
                    <w:t>65.70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6" w:type="dxa"/>
                  <w:vAlign w:val="center"/>
                </w:tcPr>
                <w:p>
                  <w:pPr>
                    <w:adjustRightInd w:val="0"/>
                    <w:snapToGrid w:val="0"/>
                    <w:jc w:val="center"/>
                    <w:rPr>
                      <w:sz w:val="21"/>
                      <w:szCs w:val="21"/>
                    </w:rPr>
                  </w:pPr>
                  <w:r>
                    <w:rPr>
                      <w:sz w:val="21"/>
                      <w:szCs w:val="21"/>
                    </w:rPr>
                    <w:t>去除率（%）</w:t>
                  </w:r>
                </w:p>
              </w:tc>
              <w:tc>
                <w:tcPr>
                  <w:tcW w:w="1032" w:type="dxa"/>
                  <w:vAlign w:val="center"/>
                </w:tcPr>
                <w:p>
                  <w:pPr>
                    <w:snapToGrid w:val="0"/>
                    <w:jc w:val="center"/>
                    <w:rPr>
                      <w:sz w:val="21"/>
                      <w:szCs w:val="21"/>
                    </w:rPr>
                  </w:pPr>
                  <w:r>
                    <w:rPr>
                      <w:sz w:val="21"/>
                      <w:szCs w:val="21"/>
                    </w:rPr>
                    <w:t>93.33</w:t>
                  </w:r>
                </w:p>
              </w:tc>
              <w:tc>
                <w:tcPr>
                  <w:tcW w:w="913" w:type="dxa"/>
                  <w:vAlign w:val="center"/>
                </w:tcPr>
                <w:p>
                  <w:pPr>
                    <w:snapToGrid w:val="0"/>
                    <w:jc w:val="center"/>
                    <w:rPr>
                      <w:sz w:val="21"/>
                      <w:szCs w:val="21"/>
                    </w:rPr>
                  </w:pPr>
                  <w:r>
                    <w:rPr>
                      <w:sz w:val="21"/>
                      <w:szCs w:val="21"/>
                    </w:rPr>
                    <w:t>97.6</w:t>
                  </w:r>
                </w:p>
              </w:tc>
              <w:tc>
                <w:tcPr>
                  <w:tcW w:w="792" w:type="dxa"/>
                  <w:vAlign w:val="center"/>
                </w:tcPr>
                <w:p>
                  <w:pPr>
                    <w:snapToGrid w:val="0"/>
                    <w:jc w:val="center"/>
                    <w:rPr>
                      <w:sz w:val="21"/>
                      <w:szCs w:val="21"/>
                    </w:rPr>
                  </w:pPr>
                  <w:r>
                    <w:rPr>
                      <w:sz w:val="21"/>
                      <w:szCs w:val="21"/>
                    </w:rPr>
                    <w:t>97.5</w:t>
                  </w:r>
                </w:p>
              </w:tc>
              <w:tc>
                <w:tcPr>
                  <w:tcW w:w="924" w:type="dxa"/>
                  <w:vAlign w:val="center"/>
                </w:tcPr>
                <w:p>
                  <w:pPr>
                    <w:snapToGrid w:val="0"/>
                    <w:jc w:val="center"/>
                    <w:rPr>
                      <w:sz w:val="21"/>
                      <w:szCs w:val="21"/>
                    </w:rPr>
                  </w:pPr>
                  <w:r>
                    <w:rPr>
                      <w:sz w:val="21"/>
                      <w:szCs w:val="21"/>
                    </w:rPr>
                    <w:t>95.72</w:t>
                  </w:r>
                </w:p>
              </w:tc>
              <w:tc>
                <w:tcPr>
                  <w:tcW w:w="864" w:type="dxa"/>
                  <w:vAlign w:val="center"/>
                </w:tcPr>
                <w:p>
                  <w:pPr>
                    <w:snapToGrid w:val="0"/>
                    <w:jc w:val="center"/>
                    <w:rPr>
                      <w:sz w:val="21"/>
                      <w:szCs w:val="21"/>
                    </w:rPr>
                  </w:pPr>
                  <w:r>
                    <w:rPr>
                      <w:sz w:val="21"/>
                      <w:szCs w:val="21"/>
                    </w:rPr>
                    <w:t>95.72</w:t>
                  </w:r>
                </w:p>
              </w:tc>
              <w:tc>
                <w:tcPr>
                  <w:tcW w:w="838" w:type="dxa"/>
                  <w:vAlign w:val="center"/>
                </w:tcPr>
                <w:p>
                  <w:pPr>
                    <w:snapToGrid w:val="0"/>
                    <w:jc w:val="center"/>
                    <w:rPr>
                      <w:sz w:val="21"/>
                      <w:szCs w:val="21"/>
                    </w:rPr>
                  </w:pPr>
                  <w:r>
                    <w:rPr>
                      <w:sz w:val="21"/>
                      <w:szCs w:val="21"/>
                    </w:rPr>
                    <w:t>76.00</w:t>
                  </w:r>
                </w:p>
              </w:tc>
            </w:tr>
          </w:tbl>
          <w:p>
            <w:pPr>
              <w:spacing w:line="360" w:lineRule="auto"/>
              <w:ind w:firstLine="482" w:firstLineChars="200"/>
              <w:rPr>
                <w:b/>
                <w:snapToGrid w:val="0"/>
                <w:kern w:val="0"/>
              </w:rPr>
            </w:pPr>
            <w:r>
              <w:rPr>
                <w:b/>
                <w:snapToGrid w:val="0"/>
                <w:kern w:val="0"/>
              </w:rPr>
              <w:t>3、噪声</w:t>
            </w:r>
          </w:p>
          <w:p>
            <w:pPr>
              <w:spacing w:line="360" w:lineRule="auto"/>
              <w:ind w:firstLine="480" w:firstLineChars="200"/>
              <w:rPr>
                <w:bCs/>
              </w:rPr>
            </w:pPr>
            <w:r>
              <w:rPr>
                <w:bCs/>
              </w:rPr>
              <w:t>项目营运期噪声主要来自现有设备以及新增的搅拌器、水泵、风机</w:t>
            </w:r>
            <w:r>
              <w:t>等设备运行噪声</w:t>
            </w:r>
            <w:r>
              <w:rPr>
                <w:bCs/>
              </w:rPr>
              <w:t>。各噪声源源强见表3</w:t>
            </w:r>
            <w:r>
              <w:rPr>
                <w:rFonts w:hint="eastAsia"/>
                <w:bCs/>
              </w:rPr>
              <w:t>5</w:t>
            </w:r>
            <w:r>
              <w:rPr>
                <w:bCs/>
              </w:rPr>
              <w:t>。</w:t>
            </w:r>
          </w:p>
          <w:p>
            <w:pPr>
              <w:jc w:val="center"/>
              <w:rPr>
                <w:b/>
              </w:rPr>
            </w:pPr>
            <w:r>
              <w:rPr>
                <w:b/>
                <w:bCs/>
              </w:rPr>
              <w:t>表3</w:t>
            </w:r>
            <w:r>
              <w:rPr>
                <w:rFonts w:hint="eastAsia"/>
                <w:b/>
                <w:bCs/>
              </w:rPr>
              <w:t>5</w:t>
            </w:r>
            <w:r>
              <w:rPr>
                <w:b/>
                <w:bCs/>
              </w:rPr>
              <w:t xml:space="preserve">    </w:t>
            </w:r>
            <w:r>
              <w:rPr>
                <w:b/>
              </w:rPr>
              <w:t>新增噪声源源强一览表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488"/>
              <w:gridCol w:w="1788"/>
              <w:gridCol w:w="1428"/>
              <w:gridCol w:w="1712"/>
              <w:gridCol w:w="1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序号</w:t>
                  </w:r>
                </w:p>
              </w:tc>
              <w:tc>
                <w:tcPr>
                  <w:tcW w:w="1488"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声源位置</w:t>
                  </w:r>
                </w:p>
              </w:tc>
              <w:tc>
                <w:tcPr>
                  <w:tcW w:w="1788"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声源名称</w:t>
                  </w:r>
                </w:p>
              </w:tc>
              <w:tc>
                <w:tcPr>
                  <w:tcW w:w="1428"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数量（台/套）</w:t>
                  </w:r>
                </w:p>
              </w:tc>
              <w:tc>
                <w:tcPr>
                  <w:tcW w:w="1712" w:type="dxa"/>
                  <w:tcBorders>
                    <w:top w:val="single" w:color="auto" w:sz="4" w:space="0"/>
                    <w:left w:val="single" w:color="auto" w:sz="4" w:space="0"/>
                    <w:bottom w:val="single" w:color="auto" w:sz="4" w:space="0"/>
                    <w:right w:val="single" w:color="auto" w:sz="4" w:space="0"/>
                  </w:tcBorders>
                  <w:vAlign w:val="center"/>
                </w:tcPr>
                <w:p>
                  <w:pPr>
                    <w:pStyle w:val="14"/>
                    <w:jc w:val="center"/>
                    <w:rPr>
                      <w:rFonts w:ascii="Times New Roman" w:hAnsi="Times New Roman" w:cs="Times New Roman"/>
                      <w:bCs/>
                      <w:color w:val="auto"/>
                      <w:sz w:val="21"/>
                      <w:szCs w:val="21"/>
                    </w:rPr>
                  </w:pPr>
                  <w:r>
                    <w:rPr>
                      <w:rFonts w:ascii="Times New Roman" w:hAnsi="Times New Roman" w:cs="Times New Roman"/>
                      <w:color w:val="auto"/>
                      <w:sz w:val="21"/>
                      <w:szCs w:val="21"/>
                    </w:rPr>
                    <w:t>噪声源强dB(A)</w:t>
                  </w:r>
                </w:p>
              </w:tc>
              <w:tc>
                <w:tcPr>
                  <w:tcW w:w="1394" w:type="dxa"/>
                  <w:tcBorders>
                    <w:top w:val="single" w:color="auto" w:sz="4" w:space="0"/>
                    <w:left w:val="single" w:color="auto" w:sz="4" w:space="0"/>
                    <w:bottom w:val="single" w:color="auto" w:sz="4" w:space="0"/>
                    <w:right w:val="single" w:color="auto" w:sz="4" w:space="0"/>
                  </w:tcBorders>
                  <w:vAlign w:val="center"/>
                </w:tcPr>
                <w:p>
                  <w:pPr>
                    <w:pStyle w:val="14"/>
                    <w:jc w:val="center"/>
                    <w:rPr>
                      <w:rFonts w:ascii="Times New Roman" w:hAnsi="Times New Roman" w:cs="Times New Roman"/>
                      <w:color w:val="auto"/>
                      <w:sz w:val="21"/>
                      <w:szCs w:val="21"/>
                    </w:rPr>
                  </w:pPr>
                  <w:r>
                    <w:rPr>
                      <w:rFonts w:ascii="Times New Roman" w:hAnsi="Times New Roman" w:cs="Times New Roman"/>
                      <w:color w:val="auto"/>
                      <w:sz w:val="21"/>
                      <w:szCs w:val="21"/>
                    </w:rPr>
                    <w:t>排放特征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1</w:t>
                  </w:r>
                </w:p>
              </w:tc>
              <w:tc>
                <w:tcPr>
                  <w:tcW w:w="1488"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sz w:val="21"/>
                      <w:szCs w:val="21"/>
                    </w:rPr>
                    <w:t>A</w:t>
                  </w:r>
                  <w:r>
                    <w:rPr>
                      <w:sz w:val="21"/>
                      <w:szCs w:val="21"/>
                      <w:vertAlign w:val="superscript"/>
                    </w:rPr>
                    <w:t>2</w:t>
                  </w:r>
                  <w:r>
                    <w:rPr>
                      <w:sz w:val="21"/>
                      <w:szCs w:val="21"/>
                    </w:rPr>
                    <w:t>/O生物池</w:t>
                  </w:r>
                </w:p>
              </w:tc>
              <w:tc>
                <w:tcPr>
                  <w:tcW w:w="1788"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kern w:val="0"/>
                      <w:sz w:val="21"/>
                      <w:szCs w:val="21"/>
                    </w:rPr>
                    <w:t>专用搅拌器</w:t>
                  </w:r>
                </w:p>
              </w:tc>
              <w:tc>
                <w:tcPr>
                  <w:tcW w:w="142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bCs/>
                      <w:sz w:val="21"/>
                      <w:szCs w:val="21"/>
                    </w:rPr>
                  </w:pPr>
                  <w:r>
                    <w:rPr>
                      <w:sz w:val="21"/>
                      <w:szCs w:val="21"/>
                    </w:rPr>
                    <w:t>8</w:t>
                  </w:r>
                </w:p>
              </w:tc>
              <w:tc>
                <w:tcPr>
                  <w:tcW w:w="1712" w:type="dxa"/>
                  <w:tcBorders>
                    <w:top w:val="single" w:color="auto" w:sz="4" w:space="0"/>
                    <w:left w:val="single" w:color="auto" w:sz="4" w:space="0"/>
                    <w:bottom w:val="single" w:color="auto" w:sz="4" w:space="0"/>
                    <w:right w:val="single" w:color="auto" w:sz="4" w:space="0"/>
                  </w:tcBorders>
                  <w:vAlign w:val="center"/>
                </w:tcPr>
                <w:p>
                  <w:pPr>
                    <w:pStyle w:val="21"/>
                    <w:widowControl/>
                    <w:snapToGrid w:val="0"/>
                    <w:jc w:val="center"/>
                    <w:rPr>
                      <w:rFonts w:hint="default"/>
                      <w:bCs/>
                      <w:szCs w:val="21"/>
                    </w:rPr>
                  </w:pPr>
                  <w:r>
                    <w:rPr>
                      <w:rFonts w:hint="default"/>
                      <w:szCs w:val="21"/>
                    </w:rPr>
                    <w:t>75</w:t>
                  </w:r>
                </w:p>
              </w:tc>
              <w:tc>
                <w:tcPr>
                  <w:tcW w:w="1394"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2</w:t>
                  </w:r>
                </w:p>
              </w:tc>
              <w:tc>
                <w:tcPr>
                  <w:tcW w:w="1488" w:type="dxa"/>
                  <w:vMerge w:val="restart"/>
                  <w:tcBorders>
                    <w:top w:val="single" w:color="auto" w:sz="4" w:space="0"/>
                    <w:left w:val="single" w:color="auto" w:sz="4" w:space="0"/>
                    <w:right w:val="single" w:color="auto" w:sz="4" w:space="0"/>
                  </w:tcBorders>
                  <w:vAlign w:val="center"/>
                </w:tcPr>
                <w:p>
                  <w:pPr>
                    <w:jc w:val="center"/>
                    <w:rPr>
                      <w:sz w:val="21"/>
                      <w:szCs w:val="21"/>
                    </w:rPr>
                  </w:pPr>
                  <w:r>
                    <w:rPr>
                      <w:sz w:val="21"/>
                      <w:szCs w:val="21"/>
                    </w:rPr>
                    <w:t>反硝化深床滤池</w:t>
                  </w:r>
                </w:p>
              </w:tc>
              <w:tc>
                <w:tcPr>
                  <w:tcW w:w="178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sz w:val="21"/>
                      <w:szCs w:val="21"/>
                    </w:rPr>
                  </w:pPr>
                  <w:r>
                    <w:rPr>
                      <w:kern w:val="0"/>
                      <w:sz w:val="21"/>
                      <w:szCs w:val="21"/>
                    </w:rPr>
                    <w:t>反冲洗水泵</w:t>
                  </w:r>
                </w:p>
              </w:tc>
              <w:tc>
                <w:tcPr>
                  <w:tcW w:w="1428" w:type="dxa"/>
                  <w:tcBorders>
                    <w:top w:val="single" w:color="auto" w:sz="4" w:space="0"/>
                    <w:left w:val="single" w:color="auto" w:sz="4" w:space="0"/>
                    <w:bottom w:val="single" w:color="auto" w:sz="4" w:space="0"/>
                    <w:right w:val="single" w:color="auto" w:sz="4" w:space="0"/>
                  </w:tcBorders>
                  <w:vAlign w:val="center"/>
                </w:tcPr>
                <w:p>
                  <w:pPr>
                    <w:pStyle w:val="21"/>
                    <w:widowControl/>
                    <w:snapToGrid w:val="0"/>
                    <w:jc w:val="center"/>
                    <w:rPr>
                      <w:rFonts w:hint="default"/>
                      <w:bCs/>
                      <w:szCs w:val="21"/>
                    </w:rPr>
                  </w:pPr>
                  <w:r>
                    <w:rPr>
                      <w:rFonts w:hint="default"/>
                      <w:bCs/>
                      <w:szCs w:val="21"/>
                    </w:rPr>
                    <w:t>1</w:t>
                  </w:r>
                </w:p>
              </w:tc>
              <w:tc>
                <w:tcPr>
                  <w:tcW w:w="1712"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85</w:t>
                  </w:r>
                </w:p>
              </w:tc>
              <w:tc>
                <w:tcPr>
                  <w:tcW w:w="1394"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bCs/>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3</w:t>
                  </w:r>
                </w:p>
              </w:tc>
              <w:tc>
                <w:tcPr>
                  <w:tcW w:w="1488" w:type="dxa"/>
                  <w:vMerge w:val="continue"/>
                  <w:tcBorders>
                    <w:left w:val="single" w:color="auto" w:sz="4" w:space="0"/>
                    <w:right w:val="single" w:color="auto" w:sz="4" w:space="0"/>
                  </w:tcBorders>
                  <w:vAlign w:val="center"/>
                </w:tcPr>
                <w:p>
                  <w:pPr>
                    <w:jc w:val="center"/>
                    <w:rPr>
                      <w:sz w:val="21"/>
                      <w:szCs w:val="21"/>
                    </w:rPr>
                  </w:pPr>
                </w:p>
              </w:tc>
              <w:tc>
                <w:tcPr>
                  <w:tcW w:w="1788"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sz w:val="21"/>
                      <w:szCs w:val="21"/>
                    </w:rPr>
                  </w:pPr>
                  <w:r>
                    <w:rPr>
                      <w:kern w:val="0"/>
                      <w:sz w:val="21"/>
                      <w:szCs w:val="21"/>
                    </w:rPr>
                    <w:t>废水泵</w:t>
                  </w:r>
                </w:p>
              </w:tc>
              <w:tc>
                <w:tcPr>
                  <w:tcW w:w="1428" w:type="dxa"/>
                  <w:tcBorders>
                    <w:top w:val="single" w:color="auto" w:sz="4" w:space="0"/>
                    <w:left w:val="single" w:color="auto" w:sz="4" w:space="0"/>
                    <w:bottom w:val="single" w:color="auto" w:sz="4" w:space="0"/>
                    <w:right w:val="single" w:color="auto" w:sz="4" w:space="0"/>
                  </w:tcBorders>
                  <w:vAlign w:val="center"/>
                </w:tcPr>
                <w:p>
                  <w:pPr>
                    <w:pStyle w:val="21"/>
                    <w:widowControl/>
                    <w:snapToGrid w:val="0"/>
                    <w:jc w:val="center"/>
                    <w:rPr>
                      <w:rFonts w:hint="default"/>
                      <w:bCs/>
                      <w:szCs w:val="21"/>
                    </w:rPr>
                  </w:pPr>
                  <w:r>
                    <w:rPr>
                      <w:rFonts w:hint="default"/>
                      <w:bCs/>
                      <w:szCs w:val="21"/>
                    </w:rPr>
                    <w:t>1</w:t>
                  </w:r>
                </w:p>
              </w:tc>
              <w:tc>
                <w:tcPr>
                  <w:tcW w:w="1712"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85</w:t>
                  </w:r>
                </w:p>
              </w:tc>
              <w:tc>
                <w:tcPr>
                  <w:tcW w:w="1394"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bCs/>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4</w:t>
                  </w:r>
                </w:p>
              </w:tc>
              <w:tc>
                <w:tcPr>
                  <w:tcW w:w="1488" w:type="dxa"/>
                  <w:vMerge w:val="continue"/>
                  <w:tcBorders>
                    <w:left w:val="single" w:color="auto" w:sz="4" w:space="0"/>
                    <w:right w:val="single" w:color="auto" w:sz="4" w:space="0"/>
                  </w:tcBorders>
                  <w:vAlign w:val="center"/>
                </w:tcPr>
                <w:p>
                  <w:pPr>
                    <w:jc w:val="center"/>
                    <w:rPr>
                      <w:sz w:val="21"/>
                      <w:szCs w:val="21"/>
                    </w:rPr>
                  </w:pPr>
                </w:p>
              </w:tc>
              <w:tc>
                <w:tcPr>
                  <w:tcW w:w="1788"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kern w:val="0"/>
                      <w:sz w:val="21"/>
                      <w:szCs w:val="21"/>
                    </w:rPr>
                    <w:t>反洗风机</w:t>
                  </w:r>
                </w:p>
              </w:tc>
              <w:tc>
                <w:tcPr>
                  <w:tcW w:w="1428" w:type="dxa"/>
                  <w:tcBorders>
                    <w:top w:val="single" w:color="auto" w:sz="4" w:space="0"/>
                    <w:left w:val="single" w:color="auto" w:sz="4" w:space="0"/>
                    <w:bottom w:val="single" w:color="auto" w:sz="4" w:space="0"/>
                    <w:right w:val="single" w:color="auto" w:sz="4" w:space="0"/>
                  </w:tcBorders>
                  <w:vAlign w:val="center"/>
                </w:tcPr>
                <w:p>
                  <w:pPr>
                    <w:pStyle w:val="21"/>
                    <w:widowControl/>
                    <w:snapToGrid w:val="0"/>
                    <w:jc w:val="center"/>
                    <w:rPr>
                      <w:rFonts w:hint="default"/>
                      <w:bCs/>
                      <w:szCs w:val="21"/>
                    </w:rPr>
                  </w:pPr>
                  <w:r>
                    <w:rPr>
                      <w:rFonts w:hint="default"/>
                      <w:bCs/>
                      <w:szCs w:val="21"/>
                    </w:rPr>
                    <w:t>1</w:t>
                  </w:r>
                </w:p>
              </w:tc>
              <w:tc>
                <w:tcPr>
                  <w:tcW w:w="1712"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85</w:t>
                  </w:r>
                </w:p>
              </w:tc>
              <w:tc>
                <w:tcPr>
                  <w:tcW w:w="1394"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bCs/>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5</w:t>
                  </w:r>
                </w:p>
              </w:tc>
              <w:tc>
                <w:tcPr>
                  <w:tcW w:w="1488" w:type="dxa"/>
                  <w:vMerge w:val="continue"/>
                  <w:tcBorders>
                    <w:left w:val="single" w:color="auto" w:sz="4" w:space="0"/>
                    <w:right w:val="single" w:color="auto" w:sz="4" w:space="0"/>
                  </w:tcBorders>
                  <w:vAlign w:val="center"/>
                </w:tcPr>
                <w:p>
                  <w:pPr>
                    <w:jc w:val="center"/>
                    <w:rPr>
                      <w:sz w:val="21"/>
                      <w:szCs w:val="21"/>
                    </w:rPr>
                  </w:pPr>
                </w:p>
              </w:tc>
              <w:tc>
                <w:tcPr>
                  <w:tcW w:w="1788"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kern w:val="0"/>
                      <w:sz w:val="21"/>
                      <w:szCs w:val="21"/>
                    </w:rPr>
                    <w:t>提升泵</w:t>
                  </w:r>
                </w:p>
              </w:tc>
              <w:tc>
                <w:tcPr>
                  <w:tcW w:w="1428" w:type="dxa"/>
                  <w:tcBorders>
                    <w:top w:val="single" w:color="auto" w:sz="4" w:space="0"/>
                    <w:left w:val="single" w:color="auto" w:sz="4" w:space="0"/>
                    <w:bottom w:val="single" w:color="auto" w:sz="4" w:space="0"/>
                    <w:right w:val="single" w:color="auto" w:sz="4" w:space="0"/>
                  </w:tcBorders>
                  <w:vAlign w:val="center"/>
                </w:tcPr>
                <w:p>
                  <w:pPr>
                    <w:pStyle w:val="21"/>
                    <w:widowControl/>
                    <w:snapToGrid w:val="0"/>
                    <w:jc w:val="center"/>
                    <w:rPr>
                      <w:rFonts w:hint="default"/>
                      <w:bCs/>
                      <w:szCs w:val="21"/>
                    </w:rPr>
                  </w:pPr>
                  <w:r>
                    <w:rPr>
                      <w:rFonts w:hint="default"/>
                      <w:bCs/>
                      <w:szCs w:val="21"/>
                    </w:rPr>
                    <w:t>2</w:t>
                  </w:r>
                </w:p>
              </w:tc>
              <w:tc>
                <w:tcPr>
                  <w:tcW w:w="1712"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85</w:t>
                  </w:r>
                </w:p>
              </w:tc>
              <w:tc>
                <w:tcPr>
                  <w:tcW w:w="1394"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bCs/>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6</w:t>
                  </w:r>
                </w:p>
              </w:tc>
              <w:tc>
                <w:tcPr>
                  <w:tcW w:w="1488" w:type="dxa"/>
                  <w:vMerge w:val="continue"/>
                  <w:tcBorders>
                    <w:left w:val="single" w:color="auto" w:sz="4" w:space="0"/>
                    <w:right w:val="single" w:color="auto" w:sz="4" w:space="0"/>
                  </w:tcBorders>
                  <w:vAlign w:val="center"/>
                </w:tcPr>
                <w:p>
                  <w:pPr>
                    <w:jc w:val="center"/>
                    <w:rPr>
                      <w:sz w:val="21"/>
                      <w:szCs w:val="21"/>
                    </w:rPr>
                  </w:pPr>
                </w:p>
              </w:tc>
              <w:tc>
                <w:tcPr>
                  <w:tcW w:w="1788" w:type="dxa"/>
                  <w:tcBorders>
                    <w:top w:val="single" w:color="auto" w:sz="4" w:space="0"/>
                    <w:left w:val="single" w:color="auto" w:sz="4" w:space="0"/>
                    <w:bottom w:val="single" w:color="auto" w:sz="4" w:space="0"/>
                    <w:right w:val="single" w:color="auto" w:sz="4" w:space="0"/>
                  </w:tcBorders>
                  <w:vAlign w:val="center"/>
                </w:tcPr>
                <w:p>
                  <w:pPr>
                    <w:jc w:val="center"/>
                    <w:rPr>
                      <w:kern w:val="0"/>
                      <w:sz w:val="21"/>
                      <w:szCs w:val="21"/>
                    </w:rPr>
                  </w:pPr>
                  <w:r>
                    <w:rPr>
                      <w:kern w:val="0"/>
                      <w:sz w:val="21"/>
                      <w:szCs w:val="21"/>
                    </w:rPr>
                    <w:t>计量泵</w:t>
                  </w:r>
                </w:p>
              </w:tc>
              <w:tc>
                <w:tcPr>
                  <w:tcW w:w="14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2</w:t>
                  </w:r>
                </w:p>
              </w:tc>
              <w:tc>
                <w:tcPr>
                  <w:tcW w:w="1712"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85</w:t>
                  </w:r>
                </w:p>
              </w:tc>
              <w:tc>
                <w:tcPr>
                  <w:tcW w:w="139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sz w:val="21"/>
                      <w:szCs w:val="21"/>
                    </w:rPr>
                  </w:pPr>
                  <w:r>
                    <w:rPr>
                      <w:bCs/>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7</w:t>
                  </w:r>
                </w:p>
              </w:tc>
              <w:tc>
                <w:tcPr>
                  <w:tcW w:w="1488" w:type="dxa"/>
                  <w:vMerge w:val="continue"/>
                  <w:tcBorders>
                    <w:left w:val="single" w:color="auto" w:sz="4" w:space="0"/>
                    <w:right w:val="single" w:color="auto" w:sz="4" w:space="0"/>
                  </w:tcBorders>
                  <w:vAlign w:val="center"/>
                </w:tcPr>
                <w:p>
                  <w:pPr>
                    <w:jc w:val="center"/>
                    <w:rPr>
                      <w:sz w:val="21"/>
                      <w:szCs w:val="21"/>
                    </w:rPr>
                  </w:pPr>
                </w:p>
              </w:tc>
              <w:tc>
                <w:tcPr>
                  <w:tcW w:w="1788"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kern w:val="0"/>
                      <w:sz w:val="21"/>
                      <w:szCs w:val="21"/>
                    </w:rPr>
                    <w:t>空压机</w:t>
                  </w:r>
                </w:p>
              </w:tc>
              <w:tc>
                <w:tcPr>
                  <w:tcW w:w="14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1</w:t>
                  </w:r>
                </w:p>
              </w:tc>
              <w:tc>
                <w:tcPr>
                  <w:tcW w:w="1712"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90</w:t>
                  </w:r>
                </w:p>
              </w:tc>
              <w:tc>
                <w:tcPr>
                  <w:tcW w:w="139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8</w:t>
                  </w:r>
                </w:p>
              </w:tc>
              <w:tc>
                <w:tcPr>
                  <w:tcW w:w="1488" w:type="dxa"/>
                  <w:vMerge w:val="continue"/>
                  <w:tcBorders>
                    <w:left w:val="single" w:color="auto" w:sz="4" w:space="0"/>
                    <w:right w:val="single" w:color="auto" w:sz="4" w:space="0"/>
                  </w:tcBorders>
                  <w:vAlign w:val="center"/>
                </w:tcPr>
                <w:p>
                  <w:pPr>
                    <w:jc w:val="center"/>
                    <w:rPr>
                      <w:sz w:val="21"/>
                      <w:szCs w:val="21"/>
                    </w:rPr>
                  </w:pPr>
                </w:p>
              </w:tc>
              <w:tc>
                <w:tcPr>
                  <w:tcW w:w="1788"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kern w:val="0"/>
                      <w:sz w:val="21"/>
                      <w:szCs w:val="21"/>
                    </w:rPr>
                    <w:t>混凝搅拌机</w:t>
                  </w:r>
                </w:p>
              </w:tc>
              <w:tc>
                <w:tcPr>
                  <w:tcW w:w="14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4</w:t>
                  </w:r>
                </w:p>
              </w:tc>
              <w:tc>
                <w:tcPr>
                  <w:tcW w:w="1712"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75</w:t>
                  </w:r>
                </w:p>
              </w:tc>
              <w:tc>
                <w:tcPr>
                  <w:tcW w:w="139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9</w:t>
                  </w:r>
                </w:p>
              </w:tc>
              <w:tc>
                <w:tcPr>
                  <w:tcW w:w="1488" w:type="dxa"/>
                  <w:vMerge w:val="continue"/>
                  <w:tcBorders>
                    <w:left w:val="single" w:color="auto" w:sz="4" w:space="0"/>
                    <w:right w:val="single" w:color="auto" w:sz="4" w:space="0"/>
                  </w:tcBorders>
                  <w:vAlign w:val="center"/>
                </w:tcPr>
                <w:p>
                  <w:pPr>
                    <w:jc w:val="center"/>
                    <w:rPr>
                      <w:sz w:val="21"/>
                      <w:szCs w:val="21"/>
                    </w:rPr>
                  </w:pPr>
                </w:p>
              </w:tc>
              <w:tc>
                <w:tcPr>
                  <w:tcW w:w="1788" w:type="dxa"/>
                  <w:tcBorders>
                    <w:top w:val="single" w:color="auto" w:sz="4" w:space="0"/>
                    <w:left w:val="single" w:color="auto" w:sz="4" w:space="0"/>
                    <w:bottom w:val="single" w:color="auto" w:sz="4" w:space="0"/>
                    <w:right w:val="single" w:color="auto" w:sz="4" w:space="0"/>
                  </w:tcBorders>
                  <w:vAlign w:val="center"/>
                </w:tcPr>
                <w:p>
                  <w:pPr>
                    <w:jc w:val="center"/>
                    <w:rPr>
                      <w:sz w:val="21"/>
                      <w:szCs w:val="21"/>
                    </w:rPr>
                  </w:pPr>
                  <w:r>
                    <w:rPr>
                      <w:kern w:val="0"/>
                      <w:sz w:val="21"/>
                      <w:szCs w:val="21"/>
                    </w:rPr>
                    <w:t>管廊排水泵</w:t>
                  </w:r>
                </w:p>
              </w:tc>
              <w:tc>
                <w:tcPr>
                  <w:tcW w:w="14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1</w:t>
                  </w:r>
                </w:p>
              </w:tc>
              <w:tc>
                <w:tcPr>
                  <w:tcW w:w="1712"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85</w:t>
                  </w:r>
                </w:p>
              </w:tc>
              <w:tc>
                <w:tcPr>
                  <w:tcW w:w="139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10</w:t>
                  </w:r>
                </w:p>
              </w:tc>
              <w:tc>
                <w:tcPr>
                  <w:tcW w:w="1488" w:type="dxa"/>
                  <w:vMerge w:val="continue"/>
                  <w:tcBorders>
                    <w:left w:val="single" w:color="auto" w:sz="4" w:space="0"/>
                    <w:right w:val="single" w:color="auto" w:sz="4" w:space="0"/>
                  </w:tcBorders>
                  <w:vAlign w:val="center"/>
                </w:tcPr>
                <w:p>
                  <w:pPr>
                    <w:jc w:val="center"/>
                    <w:rPr>
                      <w:sz w:val="21"/>
                      <w:szCs w:val="21"/>
                    </w:rPr>
                  </w:pPr>
                </w:p>
              </w:tc>
              <w:tc>
                <w:tcPr>
                  <w:tcW w:w="1788" w:type="dxa"/>
                  <w:tcBorders>
                    <w:top w:val="single" w:color="auto" w:sz="4" w:space="0"/>
                    <w:left w:val="single" w:color="auto" w:sz="4" w:space="0"/>
                    <w:bottom w:val="single" w:color="auto" w:sz="4" w:space="0"/>
                    <w:right w:val="single" w:color="auto" w:sz="4" w:space="0"/>
                  </w:tcBorders>
                  <w:vAlign w:val="center"/>
                </w:tcPr>
                <w:p>
                  <w:pPr>
                    <w:jc w:val="center"/>
                    <w:rPr>
                      <w:kern w:val="0"/>
                      <w:sz w:val="21"/>
                      <w:szCs w:val="21"/>
                    </w:rPr>
                  </w:pPr>
                  <w:r>
                    <w:rPr>
                      <w:kern w:val="0"/>
                      <w:sz w:val="21"/>
                      <w:szCs w:val="21"/>
                    </w:rPr>
                    <w:t>电动单梁起重机</w:t>
                  </w:r>
                </w:p>
              </w:tc>
              <w:tc>
                <w:tcPr>
                  <w:tcW w:w="14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1</w:t>
                  </w:r>
                </w:p>
              </w:tc>
              <w:tc>
                <w:tcPr>
                  <w:tcW w:w="1712"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80</w:t>
                  </w:r>
                </w:p>
              </w:tc>
              <w:tc>
                <w:tcPr>
                  <w:tcW w:w="139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11</w:t>
                  </w:r>
                </w:p>
              </w:tc>
              <w:tc>
                <w:tcPr>
                  <w:tcW w:w="1488" w:type="dxa"/>
                  <w:vMerge w:val="restart"/>
                  <w:tcBorders>
                    <w:top w:val="single" w:color="auto" w:sz="4" w:space="0"/>
                    <w:left w:val="single" w:color="auto" w:sz="4" w:space="0"/>
                    <w:right w:val="single" w:color="auto" w:sz="4" w:space="0"/>
                  </w:tcBorders>
                  <w:vAlign w:val="center"/>
                </w:tcPr>
                <w:p>
                  <w:pPr>
                    <w:jc w:val="center"/>
                    <w:rPr>
                      <w:sz w:val="21"/>
                      <w:szCs w:val="21"/>
                    </w:rPr>
                  </w:pPr>
                  <w:r>
                    <w:rPr>
                      <w:sz w:val="21"/>
                      <w:szCs w:val="21"/>
                    </w:rPr>
                    <w:t>除臭系统</w:t>
                  </w:r>
                </w:p>
              </w:tc>
              <w:tc>
                <w:tcPr>
                  <w:tcW w:w="1788" w:type="dxa"/>
                  <w:tcBorders>
                    <w:top w:val="single" w:color="auto" w:sz="4" w:space="0"/>
                    <w:left w:val="single" w:color="auto" w:sz="4" w:space="0"/>
                    <w:bottom w:val="single" w:color="auto" w:sz="4" w:space="0"/>
                    <w:right w:val="single" w:color="auto" w:sz="4" w:space="0"/>
                  </w:tcBorders>
                  <w:vAlign w:val="center"/>
                </w:tcPr>
                <w:p>
                  <w:pPr>
                    <w:jc w:val="center"/>
                    <w:rPr>
                      <w:kern w:val="0"/>
                      <w:sz w:val="21"/>
                      <w:szCs w:val="21"/>
                    </w:rPr>
                  </w:pPr>
                  <w:r>
                    <w:rPr>
                      <w:kern w:val="0"/>
                      <w:sz w:val="21"/>
                      <w:szCs w:val="21"/>
                    </w:rPr>
                    <w:t>离心风机</w:t>
                  </w:r>
                </w:p>
              </w:tc>
              <w:tc>
                <w:tcPr>
                  <w:tcW w:w="14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1</w:t>
                  </w:r>
                </w:p>
              </w:tc>
              <w:tc>
                <w:tcPr>
                  <w:tcW w:w="1712"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90</w:t>
                  </w:r>
                </w:p>
              </w:tc>
              <w:tc>
                <w:tcPr>
                  <w:tcW w:w="139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12</w:t>
                  </w:r>
                </w:p>
              </w:tc>
              <w:tc>
                <w:tcPr>
                  <w:tcW w:w="1488" w:type="dxa"/>
                  <w:vMerge w:val="continue"/>
                  <w:tcBorders>
                    <w:left w:val="single" w:color="auto" w:sz="4" w:space="0"/>
                    <w:right w:val="single" w:color="auto" w:sz="4" w:space="0"/>
                  </w:tcBorders>
                  <w:vAlign w:val="center"/>
                </w:tcPr>
                <w:p>
                  <w:pPr>
                    <w:jc w:val="center"/>
                    <w:rPr>
                      <w:sz w:val="21"/>
                      <w:szCs w:val="21"/>
                    </w:rPr>
                  </w:pPr>
                </w:p>
              </w:tc>
              <w:tc>
                <w:tcPr>
                  <w:tcW w:w="1788" w:type="dxa"/>
                  <w:tcBorders>
                    <w:top w:val="single" w:color="auto" w:sz="4" w:space="0"/>
                    <w:left w:val="single" w:color="auto" w:sz="4" w:space="0"/>
                    <w:bottom w:val="single" w:color="auto" w:sz="4" w:space="0"/>
                    <w:right w:val="single" w:color="auto" w:sz="4" w:space="0"/>
                  </w:tcBorders>
                  <w:vAlign w:val="center"/>
                </w:tcPr>
                <w:p>
                  <w:pPr>
                    <w:jc w:val="center"/>
                    <w:rPr>
                      <w:kern w:val="0"/>
                      <w:sz w:val="21"/>
                      <w:szCs w:val="21"/>
                    </w:rPr>
                  </w:pPr>
                  <w:r>
                    <w:rPr>
                      <w:kern w:val="0"/>
                      <w:sz w:val="21"/>
                      <w:szCs w:val="21"/>
                    </w:rPr>
                    <w:t>循环水泵</w:t>
                  </w:r>
                </w:p>
              </w:tc>
              <w:tc>
                <w:tcPr>
                  <w:tcW w:w="14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1</w:t>
                  </w:r>
                </w:p>
              </w:tc>
              <w:tc>
                <w:tcPr>
                  <w:tcW w:w="1712"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85</w:t>
                  </w:r>
                </w:p>
              </w:tc>
              <w:tc>
                <w:tcPr>
                  <w:tcW w:w="139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3"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13</w:t>
                  </w:r>
                </w:p>
              </w:tc>
              <w:tc>
                <w:tcPr>
                  <w:tcW w:w="1488" w:type="dxa"/>
                  <w:vMerge w:val="continue"/>
                  <w:tcBorders>
                    <w:left w:val="single" w:color="auto" w:sz="4" w:space="0"/>
                    <w:bottom w:val="single" w:color="auto" w:sz="4" w:space="0"/>
                    <w:right w:val="single" w:color="auto" w:sz="4" w:space="0"/>
                  </w:tcBorders>
                  <w:vAlign w:val="center"/>
                </w:tcPr>
                <w:p>
                  <w:pPr>
                    <w:jc w:val="center"/>
                    <w:rPr>
                      <w:sz w:val="21"/>
                      <w:szCs w:val="21"/>
                    </w:rPr>
                  </w:pPr>
                </w:p>
              </w:tc>
              <w:tc>
                <w:tcPr>
                  <w:tcW w:w="1788" w:type="dxa"/>
                  <w:tcBorders>
                    <w:top w:val="single" w:color="auto" w:sz="4" w:space="0"/>
                    <w:left w:val="single" w:color="auto" w:sz="4" w:space="0"/>
                    <w:bottom w:val="single" w:color="auto" w:sz="4" w:space="0"/>
                    <w:right w:val="single" w:color="auto" w:sz="4" w:space="0"/>
                  </w:tcBorders>
                  <w:vAlign w:val="center"/>
                </w:tcPr>
                <w:p>
                  <w:pPr>
                    <w:jc w:val="center"/>
                    <w:rPr>
                      <w:kern w:val="0"/>
                      <w:sz w:val="21"/>
                      <w:szCs w:val="21"/>
                    </w:rPr>
                  </w:pPr>
                  <w:r>
                    <w:rPr>
                      <w:kern w:val="0"/>
                      <w:sz w:val="21"/>
                      <w:szCs w:val="21"/>
                    </w:rPr>
                    <w:t>加湿水泵</w:t>
                  </w:r>
                </w:p>
              </w:tc>
              <w:tc>
                <w:tcPr>
                  <w:tcW w:w="14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1</w:t>
                  </w:r>
                </w:p>
              </w:tc>
              <w:tc>
                <w:tcPr>
                  <w:tcW w:w="1712" w:type="dxa"/>
                  <w:tcBorders>
                    <w:top w:val="single" w:color="auto" w:sz="4" w:space="0"/>
                    <w:left w:val="single" w:color="auto" w:sz="4" w:space="0"/>
                    <w:bottom w:val="single" w:color="auto" w:sz="4" w:space="0"/>
                    <w:right w:val="single" w:color="auto" w:sz="4" w:space="0"/>
                  </w:tcBorders>
                  <w:vAlign w:val="center"/>
                </w:tcPr>
                <w:p>
                  <w:pPr>
                    <w:jc w:val="center"/>
                    <w:rPr>
                      <w:bCs/>
                      <w:sz w:val="21"/>
                      <w:szCs w:val="21"/>
                    </w:rPr>
                  </w:pPr>
                  <w:r>
                    <w:rPr>
                      <w:bCs/>
                      <w:sz w:val="21"/>
                      <w:szCs w:val="21"/>
                    </w:rPr>
                    <w:t>85</w:t>
                  </w:r>
                </w:p>
              </w:tc>
              <w:tc>
                <w:tcPr>
                  <w:tcW w:w="139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bCs/>
                      <w:sz w:val="21"/>
                      <w:szCs w:val="21"/>
                    </w:rPr>
                  </w:pPr>
                  <w:r>
                    <w:rPr>
                      <w:bCs/>
                      <w:sz w:val="21"/>
                      <w:szCs w:val="21"/>
                    </w:rPr>
                    <w:t>连续</w:t>
                  </w:r>
                </w:p>
              </w:tc>
            </w:tr>
          </w:tbl>
          <w:p>
            <w:pPr>
              <w:spacing w:line="360" w:lineRule="auto"/>
              <w:ind w:firstLine="482" w:firstLineChars="200"/>
              <w:rPr>
                <w:b/>
                <w:snapToGrid w:val="0"/>
                <w:kern w:val="0"/>
              </w:rPr>
            </w:pPr>
            <w:r>
              <w:rPr>
                <w:b/>
                <w:snapToGrid w:val="0"/>
                <w:kern w:val="0"/>
              </w:rPr>
              <w:t>4、固体废物污染源源强核算</w:t>
            </w:r>
          </w:p>
          <w:p>
            <w:pPr>
              <w:spacing w:line="360" w:lineRule="auto"/>
              <w:ind w:firstLine="480" w:firstLineChars="200"/>
            </w:pPr>
            <w:r>
              <w:t>本项目不新增工作人员，污水处理工程在A</w:t>
            </w:r>
            <w:r>
              <w:rPr>
                <w:vertAlign w:val="superscript"/>
              </w:rPr>
              <w:t>2</w:t>
            </w:r>
            <w:r>
              <w:t>/O生物池内增加填料设备，并新增反硝化深床滤池，其他设施依托现有工程设备，改建完成后，项目营运过程中产生的固体废物种类和产生量不发生变化，与现有项目相同，不新增，主要是</w:t>
            </w:r>
            <w:bookmarkStart w:id="24" w:name="OLE_LINK3"/>
            <w:bookmarkStart w:id="25" w:name="OLE_LINK4"/>
            <w:r>
              <w:t>格栅渣、沉淀池的沉砂、污泥</w:t>
            </w:r>
            <w:bookmarkEnd w:id="24"/>
            <w:bookmarkEnd w:id="25"/>
            <w:r>
              <w:t>、生活垃圾</w:t>
            </w:r>
            <w:r>
              <w:rPr>
                <w:bCs/>
              </w:rPr>
              <w:t>和餐饮垃圾及废油脂</w:t>
            </w:r>
            <w:r>
              <w:t>。</w:t>
            </w:r>
          </w:p>
          <w:p>
            <w:pPr>
              <w:spacing w:line="360" w:lineRule="auto"/>
              <w:ind w:firstLine="480" w:firstLineChars="200"/>
            </w:pPr>
          </w:p>
          <w:p>
            <w:pPr>
              <w:spacing w:line="360" w:lineRule="auto"/>
              <w:ind w:firstLine="480" w:firstLineChars="200"/>
            </w:pPr>
          </w:p>
        </w:tc>
      </w:tr>
    </w:tbl>
    <w:p>
      <w:pPr>
        <w:snapToGrid w:val="0"/>
        <w:outlineLvl w:val="0"/>
        <w:rPr>
          <w:b/>
          <w:sz w:val="28"/>
          <w:szCs w:val="28"/>
        </w:rPr>
      </w:pPr>
      <w:r>
        <w:rPr>
          <w:b/>
          <w:sz w:val="28"/>
          <w:szCs w:val="28"/>
        </w:rPr>
        <w:t>项目主要污染物产生及预计排放情况</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37"/>
        <w:gridCol w:w="1261"/>
        <w:gridCol w:w="753"/>
        <w:gridCol w:w="1134"/>
        <w:gridCol w:w="2295"/>
        <w:gridCol w:w="2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Align w:val="center"/>
          </w:tcPr>
          <w:p>
            <w:pPr>
              <w:jc w:val="center"/>
              <w:rPr>
                <w:szCs w:val="21"/>
              </w:rPr>
            </w:pPr>
            <w:r>
              <w:rPr>
                <w:szCs w:val="21"/>
              </w:rPr>
              <w:t>内容</w:t>
            </w:r>
          </w:p>
          <w:p>
            <w:pPr>
              <w:ind w:firstLine="120" w:firstLineChars="50"/>
              <w:rPr>
                <w:szCs w:val="21"/>
              </w:rPr>
            </w:pPr>
            <w:r>
              <w:rPr>
                <w:szCs w:val="21"/>
              </w:rPr>
              <w:t>类型</w:t>
            </w:r>
          </w:p>
        </w:tc>
        <w:tc>
          <w:tcPr>
            <w:tcW w:w="1261" w:type="dxa"/>
            <w:vAlign w:val="center"/>
          </w:tcPr>
          <w:p>
            <w:pPr>
              <w:jc w:val="center"/>
              <w:rPr>
                <w:szCs w:val="21"/>
              </w:rPr>
            </w:pPr>
            <w:r>
              <w:rPr>
                <w:szCs w:val="21"/>
              </w:rPr>
              <w:t>排放源</w:t>
            </w:r>
          </w:p>
          <w:p>
            <w:pPr>
              <w:jc w:val="center"/>
              <w:rPr>
                <w:szCs w:val="21"/>
              </w:rPr>
            </w:pPr>
            <w:r>
              <w:rPr>
                <w:szCs w:val="21"/>
              </w:rPr>
              <w:t>（编号）</w:t>
            </w:r>
          </w:p>
        </w:tc>
        <w:tc>
          <w:tcPr>
            <w:tcW w:w="1887" w:type="dxa"/>
            <w:gridSpan w:val="2"/>
            <w:vAlign w:val="center"/>
          </w:tcPr>
          <w:p>
            <w:pPr>
              <w:jc w:val="center"/>
              <w:rPr>
                <w:szCs w:val="21"/>
              </w:rPr>
            </w:pPr>
            <w:r>
              <w:rPr>
                <w:szCs w:val="21"/>
              </w:rPr>
              <w:t>污染物名称</w:t>
            </w:r>
          </w:p>
        </w:tc>
        <w:tc>
          <w:tcPr>
            <w:tcW w:w="2295" w:type="dxa"/>
            <w:vAlign w:val="center"/>
          </w:tcPr>
          <w:p>
            <w:pPr>
              <w:jc w:val="center"/>
              <w:rPr>
                <w:spacing w:val="-6"/>
                <w:szCs w:val="21"/>
              </w:rPr>
            </w:pPr>
            <w:r>
              <w:rPr>
                <w:spacing w:val="-6"/>
                <w:szCs w:val="21"/>
              </w:rPr>
              <w:t>处理前产生浓度</w:t>
            </w:r>
          </w:p>
          <w:p>
            <w:pPr>
              <w:jc w:val="center"/>
              <w:rPr>
                <w:spacing w:val="-6"/>
                <w:szCs w:val="21"/>
              </w:rPr>
            </w:pPr>
            <w:r>
              <w:rPr>
                <w:spacing w:val="-6"/>
                <w:szCs w:val="21"/>
              </w:rPr>
              <w:t>及产生量</w:t>
            </w:r>
          </w:p>
        </w:tc>
        <w:tc>
          <w:tcPr>
            <w:tcW w:w="2440" w:type="dxa"/>
            <w:vAlign w:val="center"/>
          </w:tcPr>
          <w:p>
            <w:pPr>
              <w:jc w:val="center"/>
              <w:rPr>
                <w:spacing w:val="-6"/>
                <w:szCs w:val="21"/>
              </w:rPr>
            </w:pPr>
            <w:r>
              <w:rPr>
                <w:spacing w:val="-6"/>
                <w:szCs w:val="21"/>
              </w:rPr>
              <w:t>排放浓度及排放量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restart"/>
            <w:vAlign w:val="center"/>
          </w:tcPr>
          <w:p>
            <w:pPr>
              <w:adjustRightInd w:val="0"/>
              <w:snapToGrid w:val="0"/>
              <w:jc w:val="center"/>
              <w:rPr>
                <w:szCs w:val="21"/>
              </w:rPr>
            </w:pPr>
            <w:r>
              <w:rPr>
                <w:szCs w:val="21"/>
              </w:rPr>
              <w:t>大</w:t>
            </w:r>
          </w:p>
          <w:p>
            <w:pPr>
              <w:adjustRightInd w:val="0"/>
              <w:snapToGrid w:val="0"/>
              <w:jc w:val="center"/>
              <w:rPr>
                <w:szCs w:val="21"/>
              </w:rPr>
            </w:pPr>
            <w:r>
              <w:rPr>
                <w:szCs w:val="21"/>
              </w:rPr>
              <w:t>气</w:t>
            </w:r>
          </w:p>
          <w:p>
            <w:pPr>
              <w:adjustRightInd w:val="0"/>
              <w:snapToGrid w:val="0"/>
              <w:jc w:val="center"/>
              <w:rPr>
                <w:szCs w:val="21"/>
              </w:rPr>
            </w:pPr>
            <w:r>
              <w:rPr>
                <w:szCs w:val="21"/>
              </w:rPr>
              <w:t>污</w:t>
            </w:r>
          </w:p>
          <w:p>
            <w:pPr>
              <w:adjustRightInd w:val="0"/>
              <w:snapToGrid w:val="0"/>
              <w:jc w:val="center"/>
              <w:rPr>
                <w:szCs w:val="21"/>
              </w:rPr>
            </w:pPr>
            <w:r>
              <w:rPr>
                <w:szCs w:val="21"/>
              </w:rPr>
              <w:t>染</w:t>
            </w:r>
          </w:p>
          <w:p>
            <w:pPr>
              <w:adjustRightInd w:val="0"/>
              <w:snapToGrid w:val="0"/>
              <w:jc w:val="center"/>
              <w:rPr>
                <w:szCs w:val="21"/>
              </w:rPr>
            </w:pPr>
            <w:r>
              <w:rPr>
                <w:szCs w:val="21"/>
              </w:rPr>
              <w:t>物</w:t>
            </w:r>
          </w:p>
        </w:tc>
        <w:tc>
          <w:tcPr>
            <w:tcW w:w="1261" w:type="dxa"/>
            <w:vMerge w:val="restart"/>
            <w:vAlign w:val="center"/>
          </w:tcPr>
          <w:p>
            <w:pPr>
              <w:snapToGrid w:val="0"/>
              <w:jc w:val="center"/>
              <w:rPr>
                <w:szCs w:val="21"/>
              </w:rPr>
            </w:pPr>
            <w:r>
              <w:t>格栅间、污泥脱水机房等</w:t>
            </w:r>
          </w:p>
        </w:tc>
        <w:tc>
          <w:tcPr>
            <w:tcW w:w="753" w:type="dxa"/>
            <w:vMerge w:val="restart"/>
            <w:tcBorders>
              <w:right w:val="single" w:color="auto" w:sz="4" w:space="0"/>
            </w:tcBorders>
            <w:vAlign w:val="center"/>
          </w:tcPr>
          <w:p>
            <w:pPr>
              <w:jc w:val="center"/>
              <w:rPr>
                <w:szCs w:val="21"/>
              </w:rPr>
            </w:pPr>
            <w:r>
              <w:t>恶臭</w:t>
            </w:r>
          </w:p>
        </w:tc>
        <w:tc>
          <w:tcPr>
            <w:tcW w:w="1134" w:type="dxa"/>
            <w:tcBorders>
              <w:left w:val="single" w:color="auto" w:sz="4" w:space="0"/>
            </w:tcBorders>
            <w:vAlign w:val="center"/>
          </w:tcPr>
          <w:p>
            <w:pPr>
              <w:snapToGrid w:val="0"/>
              <w:jc w:val="center"/>
              <w:rPr>
                <w:szCs w:val="21"/>
              </w:rPr>
            </w:pPr>
            <w:r>
              <w:t>NH</w:t>
            </w:r>
            <w:r>
              <w:rPr>
                <w:vertAlign w:val="subscript"/>
              </w:rPr>
              <w:t>3</w:t>
            </w:r>
          </w:p>
        </w:tc>
        <w:tc>
          <w:tcPr>
            <w:tcW w:w="2295" w:type="dxa"/>
            <w:vAlign w:val="center"/>
          </w:tcPr>
          <w:p>
            <w:pPr>
              <w:jc w:val="center"/>
              <w:rPr>
                <w:spacing w:val="-6"/>
              </w:rPr>
            </w:pPr>
            <w:r>
              <w:t>0.71t/a</w:t>
            </w:r>
          </w:p>
        </w:tc>
        <w:tc>
          <w:tcPr>
            <w:tcW w:w="2440" w:type="dxa"/>
            <w:vAlign w:val="center"/>
          </w:tcPr>
          <w:p>
            <w:pPr>
              <w:jc w:val="center"/>
              <w:rPr>
                <w:spacing w:val="-6"/>
              </w:rPr>
            </w:pPr>
            <w:r>
              <w:t>0.071t/a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ind w:firstLine="120" w:firstLineChars="50"/>
              <w:rPr>
                <w:szCs w:val="21"/>
              </w:rPr>
            </w:pPr>
          </w:p>
        </w:tc>
        <w:tc>
          <w:tcPr>
            <w:tcW w:w="1261" w:type="dxa"/>
            <w:vMerge w:val="continue"/>
            <w:vAlign w:val="center"/>
          </w:tcPr>
          <w:p>
            <w:pPr>
              <w:jc w:val="center"/>
              <w:rPr>
                <w:szCs w:val="21"/>
              </w:rPr>
            </w:pPr>
          </w:p>
        </w:tc>
        <w:tc>
          <w:tcPr>
            <w:tcW w:w="753" w:type="dxa"/>
            <w:vMerge w:val="continue"/>
            <w:tcBorders>
              <w:right w:val="single" w:color="auto" w:sz="4" w:space="0"/>
            </w:tcBorders>
            <w:vAlign w:val="center"/>
          </w:tcPr>
          <w:p>
            <w:pPr>
              <w:jc w:val="center"/>
              <w:rPr>
                <w:szCs w:val="21"/>
              </w:rPr>
            </w:pPr>
          </w:p>
        </w:tc>
        <w:tc>
          <w:tcPr>
            <w:tcW w:w="1134" w:type="dxa"/>
            <w:tcBorders>
              <w:left w:val="single" w:color="auto" w:sz="4" w:space="0"/>
            </w:tcBorders>
            <w:vAlign w:val="center"/>
          </w:tcPr>
          <w:p>
            <w:pPr>
              <w:snapToGrid w:val="0"/>
              <w:jc w:val="center"/>
              <w:rPr>
                <w:szCs w:val="21"/>
              </w:rPr>
            </w:pPr>
            <w:r>
              <w:t>H</w:t>
            </w:r>
            <w:r>
              <w:rPr>
                <w:vertAlign w:val="subscript"/>
              </w:rPr>
              <w:t>2</w:t>
            </w:r>
            <w:r>
              <w:t>S</w:t>
            </w:r>
          </w:p>
        </w:tc>
        <w:tc>
          <w:tcPr>
            <w:tcW w:w="2295" w:type="dxa"/>
            <w:vAlign w:val="center"/>
          </w:tcPr>
          <w:p>
            <w:pPr>
              <w:jc w:val="center"/>
              <w:rPr>
                <w:spacing w:val="-6"/>
              </w:rPr>
            </w:pPr>
            <w:r>
              <w:t>0.127t/a</w:t>
            </w:r>
          </w:p>
        </w:tc>
        <w:tc>
          <w:tcPr>
            <w:tcW w:w="2440" w:type="dxa"/>
            <w:vAlign w:val="center"/>
          </w:tcPr>
          <w:p>
            <w:pPr>
              <w:jc w:val="center"/>
              <w:rPr>
                <w:spacing w:val="-6"/>
              </w:rPr>
            </w:pPr>
            <w:r>
              <w:t>0.0127t/a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9" w:hRule="atLeast"/>
          <w:jc w:val="center"/>
        </w:trPr>
        <w:tc>
          <w:tcPr>
            <w:tcW w:w="837" w:type="dxa"/>
            <w:vMerge w:val="continue"/>
            <w:vAlign w:val="center"/>
          </w:tcPr>
          <w:p>
            <w:pPr>
              <w:adjustRightInd w:val="0"/>
              <w:snapToGrid w:val="0"/>
              <w:jc w:val="center"/>
              <w:rPr>
                <w:szCs w:val="21"/>
              </w:rPr>
            </w:pPr>
          </w:p>
        </w:tc>
        <w:tc>
          <w:tcPr>
            <w:tcW w:w="1261" w:type="dxa"/>
            <w:vMerge w:val="restart"/>
            <w:tcBorders>
              <w:top w:val="single" w:color="auto" w:sz="6" w:space="0"/>
              <w:left w:val="single" w:color="auto" w:sz="6" w:space="0"/>
              <w:right w:val="single" w:color="auto" w:sz="6" w:space="0"/>
            </w:tcBorders>
            <w:vAlign w:val="center"/>
          </w:tcPr>
          <w:p>
            <w:pPr>
              <w:snapToGrid w:val="0"/>
              <w:jc w:val="center"/>
            </w:pPr>
            <w:r>
              <w:t>初沉池、生物反应池、二沉池等</w:t>
            </w:r>
          </w:p>
        </w:tc>
        <w:tc>
          <w:tcPr>
            <w:tcW w:w="753" w:type="dxa"/>
            <w:vMerge w:val="restart"/>
            <w:tcBorders>
              <w:top w:val="single" w:color="auto" w:sz="6" w:space="0"/>
              <w:left w:val="single" w:color="auto" w:sz="6" w:space="0"/>
              <w:right w:val="single" w:color="auto" w:sz="4" w:space="0"/>
            </w:tcBorders>
            <w:vAlign w:val="center"/>
          </w:tcPr>
          <w:p>
            <w:pPr>
              <w:jc w:val="center"/>
            </w:pPr>
            <w:r>
              <w:t>恶臭</w:t>
            </w:r>
          </w:p>
        </w:tc>
        <w:tc>
          <w:tcPr>
            <w:tcW w:w="1134" w:type="dxa"/>
            <w:tcBorders>
              <w:top w:val="single" w:color="auto" w:sz="6" w:space="0"/>
              <w:left w:val="single" w:color="auto" w:sz="4" w:space="0"/>
              <w:bottom w:val="single" w:color="auto" w:sz="6" w:space="0"/>
              <w:right w:val="single" w:color="auto" w:sz="6" w:space="0"/>
            </w:tcBorders>
            <w:vAlign w:val="center"/>
          </w:tcPr>
          <w:p>
            <w:pPr>
              <w:snapToGrid w:val="0"/>
              <w:jc w:val="center"/>
            </w:pPr>
            <w:r>
              <w:t>NH</w:t>
            </w:r>
            <w:r>
              <w:rPr>
                <w:vertAlign w:val="subscript"/>
              </w:rPr>
              <w:t>3</w:t>
            </w:r>
          </w:p>
        </w:tc>
        <w:tc>
          <w:tcPr>
            <w:tcW w:w="2295" w:type="dxa"/>
            <w:tcBorders>
              <w:top w:val="single" w:color="auto" w:sz="6" w:space="0"/>
              <w:left w:val="single" w:color="auto" w:sz="6" w:space="0"/>
              <w:right w:val="single" w:color="auto" w:sz="6" w:space="0"/>
            </w:tcBorders>
            <w:vAlign w:val="center"/>
          </w:tcPr>
          <w:p>
            <w:pPr>
              <w:jc w:val="center"/>
            </w:pPr>
            <w:r>
              <w:t>0.0</w:t>
            </w:r>
            <w:r>
              <w:rPr>
                <w:rFonts w:hint="eastAsia"/>
              </w:rPr>
              <w:t>056</w:t>
            </w:r>
            <w:r>
              <w:t>t/a</w:t>
            </w:r>
          </w:p>
        </w:tc>
        <w:tc>
          <w:tcPr>
            <w:tcW w:w="2440" w:type="dxa"/>
            <w:tcBorders>
              <w:top w:val="single" w:color="auto" w:sz="6" w:space="0"/>
              <w:left w:val="single" w:color="auto" w:sz="6" w:space="0"/>
              <w:bottom w:val="single" w:color="auto" w:sz="6" w:space="0"/>
              <w:right w:val="single" w:color="auto" w:sz="12" w:space="0"/>
            </w:tcBorders>
            <w:vAlign w:val="center"/>
          </w:tcPr>
          <w:p>
            <w:pPr>
              <w:jc w:val="center"/>
            </w:pPr>
            <w:r>
              <w:t>0.0</w:t>
            </w:r>
            <w:r>
              <w:rPr>
                <w:rFonts w:hint="eastAsia"/>
              </w:rPr>
              <w:t>017</w:t>
            </w:r>
            <w: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adjustRightInd w:val="0"/>
              <w:snapToGrid w:val="0"/>
              <w:jc w:val="center"/>
              <w:rPr>
                <w:szCs w:val="21"/>
              </w:rPr>
            </w:pPr>
          </w:p>
        </w:tc>
        <w:tc>
          <w:tcPr>
            <w:tcW w:w="1261" w:type="dxa"/>
            <w:vMerge w:val="continue"/>
            <w:tcBorders>
              <w:left w:val="single" w:color="auto" w:sz="6" w:space="0"/>
              <w:bottom w:val="single" w:color="auto" w:sz="6" w:space="0"/>
              <w:right w:val="single" w:color="auto" w:sz="6" w:space="0"/>
            </w:tcBorders>
            <w:vAlign w:val="center"/>
          </w:tcPr>
          <w:p>
            <w:pPr>
              <w:snapToGrid w:val="0"/>
              <w:jc w:val="center"/>
            </w:pPr>
          </w:p>
        </w:tc>
        <w:tc>
          <w:tcPr>
            <w:tcW w:w="753" w:type="dxa"/>
            <w:vMerge w:val="continue"/>
            <w:tcBorders>
              <w:left w:val="single" w:color="auto" w:sz="6" w:space="0"/>
              <w:bottom w:val="single" w:color="auto" w:sz="6" w:space="0"/>
              <w:right w:val="single" w:color="auto" w:sz="4" w:space="0"/>
            </w:tcBorders>
            <w:vAlign w:val="center"/>
          </w:tcPr>
          <w:p>
            <w:pPr>
              <w:jc w:val="center"/>
            </w:pPr>
          </w:p>
        </w:tc>
        <w:tc>
          <w:tcPr>
            <w:tcW w:w="1134" w:type="dxa"/>
            <w:tcBorders>
              <w:top w:val="single" w:color="auto" w:sz="6" w:space="0"/>
              <w:left w:val="single" w:color="auto" w:sz="4" w:space="0"/>
              <w:bottom w:val="single" w:color="auto" w:sz="6" w:space="0"/>
              <w:right w:val="single" w:color="auto" w:sz="6" w:space="0"/>
            </w:tcBorders>
            <w:vAlign w:val="center"/>
          </w:tcPr>
          <w:p>
            <w:pPr>
              <w:snapToGrid w:val="0"/>
              <w:jc w:val="center"/>
            </w:pPr>
            <w:r>
              <w:t>H</w:t>
            </w:r>
            <w:r>
              <w:rPr>
                <w:vertAlign w:val="subscript"/>
              </w:rPr>
              <w:t>2</w:t>
            </w:r>
            <w:r>
              <w:t>S</w:t>
            </w:r>
          </w:p>
        </w:tc>
        <w:tc>
          <w:tcPr>
            <w:tcW w:w="2295" w:type="dxa"/>
            <w:tcBorders>
              <w:left w:val="single" w:color="auto" w:sz="6" w:space="0"/>
              <w:bottom w:val="single" w:color="auto" w:sz="6" w:space="0"/>
              <w:right w:val="single" w:color="auto" w:sz="6" w:space="0"/>
            </w:tcBorders>
            <w:vAlign w:val="center"/>
          </w:tcPr>
          <w:p>
            <w:pPr>
              <w:jc w:val="center"/>
            </w:pPr>
            <w:r>
              <w:t>0.00</w:t>
            </w:r>
            <w:r>
              <w:rPr>
                <w:rFonts w:hint="eastAsia"/>
              </w:rPr>
              <w:t>1</w:t>
            </w:r>
            <w:r>
              <w:t>t/a</w:t>
            </w:r>
          </w:p>
        </w:tc>
        <w:tc>
          <w:tcPr>
            <w:tcW w:w="2440" w:type="dxa"/>
            <w:tcBorders>
              <w:top w:val="single" w:color="auto" w:sz="6" w:space="0"/>
              <w:left w:val="single" w:color="auto" w:sz="6" w:space="0"/>
              <w:bottom w:val="single" w:color="auto" w:sz="6" w:space="0"/>
              <w:right w:val="single" w:color="auto" w:sz="12" w:space="0"/>
            </w:tcBorders>
            <w:vAlign w:val="center"/>
          </w:tcPr>
          <w:p>
            <w:pPr>
              <w:jc w:val="center"/>
            </w:pPr>
            <w:r>
              <w:t>0.00</w:t>
            </w:r>
            <w:r>
              <w:rPr>
                <w:rFonts w:hint="eastAsia"/>
              </w:rPr>
              <w:t>03</w:t>
            </w:r>
            <w: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adjustRightInd w:val="0"/>
              <w:snapToGrid w:val="0"/>
              <w:jc w:val="center"/>
              <w:rPr>
                <w:szCs w:val="21"/>
              </w:rPr>
            </w:pPr>
          </w:p>
        </w:tc>
        <w:tc>
          <w:tcPr>
            <w:tcW w:w="1261" w:type="dxa"/>
            <w:vMerge w:val="restart"/>
            <w:tcBorders>
              <w:left w:val="single" w:color="auto" w:sz="6" w:space="0"/>
              <w:right w:val="single" w:color="auto" w:sz="6" w:space="0"/>
            </w:tcBorders>
            <w:vAlign w:val="center"/>
          </w:tcPr>
          <w:p>
            <w:pPr>
              <w:snapToGrid w:val="0"/>
              <w:jc w:val="center"/>
            </w:pPr>
            <w:r>
              <w:t>曝气沉砂池</w:t>
            </w:r>
          </w:p>
        </w:tc>
        <w:tc>
          <w:tcPr>
            <w:tcW w:w="753" w:type="dxa"/>
            <w:vMerge w:val="restart"/>
            <w:tcBorders>
              <w:left w:val="single" w:color="auto" w:sz="6" w:space="0"/>
              <w:right w:val="single" w:color="auto" w:sz="4" w:space="0"/>
            </w:tcBorders>
            <w:vAlign w:val="center"/>
          </w:tcPr>
          <w:p>
            <w:pPr>
              <w:jc w:val="center"/>
            </w:pPr>
            <w:r>
              <w:t>恶臭</w:t>
            </w:r>
          </w:p>
        </w:tc>
        <w:tc>
          <w:tcPr>
            <w:tcW w:w="1134" w:type="dxa"/>
            <w:tcBorders>
              <w:top w:val="single" w:color="auto" w:sz="6" w:space="0"/>
              <w:left w:val="single" w:color="auto" w:sz="4" w:space="0"/>
              <w:bottom w:val="single" w:color="auto" w:sz="6" w:space="0"/>
              <w:right w:val="single" w:color="auto" w:sz="6" w:space="0"/>
            </w:tcBorders>
            <w:vAlign w:val="center"/>
          </w:tcPr>
          <w:p>
            <w:pPr>
              <w:snapToGrid w:val="0"/>
              <w:jc w:val="center"/>
            </w:pPr>
            <w:r>
              <w:t>NH</w:t>
            </w:r>
            <w:r>
              <w:rPr>
                <w:vertAlign w:val="subscript"/>
              </w:rPr>
              <w:t>3</w:t>
            </w:r>
          </w:p>
        </w:tc>
        <w:tc>
          <w:tcPr>
            <w:tcW w:w="2295" w:type="dxa"/>
            <w:tcBorders>
              <w:left w:val="single" w:color="auto" w:sz="6" w:space="0"/>
              <w:bottom w:val="single" w:color="auto" w:sz="6" w:space="0"/>
              <w:right w:val="single" w:color="auto" w:sz="6" w:space="0"/>
            </w:tcBorders>
            <w:vAlign w:val="center"/>
          </w:tcPr>
          <w:p>
            <w:pPr>
              <w:jc w:val="center"/>
            </w:pPr>
            <w:r>
              <w:rPr>
                <w:rFonts w:hint="eastAsia"/>
              </w:rPr>
              <w:t>0.022</w:t>
            </w:r>
            <w:r>
              <w:t>t/a</w:t>
            </w:r>
          </w:p>
        </w:tc>
        <w:tc>
          <w:tcPr>
            <w:tcW w:w="2440" w:type="dxa"/>
            <w:tcBorders>
              <w:top w:val="single" w:color="auto" w:sz="6" w:space="0"/>
              <w:left w:val="single" w:color="auto" w:sz="6" w:space="0"/>
              <w:bottom w:val="single" w:color="auto" w:sz="6" w:space="0"/>
              <w:right w:val="single" w:color="auto" w:sz="12" w:space="0"/>
            </w:tcBorders>
            <w:vAlign w:val="center"/>
          </w:tcPr>
          <w:p>
            <w:pPr>
              <w:jc w:val="center"/>
            </w:pPr>
            <w:r>
              <w:rPr>
                <w:rFonts w:hint="eastAsia"/>
              </w:rPr>
              <w:t>0.022</w:t>
            </w:r>
            <w: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adjustRightInd w:val="0"/>
              <w:snapToGrid w:val="0"/>
              <w:jc w:val="center"/>
              <w:rPr>
                <w:szCs w:val="21"/>
              </w:rPr>
            </w:pPr>
          </w:p>
        </w:tc>
        <w:tc>
          <w:tcPr>
            <w:tcW w:w="1261" w:type="dxa"/>
            <w:vMerge w:val="continue"/>
            <w:tcBorders>
              <w:left w:val="single" w:color="auto" w:sz="6" w:space="0"/>
              <w:bottom w:val="single" w:color="auto" w:sz="6" w:space="0"/>
              <w:right w:val="single" w:color="auto" w:sz="6" w:space="0"/>
            </w:tcBorders>
            <w:vAlign w:val="center"/>
          </w:tcPr>
          <w:p>
            <w:pPr>
              <w:snapToGrid w:val="0"/>
              <w:jc w:val="center"/>
            </w:pPr>
          </w:p>
        </w:tc>
        <w:tc>
          <w:tcPr>
            <w:tcW w:w="753" w:type="dxa"/>
            <w:vMerge w:val="continue"/>
            <w:tcBorders>
              <w:left w:val="single" w:color="auto" w:sz="6" w:space="0"/>
              <w:bottom w:val="single" w:color="auto" w:sz="6" w:space="0"/>
              <w:right w:val="single" w:color="auto" w:sz="4" w:space="0"/>
            </w:tcBorders>
            <w:vAlign w:val="center"/>
          </w:tcPr>
          <w:p>
            <w:pPr>
              <w:jc w:val="center"/>
            </w:pPr>
          </w:p>
        </w:tc>
        <w:tc>
          <w:tcPr>
            <w:tcW w:w="1134" w:type="dxa"/>
            <w:tcBorders>
              <w:top w:val="single" w:color="auto" w:sz="6" w:space="0"/>
              <w:left w:val="single" w:color="auto" w:sz="4" w:space="0"/>
              <w:bottom w:val="single" w:color="auto" w:sz="6" w:space="0"/>
              <w:right w:val="single" w:color="auto" w:sz="6" w:space="0"/>
            </w:tcBorders>
            <w:vAlign w:val="center"/>
          </w:tcPr>
          <w:p>
            <w:pPr>
              <w:snapToGrid w:val="0"/>
              <w:jc w:val="center"/>
            </w:pPr>
            <w:r>
              <w:t>H</w:t>
            </w:r>
            <w:r>
              <w:rPr>
                <w:vertAlign w:val="subscript"/>
              </w:rPr>
              <w:t>2</w:t>
            </w:r>
            <w:r>
              <w:t>S</w:t>
            </w:r>
          </w:p>
        </w:tc>
        <w:tc>
          <w:tcPr>
            <w:tcW w:w="2295" w:type="dxa"/>
            <w:tcBorders>
              <w:left w:val="single" w:color="auto" w:sz="6" w:space="0"/>
              <w:bottom w:val="single" w:color="auto" w:sz="6" w:space="0"/>
              <w:right w:val="single" w:color="auto" w:sz="6" w:space="0"/>
            </w:tcBorders>
            <w:vAlign w:val="center"/>
          </w:tcPr>
          <w:p>
            <w:pPr>
              <w:jc w:val="center"/>
            </w:pPr>
            <w:r>
              <w:rPr>
                <w:rFonts w:hint="eastAsia"/>
              </w:rPr>
              <w:t>0.0017</w:t>
            </w:r>
            <w:r>
              <w:t>t/a</w:t>
            </w:r>
          </w:p>
        </w:tc>
        <w:tc>
          <w:tcPr>
            <w:tcW w:w="2440" w:type="dxa"/>
            <w:tcBorders>
              <w:top w:val="single" w:color="auto" w:sz="6" w:space="0"/>
              <w:left w:val="single" w:color="auto" w:sz="6" w:space="0"/>
              <w:bottom w:val="single" w:color="auto" w:sz="6" w:space="0"/>
              <w:right w:val="single" w:color="auto" w:sz="12" w:space="0"/>
            </w:tcBorders>
            <w:vAlign w:val="center"/>
          </w:tcPr>
          <w:p>
            <w:pPr>
              <w:jc w:val="center"/>
            </w:pPr>
            <w:r>
              <w:rPr>
                <w:rFonts w:hint="eastAsia"/>
              </w:rPr>
              <w:t>0.0017</w:t>
            </w:r>
            <w: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restart"/>
            <w:vAlign w:val="center"/>
          </w:tcPr>
          <w:p>
            <w:pPr>
              <w:adjustRightInd w:val="0"/>
              <w:snapToGrid w:val="0"/>
              <w:jc w:val="center"/>
              <w:rPr>
                <w:szCs w:val="21"/>
              </w:rPr>
            </w:pPr>
            <w:r>
              <w:rPr>
                <w:szCs w:val="21"/>
              </w:rPr>
              <w:t>水</w:t>
            </w:r>
          </w:p>
          <w:p>
            <w:pPr>
              <w:adjustRightInd w:val="0"/>
              <w:snapToGrid w:val="0"/>
              <w:jc w:val="center"/>
              <w:rPr>
                <w:szCs w:val="21"/>
              </w:rPr>
            </w:pPr>
            <w:r>
              <w:rPr>
                <w:szCs w:val="21"/>
              </w:rPr>
              <w:t>污</w:t>
            </w:r>
          </w:p>
          <w:p>
            <w:pPr>
              <w:adjustRightInd w:val="0"/>
              <w:snapToGrid w:val="0"/>
              <w:jc w:val="center"/>
              <w:rPr>
                <w:szCs w:val="21"/>
              </w:rPr>
            </w:pPr>
            <w:r>
              <w:rPr>
                <w:szCs w:val="21"/>
              </w:rPr>
              <w:t>染</w:t>
            </w:r>
          </w:p>
          <w:p>
            <w:pPr>
              <w:adjustRightInd w:val="0"/>
              <w:snapToGrid w:val="0"/>
              <w:jc w:val="center"/>
              <w:rPr>
                <w:szCs w:val="21"/>
              </w:rPr>
            </w:pPr>
            <w:r>
              <w:rPr>
                <w:szCs w:val="21"/>
              </w:rPr>
              <w:t>物</w:t>
            </w:r>
          </w:p>
        </w:tc>
        <w:tc>
          <w:tcPr>
            <w:tcW w:w="1261" w:type="dxa"/>
            <w:vMerge w:val="restart"/>
            <w:tcBorders>
              <w:left w:val="single" w:color="auto" w:sz="6" w:space="0"/>
              <w:right w:val="single" w:color="auto" w:sz="6" w:space="0"/>
            </w:tcBorders>
            <w:vAlign w:val="center"/>
          </w:tcPr>
          <w:p>
            <w:pPr>
              <w:jc w:val="center"/>
            </w:pPr>
            <w:r>
              <w:rPr>
                <w:szCs w:val="21"/>
              </w:rPr>
              <w:t>废水</w:t>
            </w:r>
          </w:p>
        </w:tc>
        <w:tc>
          <w:tcPr>
            <w:tcW w:w="1887" w:type="dxa"/>
            <w:gridSpan w:val="2"/>
            <w:tcBorders>
              <w:top w:val="single" w:color="auto" w:sz="6" w:space="0"/>
              <w:left w:val="single" w:color="auto" w:sz="6" w:space="0"/>
              <w:bottom w:val="single" w:color="auto" w:sz="6" w:space="0"/>
              <w:right w:val="single" w:color="auto" w:sz="6" w:space="0"/>
            </w:tcBorders>
            <w:vAlign w:val="center"/>
          </w:tcPr>
          <w:p>
            <w:pPr>
              <w:jc w:val="center"/>
            </w:pPr>
            <w:r>
              <w:rPr>
                <w:szCs w:val="21"/>
              </w:rPr>
              <w:t>污水量</w:t>
            </w:r>
          </w:p>
        </w:tc>
        <w:tc>
          <w:tcPr>
            <w:tcW w:w="2295" w:type="dxa"/>
            <w:tcBorders>
              <w:top w:val="single" w:color="auto" w:sz="6" w:space="0"/>
              <w:left w:val="single" w:color="auto" w:sz="6" w:space="0"/>
              <w:right w:val="single" w:color="auto" w:sz="6" w:space="0"/>
            </w:tcBorders>
            <w:vAlign w:val="center"/>
          </w:tcPr>
          <w:p>
            <w:pPr>
              <w:jc w:val="center"/>
            </w:pPr>
            <w:r>
              <w:rPr>
                <w:szCs w:val="21"/>
              </w:rPr>
              <w:t>547.5万m</w:t>
            </w:r>
            <w:r>
              <w:rPr>
                <w:szCs w:val="21"/>
                <w:vertAlign w:val="superscript"/>
              </w:rPr>
              <w:t>3</w:t>
            </w:r>
            <w:r>
              <w:rPr>
                <w:szCs w:val="21"/>
              </w:rPr>
              <w:t>/a</w:t>
            </w:r>
          </w:p>
        </w:tc>
        <w:tc>
          <w:tcPr>
            <w:tcW w:w="2440" w:type="dxa"/>
            <w:tcBorders>
              <w:top w:val="single" w:color="auto" w:sz="6" w:space="0"/>
              <w:left w:val="single" w:color="auto" w:sz="6" w:space="0"/>
              <w:right w:val="single" w:color="auto" w:sz="12" w:space="0"/>
            </w:tcBorders>
            <w:vAlign w:val="center"/>
          </w:tcPr>
          <w:p>
            <w:pPr>
              <w:jc w:val="center"/>
            </w:pPr>
            <w:r>
              <w:rPr>
                <w:szCs w:val="21"/>
              </w:rPr>
              <w:t>547.5m</w:t>
            </w:r>
            <w:r>
              <w:rPr>
                <w:szCs w:val="21"/>
                <w:vertAlign w:val="superscript"/>
              </w:rPr>
              <w:t>3</w:t>
            </w:r>
            <w:r>
              <w:rPr>
                <w:szCs w:val="21"/>
              </w:rPr>
              <w: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adjustRightInd w:val="0"/>
              <w:snapToGrid w:val="0"/>
              <w:jc w:val="center"/>
              <w:rPr>
                <w:szCs w:val="21"/>
              </w:rPr>
            </w:pPr>
          </w:p>
        </w:tc>
        <w:tc>
          <w:tcPr>
            <w:tcW w:w="1261" w:type="dxa"/>
            <w:vMerge w:val="continue"/>
            <w:tcBorders>
              <w:left w:val="single" w:color="auto" w:sz="6" w:space="0"/>
              <w:right w:val="single" w:color="auto" w:sz="6" w:space="0"/>
            </w:tcBorders>
            <w:vAlign w:val="center"/>
          </w:tcPr>
          <w:p>
            <w:pPr>
              <w:jc w:val="center"/>
              <w:rPr>
                <w:szCs w:val="21"/>
              </w:rPr>
            </w:pPr>
          </w:p>
        </w:tc>
        <w:tc>
          <w:tcPr>
            <w:tcW w:w="1887"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jc w:val="center"/>
            </w:pPr>
            <w:r>
              <w:t>COD</w:t>
            </w:r>
          </w:p>
        </w:tc>
        <w:tc>
          <w:tcPr>
            <w:tcW w:w="2295" w:type="dxa"/>
            <w:tcBorders>
              <w:top w:val="single" w:color="auto" w:sz="6" w:space="0"/>
              <w:left w:val="single" w:color="auto" w:sz="6" w:space="0"/>
              <w:right w:val="single" w:color="auto" w:sz="6" w:space="0"/>
            </w:tcBorders>
            <w:vAlign w:val="center"/>
          </w:tcPr>
          <w:p>
            <w:pPr>
              <w:adjustRightInd w:val="0"/>
              <w:snapToGrid w:val="0"/>
              <w:jc w:val="center"/>
              <w:rPr>
                <w:szCs w:val="21"/>
              </w:rPr>
            </w:pPr>
            <w:r>
              <w:t>450mg/L，2463.75t/a</w:t>
            </w:r>
          </w:p>
        </w:tc>
        <w:tc>
          <w:tcPr>
            <w:tcW w:w="2440" w:type="dxa"/>
            <w:tcBorders>
              <w:top w:val="single" w:color="auto" w:sz="6" w:space="0"/>
              <w:left w:val="single" w:color="auto" w:sz="6" w:space="0"/>
              <w:right w:val="single" w:color="auto" w:sz="12" w:space="0"/>
            </w:tcBorders>
            <w:vAlign w:val="center"/>
          </w:tcPr>
          <w:p>
            <w:pPr>
              <w:adjustRightInd w:val="0"/>
              <w:snapToGrid w:val="0"/>
              <w:jc w:val="center"/>
              <w:rPr>
                <w:szCs w:val="21"/>
              </w:rPr>
            </w:pPr>
            <w:r>
              <w:t>30mg/L，164.25t/a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adjustRightInd w:val="0"/>
              <w:snapToGrid w:val="0"/>
              <w:jc w:val="center"/>
              <w:rPr>
                <w:szCs w:val="21"/>
              </w:rPr>
            </w:pPr>
          </w:p>
        </w:tc>
        <w:tc>
          <w:tcPr>
            <w:tcW w:w="1261" w:type="dxa"/>
            <w:vMerge w:val="continue"/>
            <w:tcBorders>
              <w:left w:val="single" w:color="auto" w:sz="6" w:space="0"/>
              <w:right w:val="single" w:color="auto" w:sz="6" w:space="0"/>
            </w:tcBorders>
            <w:vAlign w:val="center"/>
          </w:tcPr>
          <w:p>
            <w:pPr>
              <w:jc w:val="center"/>
              <w:rPr>
                <w:szCs w:val="21"/>
              </w:rPr>
            </w:pPr>
          </w:p>
        </w:tc>
        <w:tc>
          <w:tcPr>
            <w:tcW w:w="1887"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jc w:val="center"/>
            </w:pPr>
            <w:r>
              <w:t>BOD</w:t>
            </w:r>
            <w:r>
              <w:rPr>
                <w:vertAlign w:val="subscript"/>
              </w:rPr>
              <w:t>5</w:t>
            </w:r>
          </w:p>
        </w:tc>
        <w:tc>
          <w:tcPr>
            <w:tcW w:w="2295" w:type="dxa"/>
            <w:tcBorders>
              <w:top w:val="single" w:color="auto" w:sz="6" w:space="0"/>
              <w:left w:val="single" w:color="auto" w:sz="6" w:space="0"/>
              <w:right w:val="single" w:color="auto" w:sz="6" w:space="0"/>
            </w:tcBorders>
            <w:vAlign w:val="center"/>
          </w:tcPr>
          <w:p>
            <w:pPr>
              <w:adjustRightInd w:val="0"/>
              <w:snapToGrid w:val="0"/>
              <w:jc w:val="center"/>
              <w:rPr>
                <w:szCs w:val="21"/>
              </w:rPr>
            </w:pPr>
            <w:r>
              <w:t>250mg/L，1368.75t/a</w:t>
            </w:r>
          </w:p>
        </w:tc>
        <w:tc>
          <w:tcPr>
            <w:tcW w:w="2440" w:type="dxa"/>
            <w:tcBorders>
              <w:top w:val="single" w:color="auto" w:sz="6" w:space="0"/>
              <w:left w:val="single" w:color="auto" w:sz="6" w:space="0"/>
              <w:right w:val="single" w:color="auto" w:sz="12" w:space="0"/>
            </w:tcBorders>
            <w:vAlign w:val="center"/>
          </w:tcPr>
          <w:p>
            <w:pPr>
              <w:adjustRightInd w:val="0"/>
              <w:snapToGrid w:val="0"/>
              <w:jc w:val="center"/>
              <w:rPr>
                <w:szCs w:val="21"/>
              </w:rPr>
            </w:pPr>
            <w:r>
              <w:t>6mg/L，</w:t>
            </w:r>
            <w:r>
              <w:rPr>
                <w:szCs w:val="21"/>
              </w:rPr>
              <w:t>32.85</w:t>
            </w:r>
            <w: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adjustRightInd w:val="0"/>
              <w:snapToGrid w:val="0"/>
              <w:jc w:val="center"/>
              <w:rPr>
                <w:szCs w:val="21"/>
              </w:rPr>
            </w:pPr>
          </w:p>
        </w:tc>
        <w:tc>
          <w:tcPr>
            <w:tcW w:w="1261" w:type="dxa"/>
            <w:vMerge w:val="continue"/>
            <w:tcBorders>
              <w:left w:val="single" w:color="auto" w:sz="6" w:space="0"/>
              <w:right w:val="single" w:color="auto" w:sz="6" w:space="0"/>
            </w:tcBorders>
            <w:vAlign w:val="center"/>
          </w:tcPr>
          <w:p>
            <w:pPr>
              <w:jc w:val="center"/>
              <w:rPr>
                <w:szCs w:val="21"/>
              </w:rPr>
            </w:pPr>
          </w:p>
        </w:tc>
        <w:tc>
          <w:tcPr>
            <w:tcW w:w="1887"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jc w:val="center"/>
            </w:pPr>
            <w:r>
              <w:t>SS</w:t>
            </w:r>
          </w:p>
        </w:tc>
        <w:tc>
          <w:tcPr>
            <w:tcW w:w="2295" w:type="dxa"/>
            <w:tcBorders>
              <w:top w:val="single" w:color="auto" w:sz="6" w:space="0"/>
              <w:left w:val="single" w:color="auto" w:sz="6" w:space="0"/>
              <w:right w:val="single" w:color="auto" w:sz="6" w:space="0"/>
            </w:tcBorders>
            <w:vAlign w:val="center"/>
          </w:tcPr>
          <w:p>
            <w:pPr>
              <w:adjustRightInd w:val="0"/>
              <w:snapToGrid w:val="0"/>
              <w:jc w:val="center"/>
              <w:rPr>
                <w:szCs w:val="21"/>
              </w:rPr>
            </w:pPr>
            <w:r>
              <w:t>400mg/L，2190t/a</w:t>
            </w:r>
          </w:p>
        </w:tc>
        <w:tc>
          <w:tcPr>
            <w:tcW w:w="2440" w:type="dxa"/>
            <w:tcBorders>
              <w:top w:val="single" w:color="auto" w:sz="6" w:space="0"/>
              <w:left w:val="single" w:color="auto" w:sz="6" w:space="0"/>
              <w:right w:val="single" w:color="auto" w:sz="12" w:space="0"/>
            </w:tcBorders>
            <w:vAlign w:val="center"/>
          </w:tcPr>
          <w:p>
            <w:pPr>
              <w:adjustRightInd w:val="0"/>
              <w:snapToGrid w:val="0"/>
              <w:jc w:val="center"/>
              <w:rPr>
                <w:szCs w:val="21"/>
              </w:rPr>
            </w:pPr>
            <w:r>
              <w:t>10mg/L，</w:t>
            </w:r>
            <w:r>
              <w:rPr>
                <w:szCs w:val="21"/>
              </w:rPr>
              <w:t>54.75</w:t>
            </w:r>
            <w: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adjustRightInd w:val="0"/>
              <w:snapToGrid w:val="0"/>
              <w:jc w:val="center"/>
              <w:rPr>
                <w:szCs w:val="21"/>
              </w:rPr>
            </w:pPr>
          </w:p>
        </w:tc>
        <w:tc>
          <w:tcPr>
            <w:tcW w:w="1261" w:type="dxa"/>
            <w:vMerge w:val="continue"/>
            <w:tcBorders>
              <w:left w:val="single" w:color="auto" w:sz="6" w:space="0"/>
              <w:right w:val="single" w:color="auto" w:sz="6" w:space="0"/>
            </w:tcBorders>
            <w:vAlign w:val="center"/>
          </w:tcPr>
          <w:p>
            <w:pPr>
              <w:jc w:val="center"/>
              <w:rPr>
                <w:szCs w:val="21"/>
              </w:rPr>
            </w:pPr>
          </w:p>
        </w:tc>
        <w:tc>
          <w:tcPr>
            <w:tcW w:w="1887"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jc w:val="center"/>
            </w:pPr>
            <w:r>
              <w:t>氨氮</w:t>
            </w:r>
          </w:p>
        </w:tc>
        <w:tc>
          <w:tcPr>
            <w:tcW w:w="2295" w:type="dxa"/>
            <w:tcBorders>
              <w:top w:val="single" w:color="auto" w:sz="6" w:space="0"/>
              <w:left w:val="single" w:color="auto" w:sz="6" w:space="0"/>
              <w:right w:val="single" w:color="auto" w:sz="6" w:space="0"/>
            </w:tcBorders>
            <w:vAlign w:val="center"/>
          </w:tcPr>
          <w:p>
            <w:pPr>
              <w:adjustRightInd w:val="0"/>
              <w:snapToGrid w:val="0"/>
              <w:jc w:val="center"/>
              <w:rPr>
                <w:szCs w:val="21"/>
              </w:rPr>
            </w:pPr>
            <w:r>
              <w:t>35mg/L，191.625t/a</w:t>
            </w:r>
          </w:p>
        </w:tc>
        <w:tc>
          <w:tcPr>
            <w:tcW w:w="2440" w:type="dxa"/>
            <w:tcBorders>
              <w:top w:val="single" w:color="auto" w:sz="6" w:space="0"/>
              <w:left w:val="single" w:color="auto" w:sz="6" w:space="0"/>
              <w:right w:val="single" w:color="auto" w:sz="12" w:space="0"/>
            </w:tcBorders>
            <w:vAlign w:val="center"/>
          </w:tcPr>
          <w:p>
            <w:pPr>
              <w:adjustRightInd w:val="0"/>
              <w:snapToGrid w:val="0"/>
              <w:jc w:val="center"/>
              <w:rPr>
                <w:szCs w:val="21"/>
              </w:rPr>
            </w:pPr>
            <w:r>
              <w:t>1.5mg/L，8.21t/a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adjustRightInd w:val="0"/>
              <w:snapToGrid w:val="0"/>
              <w:jc w:val="center"/>
              <w:rPr>
                <w:szCs w:val="21"/>
              </w:rPr>
            </w:pPr>
          </w:p>
        </w:tc>
        <w:tc>
          <w:tcPr>
            <w:tcW w:w="1261" w:type="dxa"/>
            <w:vMerge w:val="continue"/>
            <w:tcBorders>
              <w:left w:val="single" w:color="auto" w:sz="6" w:space="0"/>
              <w:right w:val="single" w:color="auto" w:sz="6" w:space="0"/>
            </w:tcBorders>
            <w:vAlign w:val="center"/>
          </w:tcPr>
          <w:p>
            <w:pPr>
              <w:jc w:val="center"/>
              <w:rPr>
                <w:szCs w:val="21"/>
              </w:rPr>
            </w:pPr>
          </w:p>
        </w:tc>
        <w:tc>
          <w:tcPr>
            <w:tcW w:w="1887"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jc w:val="center"/>
            </w:pPr>
            <w:r>
              <w:rPr>
                <w:szCs w:val="21"/>
              </w:rPr>
              <w:t>TP</w:t>
            </w:r>
          </w:p>
        </w:tc>
        <w:tc>
          <w:tcPr>
            <w:tcW w:w="2295" w:type="dxa"/>
            <w:tcBorders>
              <w:top w:val="single" w:color="auto" w:sz="6" w:space="0"/>
              <w:left w:val="single" w:color="auto" w:sz="6" w:space="0"/>
              <w:right w:val="single" w:color="auto" w:sz="6" w:space="0"/>
            </w:tcBorders>
            <w:vAlign w:val="center"/>
          </w:tcPr>
          <w:p>
            <w:pPr>
              <w:adjustRightInd w:val="0"/>
              <w:snapToGrid w:val="0"/>
              <w:jc w:val="center"/>
              <w:rPr>
                <w:szCs w:val="21"/>
              </w:rPr>
            </w:pPr>
            <w:r>
              <w:t>7.0mg/L，38.325t/a</w:t>
            </w:r>
          </w:p>
        </w:tc>
        <w:tc>
          <w:tcPr>
            <w:tcW w:w="2440" w:type="dxa"/>
            <w:tcBorders>
              <w:top w:val="single" w:color="auto" w:sz="6" w:space="0"/>
              <w:left w:val="single" w:color="auto" w:sz="6" w:space="0"/>
              <w:right w:val="single" w:color="auto" w:sz="12" w:space="0"/>
            </w:tcBorders>
            <w:vAlign w:val="center"/>
          </w:tcPr>
          <w:p>
            <w:pPr>
              <w:adjustRightInd w:val="0"/>
              <w:snapToGrid w:val="0"/>
              <w:jc w:val="center"/>
              <w:rPr>
                <w:szCs w:val="21"/>
              </w:rPr>
            </w:pPr>
            <w:r>
              <w:t>0.3mg/L，1.64t/a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adjustRightInd w:val="0"/>
              <w:snapToGrid w:val="0"/>
              <w:jc w:val="center"/>
              <w:rPr>
                <w:szCs w:val="21"/>
              </w:rPr>
            </w:pPr>
          </w:p>
        </w:tc>
        <w:tc>
          <w:tcPr>
            <w:tcW w:w="1261" w:type="dxa"/>
            <w:vMerge w:val="continue"/>
            <w:tcBorders>
              <w:left w:val="single" w:color="auto" w:sz="6" w:space="0"/>
              <w:right w:val="single" w:color="auto" w:sz="6" w:space="0"/>
            </w:tcBorders>
            <w:vAlign w:val="center"/>
          </w:tcPr>
          <w:p>
            <w:pPr>
              <w:jc w:val="center"/>
              <w:rPr>
                <w:szCs w:val="21"/>
              </w:rPr>
            </w:pPr>
          </w:p>
        </w:tc>
        <w:tc>
          <w:tcPr>
            <w:tcW w:w="1887"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jc w:val="center"/>
            </w:pPr>
            <w:r>
              <w:t>TN</w:t>
            </w:r>
          </w:p>
        </w:tc>
        <w:tc>
          <w:tcPr>
            <w:tcW w:w="2295" w:type="dxa"/>
            <w:tcBorders>
              <w:top w:val="single" w:color="auto" w:sz="6" w:space="0"/>
              <w:left w:val="single" w:color="auto" w:sz="6" w:space="0"/>
              <w:right w:val="single" w:color="auto" w:sz="6" w:space="0"/>
            </w:tcBorders>
            <w:vAlign w:val="center"/>
          </w:tcPr>
          <w:p>
            <w:pPr>
              <w:adjustRightInd w:val="0"/>
              <w:snapToGrid w:val="0"/>
              <w:jc w:val="center"/>
              <w:rPr>
                <w:szCs w:val="21"/>
              </w:rPr>
            </w:pPr>
            <w:r>
              <w:t>50mg/L，273.75t/a</w:t>
            </w:r>
          </w:p>
        </w:tc>
        <w:tc>
          <w:tcPr>
            <w:tcW w:w="2440" w:type="dxa"/>
            <w:tcBorders>
              <w:top w:val="single" w:color="auto" w:sz="6" w:space="0"/>
              <w:left w:val="single" w:color="auto" w:sz="6" w:space="0"/>
              <w:right w:val="single" w:color="auto" w:sz="12" w:space="0"/>
            </w:tcBorders>
            <w:vAlign w:val="center"/>
          </w:tcPr>
          <w:p>
            <w:pPr>
              <w:adjustRightInd w:val="0"/>
              <w:snapToGrid w:val="0"/>
              <w:jc w:val="center"/>
              <w:rPr>
                <w:szCs w:val="21"/>
              </w:rPr>
            </w:pPr>
            <w:r>
              <w:t>12mg/L，65.70t/a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restart"/>
            <w:vAlign w:val="center"/>
          </w:tcPr>
          <w:p>
            <w:pPr>
              <w:jc w:val="center"/>
              <w:rPr>
                <w:szCs w:val="21"/>
              </w:rPr>
            </w:pPr>
            <w:r>
              <w:rPr>
                <w:szCs w:val="21"/>
              </w:rPr>
              <w:t>固体废物</w:t>
            </w:r>
          </w:p>
        </w:tc>
        <w:tc>
          <w:tcPr>
            <w:tcW w:w="1261" w:type="dxa"/>
            <w:vMerge w:val="restart"/>
            <w:vAlign w:val="center"/>
          </w:tcPr>
          <w:p>
            <w:pPr>
              <w:jc w:val="center"/>
              <w:rPr>
                <w:bCs/>
                <w:snapToGrid w:val="0"/>
                <w:kern w:val="0"/>
                <w:szCs w:val="21"/>
              </w:rPr>
            </w:pPr>
            <w:r>
              <w:rPr>
                <w:bCs/>
                <w:snapToGrid w:val="0"/>
                <w:kern w:val="0"/>
                <w:szCs w:val="21"/>
              </w:rPr>
              <w:t>生产区</w:t>
            </w:r>
          </w:p>
        </w:tc>
        <w:tc>
          <w:tcPr>
            <w:tcW w:w="1887" w:type="dxa"/>
            <w:gridSpan w:val="2"/>
            <w:vAlign w:val="center"/>
          </w:tcPr>
          <w:p>
            <w:pPr>
              <w:jc w:val="center"/>
              <w:rPr>
                <w:bCs/>
                <w:snapToGrid w:val="0"/>
                <w:kern w:val="0"/>
              </w:rPr>
            </w:pPr>
            <w:r>
              <w:t>格栅渣</w:t>
            </w:r>
          </w:p>
        </w:tc>
        <w:tc>
          <w:tcPr>
            <w:tcW w:w="2295" w:type="dxa"/>
            <w:vAlign w:val="center"/>
          </w:tcPr>
          <w:p>
            <w:pPr>
              <w:jc w:val="center"/>
              <w:rPr>
                <w:bCs/>
                <w:snapToGrid w:val="0"/>
                <w:kern w:val="0"/>
                <w:szCs w:val="21"/>
              </w:rPr>
            </w:pPr>
            <w:r>
              <w:rPr>
                <w:bCs/>
                <w:snapToGrid w:val="0"/>
                <w:kern w:val="0"/>
                <w:szCs w:val="21"/>
              </w:rPr>
              <w:t>0</w:t>
            </w:r>
          </w:p>
        </w:tc>
        <w:tc>
          <w:tcPr>
            <w:tcW w:w="2440" w:type="dxa"/>
            <w:vAlign w:val="center"/>
          </w:tcPr>
          <w:p>
            <w:pPr>
              <w:jc w:val="center"/>
            </w:pPr>
            <w:r>
              <w:rPr>
                <w:bCs/>
                <w:snapToGrid w:val="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jc w:val="center"/>
              <w:rPr>
                <w:szCs w:val="21"/>
              </w:rPr>
            </w:pPr>
          </w:p>
        </w:tc>
        <w:tc>
          <w:tcPr>
            <w:tcW w:w="1261" w:type="dxa"/>
            <w:vMerge w:val="continue"/>
            <w:vAlign w:val="center"/>
          </w:tcPr>
          <w:p>
            <w:pPr>
              <w:jc w:val="center"/>
              <w:rPr>
                <w:bCs/>
                <w:snapToGrid w:val="0"/>
                <w:kern w:val="0"/>
                <w:szCs w:val="21"/>
              </w:rPr>
            </w:pPr>
          </w:p>
        </w:tc>
        <w:tc>
          <w:tcPr>
            <w:tcW w:w="1887" w:type="dxa"/>
            <w:gridSpan w:val="2"/>
            <w:vAlign w:val="center"/>
          </w:tcPr>
          <w:p>
            <w:pPr>
              <w:jc w:val="center"/>
              <w:rPr>
                <w:bCs/>
              </w:rPr>
            </w:pPr>
            <w:r>
              <w:t>沉淀池的沉砂</w:t>
            </w:r>
          </w:p>
        </w:tc>
        <w:tc>
          <w:tcPr>
            <w:tcW w:w="2295" w:type="dxa"/>
            <w:vAlign w:val="center"/>
          </w:tcPr>
          <w:p>
            <w:pPr>
              <w:jc w:val="center"/>
              <w:rPr>
                <w:bCs/>
                <w:snapToGrid w:val="0"/>
                <w:kern w:val="0"/>
                <w:szCs w:val="21"/>
              </w:rPr>
            </w:pPr>
            <w:r>
              <w:rPr>
                <w:bCs/>
                <w:snapToGrid w:val="0"/>
                <w:kern w:val="0"/>
                <w:szCs w:val="21"/>
              </w:rPr>
              <w:t>0</w:t>
            </w:r>
          </w:p>
        </w:tc>
        <w:tc>
          <w:tcPr>
            <w:tcW w:w="2440" w:type="dxa"/>
            <w:vAlign w:val="center"/>
          </w:tcPr>
          <w:p>
            <w:pPr>
              <w:jc w:val="center"/>
              <w:rPr>
                <w:bCs/>
                <w:snapToGrid w:val="0"/>
                <w:kern w:val="0"/>
                <w:szCs w:val="21"/>
              </w:rPr>
            </w:pPr>
            <w:r>
              <w:rPr>
                <w:bCs/>
                <w:snapToGrid w:val="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jc w:val="center"/>
              <w:rPr>
                <w:szCs w:val="21"/>
              </w:rPr>
            </w:pPr>
          </w:p>
        </w:tc>
        <w:tc>
          <w:tcPr>
            <w:tcW w:w="1261" w:type="dxa"/>
            <w:vMerge w:val="continue"/>
            <w:vAlign w:val="center"/>
          </w:tcPr>
          <w:p>
            <w:pPr>
              <w:jc w:val="center"/>
              <w:rPr>
                <w:bCs/>
                <w:snapToGrid w:val="0"/>
                <w:kern w:val="0"/>
                <w:szCs w:val="21"/>
              </w:rPr>
            </w:pPr>
          </w:p>
        </w:tc>
        <w:tc>
          <w:tcPr>
            <w:tcW w:w="1887" w:type="dxa"/>
            <w:gridSpan w:val="2"/>
            <w:vAlign w:val="center"/>
          </w:tcPr>
          <w:p>
            <w:pPr>
              <w:jc w:val="center"/>
            </w:pPr>
            <w:r>
              <w:t>污泥</w:t>
            </w:r>
          </w:p>
        </w:tc>
        <w:tc>
          <w:tcPr>
            <w:tcW w:w="2295" w:type="dxa"/>
            <w:vAlign w:val="center"/>
          </w:tcPr>
          <w:p>
            <w:pPr>
              <w:jc w:val="center"/>
              <w:rPr>
                <w:bCs/>
                <w:snapToGrid w:val="0"/>
                <w:kern w:val="0"/>
                <w:szCs w:val="21"/>
              </w:rPr>
            </w:pPr>
            <w:r>
              <w:rPr>
                <w:bCs/>
                <w:snapToGrid w:val="0"/>
                <w:kern w:val="0"/>
                <w:szCs w:val="21"/>
              </w:rPr>
              <w:t>0</w:t>
            </w:r>
          </w:p>
        </w:tc>
        <w:tc>
          <w:tcPr>
            <w:tcW w:w="2440" w:type="dxa"/>
            <w:vAlign w:val="center"/>
          </w:tcPr>
          <w:p>
            <w:pPr>
              <w:jc w:val="center"/>
              <w:rPr>
                <w:bCs/>
                <w:snapToGrid w:val="0"/>
                <w:kern w:val="0"/>
                <w:szCs w:val="21"/>
              </w:rPr>
            </w:pPr>
            <w:r>
              <w:rPr>
                <w:bCs/>
                <w:snapToGrid w:val="0"/>
                <w:kern w:val="0"/>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jc w:val="center"/>
              <w:rPr>
                <w:szCs w:val="21"/>
              </w:rPr>
            </w:pPr>
          </w:p>
        </w:tc>
        <w:tc>
          <w:tcPr>
            <w:tcW w:w="1261" w:type="dxa"/>
            <w:vMerge w:val="restart"/>
            <w:vAlign w:val="center"/>
          </w:tcPr>
          <w:p>
            <w:pPr>
              <w:jc w:val="center"/>
              <w:rPr>
                <w:bCs/>
                <w:snapToGrid w:val="0"/>
                <w:kern w:val="0"/>
                <w:szCs w:val="21"/>
              </w:rPr>
            </w:pPr>
            <w:r>
              <w:rPr>
                <w:bCs/>
              </w:rPr>
              <w:t>生活区</w:t>
            </w:r>
          </w:p>
        </w:tc>
        <w:tc>
          <w:tcPr>
            <w:tcW w:w="1887" w:type="dxa"/>
            <w:gridSpan w:val="2"/>
            <w:vAlign w:val="center"/>
          </w:tcPr>
          <w:p>
            <w:pPr>
              <w:jc w:val="center"/>
              <w:rPr>
                <w:bCs/>
                <w:snapToGrid w:val="0"/>
                <w:kern w:val="0"/>
                <w:szCs w:val="21"/>
              </w:rPr>
            </w:pPr>
            <w:r>
              <w:rPr>
                <w:bCs/>
              </w:rPr>
              <w:t>生活垃圾</w:t>
            </w:r>
          </w:p>
        </w:tc>
        <w:tc>
          <w:tcPr>
            <w:tcW w:w="2295" w:type="dxa"/>
            <w:vAlign w:val="center"/>
          </w:tcPr>
          <w:p>
            <w:pPr>
              <w:jc w:val="center"/>
              <w:rPr>
                <w:bCs/>
                <w:snapToGrid w:val="0"/>
                <w:kern w:val="0"/>
                <w:szCs w:val="21"/>
              </w:rPr>
            </w:pPr>
            <w:r>
              <w:rPr>
                <w:bCs/>
                <w:snapToGrid w:val="0"/>
                <w:kern w:val="0"/>
                <w:szCs w:val="21"/>
              </w:rPr>
              <w:t>0</w:t>
            </w:r>
          </w:p>
        </w:tc>
        <w:tc>
          <w:tcPr>
            <w:tcW w:w="2440" w:type="dxa"/>
            <w:vAlign w:val="center"/>
          </w:tcPr>
          <w:p>
            <w:pPr>
              <w:jc w:val="center"/>
            </w:pPr>
            <w: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Merge w:val="continue"/>
            <w:vAlign w:val="center"/>
          </w:tcPr>
          <w:p>
            <w:pPr>
              <w:jc w:val="center"/>
              <w:rPr>
                <w:szCs w:val="21"/>
              </w:rPr>
            </w:pPr>
          </w:p>
        </w:tc>
        <w:tc>
          <w:tcPr>
            <w:tcW w:w="1261" w:type="dxa"/>
            <w:vMerge w:val="continue"/>
            <w:vAlign w:val="center"/>
          </w:tcPr>
          <w:p>
            <w:pPr>
              <w:jc w:val="center"/>
              <w:rPr>
                <w:bCs/>
              </w:rPr>
            </w:pPr>
          </w:p>
        </w:tc>
        <w:tc>
          <w:tcPr>
            <w:tcW w:w="1887" w:type="dxa"/>
            <w:gridSpan w:val="2"/>
            <w:vAlign w:val="center"/>
          </w:tcPr>
          <w:p>
            <w:pPr>
              <w:jc w:val="center"/>
              <w:rPr>
                <w:bCs/>
              </w:rPr>
            </w:pPr>
            <w:r>
              <w:t>餐饮垃圾及废油脂</w:t>
            </w:r>
          </w:p>
        </w:tc>
        <w:tc>
          <w:tcPr>
            <w:tcW w:w="2295" w:type="dxa"/>
            <w:vAlign w:val="center"/>
          </w:tcPr>
          <w:p>
            <w:pPr>
              <w:jc w:val="center"/>
              <w:rPr>
                <w:bCs/>
                <w:snapToGrid w:val="0"/>
                <w:kern w:val="0"/>
                <w:szCs w:val="21"/>
              </w:rPr>
            </w:pPr>
            <w:r>
              <w:rPr>
                <w:bCs/>
                <w:snapToGrid w:val="0"/>
                <w:kern w:val="0"/>
                <w:szCs w:val="21"/>
              </w:rPr>
              <w:t>0</w:t>
            </w:r>
          </w:p>
        </w:tc>
        <w:tc>
          <w:tcPr>
            <w:tcW w:w="2440" w:type="dxa"/>
            <w:vAlign w:val="center"/>
          </w:tcPr>
          <w:p>
            <w:pPr>
              <w:jc w:val="center"/>
            </w:pPr>
            <w: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37" w:type="dxa"/>
            <w:vAlign w:val="center"/>
          </w:tcPr>
          <w:p>
            <w:pPr>
              <w:jc w:val="center"/>
              <w:rPr>
                <w:szCs w:val="21"/>
              </w:rPr>
            </w:pPr>
            <w:r>
              <w:rPr>
                <w:szCs w:val="21"/>
              </w:rPr>
              <w:t>噪</w:t>
            </w:r>
          </w:p>
          <w:p>
            <w:pPr>
              <w:jc w:val="center"/>
              <w:rPr>
                <w:szCs w:val="21"/>
              </w:rPr>
            </w:pPr>
            <w:r>
              <w:rPr>
                <w:szCs w:val="21"/>
              </w:rPr>
              <w:t>声</w:t>
            </w:r>
          </w:p>
        </w:tc>
        <w:tc>
          <w:tcPr>
            <w:tcW w:w="7883" w:type="dxa"/>
            <w:gridSpan w:val="5"/>
            <w:vAlign w:val="center"/>
          </w:tcPr>
          <w:p>
            <w:pPr>
              <w:tabs>
                <w:tab w:val="left" w:pos="5400"/>
              </w:tabs>
              <w:spacing w:line="360" w:lineRule="auto"/>
              <w:ind w:firstLine="480" w:firstLineChars="200"/>
              <w:jc w:val="left"/>
              <w:rPr>
                <w:szCs w:val="21"/>
              </w:rPr>
            </w:pPr>
            <w:r>
              <w:t>项目运营期噪声主要来自</w:t>
            </w:r>
            <w:r>
              <w:rPr>
                <w:bCs/>
              </w:rPr>
              <w:t>现有设备以及新增的搅拌器、水泵、风机</w:t>
            </w:r>
            <w:r>
              <w:t>等设备运行噪声，其噪声值约为75～90dB(A)之间。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8720" w:type="dxa"/>
            <w:gridSpan w:val="6"/>
            <w:vAlign w:val="center"/>
          </w:tcPr>
          <w:p>
            <w:pPr>
              <w:spacing w:line="360" w:lineRule="auto"/>
              <w:rPr>
                <w:b/>
                <w:bCs/>
              </w:rPr>
            </w:pPr>
            <w:r>
              <w:rPr>
                <w:b/>
                <w:bCs/>
              </w:rPr>
              <w:t>主要生态影响</w:t>
            </w:r>
          </w:p>
          <w:p>
            <w:pPr>
              <w:spacing w:line="360" w:lineRule="auto"/>
              <w:ind w:firstLine="480" w:firstLineChars="200"/>
            </w:pPr>
            <w:r>
              <w:t>本项目不涉及新占用土地及破坏地表植被等问题，生态功能可维持现状功能要求。项目运营期污染物产生量较少且得到很好的治理。因此，该项目的建设对周围生态环境产生破坏和影响较小。</w:t>
            </w: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pPr>
          </w:p>
        </w:tc>
      </w:tr>
    </w:tbl>
    <w:p>
      <w:pPr>
        <w:snapToGrid w:val="0"/>
        <w:outlineLvl w:val="0"/>
        <w:rPr>
          <w:b/>
        </w:rPr>
      </w:pPr>
      <w:r>
        <w:rPr>
          <w:b/>
        </w:rPr>
        <w:br w:type="page"/>
      </w:r>
      <w:r>
        <w:rPr>
          <w:b/>
          <w:sz w:val="28"/>
          <w:szCs w:val="28"/>
        </w:rPr>
        <w:t>环境影响分析</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4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446" w:hRule="atLeast"/>
          <w:jc w:val="center"/>
        </w:trPr>
        <w:tc>
          <w:tcPr>
            <w:tcW w:w="8487" w:type="dxa"/>
          </w:tcPr>
          <w:p>
            <w:pPr>
              <w:spacing w:line="360" w:lineRule="auto"/>
              <w:rPr>
                <w:b/>
              </w:rPr>
            </w:pPr>
            <w:r>
              <w:rPr>
                <w:b/>
              </w:rPr>
              <w:t>施工期环境影响分析</w:t>
            </w:r>
          </w:p>
          <w:p>
            <w:pPr>
              <w:spacing w:line="360" w:lineRule="auto"/>
              <w:ind w:firstLine="482" w:firstLineChars="200"/>
              <w:rPr>
                <w:b/>
                <w:bCs/>
              </w:rPr>
            </w:pPr>
            <w:r>
              <w:rPr>
                <w:b/>
                <w:bCs/>
              </w:rPr>
              <w:t>一、废气</w:t>
            </w:r>
            <w:r>
              <w:rPr>
                <w:b/>
              </w:rPr>
              <w:t>影响分析</w:t>
            </w:r>
          </w:p>
          <w:p>
            <w:pPr>
              <w:spacing w:line="360" w:lineRule="auto"/>
              <w:ind w:firstLine="482" w:firstLineChars="200"/>
              <w:rPr>
                <w:b/>
                <w:bCs/>
              </w:rPr>
            </w:pPr>
            <w:r>
              <w:rPr>
                <w:b/>
                <w:bCs/>
              </w:rPr>
              <w:t>1、施工扬尘</w:t>
            </w:r>
          </w:p>
          <w:p>
            <w:pPr>
              <w:spacing w:line="360" w:lineRule="auto"/>
              <w:ind w:firstLine="480" w:firstLineChars="200"/>
            </w:pPr>
            <w:r>
              <w:t>（1）施工扬尘的主要来源</w:t>
            </w:r>
          </w:p>
          <w:p>
            <w:pPr>
              <w:spacing w:line="360" w:lineRule="auto"/>
              <w:ind w:firstLine="480" w:firstLineChars="200"/>
            </w:pPr>
            <w:r>
              <w:t>建筑工程施工期土方开挖过程破坏地表结构以及装卸、转运、建筑材料砂石的运输过程都会造成地面扬尘污染环境，是施工活动的一个重要污染源。建筑工地的扬尘主要来自：</w:t>
            </w:r>
          </w:p>
          <w:p>
            <w:pPr>
              <w:spacing w:line="360" w:lineRule="auto"/>
              <w:ind w:firstLine="480" w:firstLineChars="200"/>
            </w:pPr>
            <w:r>
              <w:t>a．土方挖掘、管沟开挖堆放和清运过程的扬尘；</w:t>
            </w:r>
          </w:p>
          <w:p>
            <w:pPr>
              <w:spacing w:line="360" w:lineRule="auto"/>
              <w:ind w:firstLine="480" w:firstLineChars="200"/>
            </w:pPr>
            <w:r>
              <w:t>b．建筑材料、水泥、白灰、砂子等装卸、堆放的扬尘；</w:t>
            </w:r>
          </w:p>
          <w:p>
            <w:pPr>
              <w:spacing w:line="360" w:lineRule="auto"/>
              <w:ind w:firstLine="480" w:firstLineChars="200"/>
            </w:pPr>
            <w:r>
              <w:t>c．运输车辆来往形成的扬尘；</w:t>
            </w:r>
          </w:p>
          <w:p>
            <w:pPr>
              <w:spacing w:line="360" w:lineRule="auto"/>
              <w:ind w:firstLine="480" w:firstLineChars="200"/>
            </w:pPr>
            <w:r>
              <w:t>d．建筑垃圾堆放和清运过程造成的扬尘。</w:t>
            </w:r>
          </w:p>
          <w:p>
            <w:pPr>
              <w:spacing w:line="360" w:lineRule="auto"/>
              <w:ind w:firstLine="480" w:firstLineChars="200"/>
            </w:pPr>
            <w:r>
              <w:t>（2）施工扬尘对环境的影响分析</w:t>
            </w:r>
          </w:p>
          <w:p>
            <w:pPr>
              <w:spacing w:line="360" w:lineRule="auto"/>
              <w:ind w:firstLine="480" w:firstLineChars="200"/>
            </w:pPr>
            <w:r>
              <w:t>对整个施工期而言，施工产生的扬尘主要集中在土建施工阶段。按起尘的原因可分为风力起尘和动力起尘，其中风力起尘主要是由于露天堆放的建材（如黄沙、水泥等）及裸露的施工区表层浮尘因天气干燥及大风，产生风尘扬尘；而动力起尘，主要是在建材的装卸、搅拌过程中，由于外力而产生的尘粒再悬浮而造成，其中施工及装卸车辆造成的扬尘最为严重。据有关文献资料介绍，车辆行驶产生的扬尘占总扬尘的60%以上。车辆行驶产生的扬尘，在完全干燥情况下，可按下列经验公式计算：</w:t>
            </w:r>
          </w:p>
          <w:p>
            <w:pPr>
              <w:pStyle w:val="3"/>
              <w:ind w:firstLine="0"/>
              <w:jc w:val="center"/>
              <w:rPr>
                <w:sz w:val="24"/>
              </w:rPr>
            </w:pPr>
            <w:r>
              <w:rPr>
                <w:position w:val="-10"/>
                <w:sz w:val="24"/>
              </w:rPr>
              <w:object>
                <v:shape id="_x0000_i1027" o:spt="75" type="#_x0000_t75" style="height:18.3pt;width:270.3pt;" o:ole="t" filled="f" o:preferrelative="t" stroked="f" coordsize="21600,21600">
                  <v:path/>
                  <v:fill on="f" focussize="0,0"/>
                  <v:stroke on="f" joinstyle="miter"/>
                  <v:imagedata r:id="rId18" o:title=""/>
                  <o:lock v:ext="edit" aspectratio="t"/>
                  <w10:wrap type="none"/>
                  <w10:anchorlock/>
                </v:shape>
                <o:OLEObject Type="Embed" ProgID="Equation.3" ShapeID="_x0000_i1027" DrawAspect="Content" ObjectID="_1468075727" r:id="rId17">
                  <o:LockedField>false</o:LockedField>
                </o:OLEObject>
              </w:object>
            </w:r>
          </w:p>
          <w:p>
            <w:pPr>
              <w:pStyle w:val="3"/>
              <w:ind w:firstLine="480"/>
              <w:rPr>
                <w:sz w:val="24"/>
              </w:rPr>
            </w:pPr>
            <w:r>
              <w:rPr>
                <w:sz w:val="24"/>
              </w:rPr>
              <w:t>式中：Q——汽车行驶的扬尘，kg/km·辆；</w:t>
            </w:r>
          </w:p>
          <w:p>
            <w:pPr>
              <w:pStyle w:val="3"/>
              <w:spacing w:line="360" w:lineRule="auto"/>
              <w:ind w:firstLine="1188" w:firstLineChars="495"/>
              <w:rPr>
                <w:sz w:val="24"/>
              </w:rPr>
            </w:pPr>
            <w:r>
              <w:rPr>
                <w:sz w:val="24"/>
              </w:rPr>
              <w:t>V——汽车速度，km/h；</w:t>
            </w:r>
          </w:p>
          <w:p>
            <w:pPr>
              <w:pStyle w:val="3"/>
              <w:spacing w:line="360" w:lineRule="auto"/>
              <w:ind w:firstLine="1188" w:firstLineChars="495"/>
              <w:rPr>
                <w:sz w:val="24"/>
              </w:rPr>
            </w:pPr>
            <w:r>
              <w:rPr>
                <w:sz w:val="24"/>
              </w:rPr>
              <w:t>W——汽车载重量，t；</w:t>
            </w:r>
          </w:p>
          <w:p>
            <w:pPr>
              <w:pStyle w:val="3"/>
              <w:spacing w:line="360" w:lineRule="auto"/>
              <w:ind w:firstLine="1188" w:firstLineChars="495"/>
              <w:rPr>
                <w:sz w:val="24"/>
              </w:rPr>
            </w:pPr>
            <w:r>
              <w:rPr>
                <w:sz w:val="24"/>
              </w:rPr>
              <w:t>P——道路表面粉尘量，km/m</w:t>
            </w:r>
            <w:r>
              <w:rPr>
                <w:sz w:val="24"/>
                <w:vertAlign w:val="superscript"/>
              </w:rPr>
              <w:t>2</w:t>
            </w:r>
            <w:r>
              <w:rPr>
                <w:sz w:val="24"/>
              </w:rPr>
              <w:t>。</w:t>
            </w:r>
          </w:p>
          <w:p>
            <w:pPr>
              <w:adjustRightInd w:val="0"/>
              <w:snapToGrid w:val="0"/>
              <w:spacing w:line="360" w:lineRule="auto"/>
              <w:ind w:firstLine="480" w:firstLineChars="200"/>
            </w:pPr>
            <w:r>
              <w:t>表3</w:t>
            </w:r>
            <w:r>
              <w:rPr>
                <w:rFonts w:hint="eastAsia"/>
              </w:rPr>
              <w:t>6</w:t>
            </w:r>
            <w:r>
              <w:t>为一辆10吨卡车，通过一段长度为1km的路面时，不同路面清洁程度，不同行驶速度情况下的扬尘量。由此可见，在同样路面清洁程度条件下，车速越快，扬尘量越大；而在同样车速情况下，路面越脏，则扬尘量越大。因此限速行驶及保持路面的清洁是减少汽车扬尘的有效手段。</w:t>
            </w:r>
          </w:p>
          <w:p>
            <w:pPr>
              <w:autoSpaceDE w:val="0"/>
              <w:autoSpaceDN w:val="0"/>
              <w:adjustRightInd w:val="0"/>
              <w:jc w:val="center"/>
              <w:rPr>
                <w:b/>
                <w:bCs/>
              </w:rPr>
            </w:pPr>
          </w:p>
          <w:p>
            <w:pPr>
              <w:autoSpaceDE w:val="0"/>
              <w:autoSpaceDN w:val="0"/>
              <w:adjustRightInd w:val="0"/>
              <w:jc w:val="center"/>
              <w:rPr>
                <w:b/>
                <w:bCs/>
              </w:rPr>
            </w:pPr>
          </w:p>
          <w:p>
            <w:pPr>
              <w:autoSpaceDE w:val="0"/>
              <w:autoSpaceDN w:val="0"/>
              <w:adjustRightInd w:val="0"/>
              <w:jc w:val="center"/>
              <w:rPr>
                <w:b/>
                <w:bCs/>
              </w:rPr>
            </w:pPr>
            <w:r>
              <w:rPr>
                <w:b/>
                <w:bCs/>
              </w:rPr>
              <w:t>表3</w:t>
            </w:r>
            <w:r>
              <w:rPr>
                <w:rFonts w:hint="eastAsia"/>
                <w:b/>
                <w:bCs/>
              </w:rPr>
              <w:t>6</w:t>
            </w:r>
            <w:r>
              <w:rPr>
                <w:b/>
                <w:bCs/>
              </w:rPr>
              <w:t xml:space="preserve">    不同车速和地面清洁程度的汽车扬尘     单位：kg/辆·km</w:t>
            </w:r>
          </w:p>
          <w:tbl>
            <w:tblPr>
              <w:tblStyle w:val="10"/>
              <w:tblW w:w="49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102"/>
              <w:gridCol w:w="1103"/>
              <w:gridCol w:w="1104"/>
              <w:gridCol w:w="1103"/>
              <w:gridCol w:w="1103"/>
              <w:gridCol w:w="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2" w:type="dxa"/>
                  <w:vAlign w:val="center"/>
                </w:tcPr>
                <w:p>
                  <w:pPr>
                    <w:pStyle w:val="3"/>
                    <w:ind w:right="210" w:firstLine="0"/>
                    <w:jc w:val="right"/>
                    <w:rPr>
                      <w:szCs w:val="21"/>
                    </w:rPr>
                  </w:pPr>
                  <w:r>
                    <w:rPr>
                      <w:szCs w:val="21"/>
                    </w:rPr>
                    <w:t>P</w:t>
                  </w:r>
                </w:p>
                <w:p>
                  <w:pPr>
                    <w:pStyle w:val="3"/>
                    <w:ind w:firstLine="0"/>
                    <w:rPr>
                      <w:szCs w:val="21"/>
                    </w:rPr>
                  </w:pPr>
                  <w:r>
                    <w:rPr>
                      <w:szCs w:val="21"/>
                    </w:rPr>
                    <w:t>车速</w:t>
                  </w:r>
                </w:p>
              </w:tc>
              <w:tc>
                <w:tcPr>
                  <w:tcW w:w="1228" w:type="dxa"/>
                  <w:vAlign w:val="center"/>
                </w:tcPr>
                <w:p>
                  <w:pPr>
                    <w:pStyle w:val="3"/>
                    <w:snapToGrid w:val="0"/>
                    <w:ind w:firstLine="0"/>
                    <w:jc w:val="center"/>
                    <w:rPr>
                      <w:szCs w:val="21"/>
                    </w:rPr>
                  </w:pPr>
                  <w:r>
                    <w:rPr>
                      <w:szCs w:val="21"/>
                    </w:rPr>
                    <w:t>0.1</w:t>
                  </w:r>
                </w:p>
                <w:p>
                  <w:pPr>
                    <w:pStyle w:val="3"/>
                    <w:snapToGrid w:val="0"/>
                    <w:ind w:firstLine="0"/>
                    <w:jc w:val="center"/>
                    <w:rPr>
                      <w:szCs w:val="21"/>
                    </w:rPr>
                  </w:pPr>
                  <w:r>
                    <w:rPr>
                      <w:szCs w:val="21"/>
                    </w:rPr>
                    <w:t>(kg/m</w:t>
                  </w:r>
                  <w:r>
                    <w:rPr>
                      <w:szCs w:val="21"/>
                      <w:vertAlign w:val="superscript"/>
                    </w:rPr>
                    <w:t>2</w:t>
                  </w:r>
                  <w:r>
                    <w:rPr>
                      <w:szCs w:val="21"/>
                    </w:rPr>
                    <w:t>)</w:t>
                  </w:r>
                </w:p>
              </w:tc>
              <w:tc>
                <w:tcPr>
                  <w:tcW w:w="1228" w:type="dxa"/>
                  <w:vAlign w:val="center"/>
                </w:tcPr>
                <w:p>
                  <w:pPr>
                    <w:pStyle w:val="3"/>
                    <w:snapToGrid w:val="0"/>
                    <w:ind w:firstLine="0"/>
                    <w:jc w:val="center"/>
                    <w:rPr>
                      <w:szCs w:val="21"/>
                    </w:rPr>
                  </w:pPr>
                  <w:r>
                    <w:rPr>
                      <w:szCs w:val="21"/>
                    </w:rPr>
                    <w:t>0.2</w:t>
                  </w:r>
                </w:p>
                <w:p>
                  <w:pPr>
                    <w:pStyle w:val="3"/>
                    <w:snapToGrid w:val="0"/>
                    <w:ind w:firstLine="0"/>
                    <w:jc w:val="center"/>
                    <w:rPr>
                      <w:szCs w:val="21"/>
                    </w:rPr>
                  </w:pPr>
                  <w:r>
                    <w:rPr>
                      <w:szCs w:val="21"/>
                    </w:rPr>
                    <w:t>(kg/m</w:t>
                  </w:r>
                  <w:r>
                    <w:rPr>
                      <w:szCs w:val="21"/>
                      <w:vertAlign w:val="superscript"/>
                    </w:rPr>
                    <w:t>2</w:t>
                  </w:r>
                  <w:r>
                    <w:rPr>
                      <w:szCs w:val="21"/>
                    </w:rPr>
                    <w:t>)</w:t>
                  </w:r>
                </w:p>
              </w:tc>
              <w:tc>
                <w:tcPr>
                  <w:tcW w:w="1229" w:type="dxa"/>
                  <w:vAlign w:val="center"/>
                </w:tcPr>
                <w:p>
                  <w:pPr>
                    <w:pStyle w:val="3"/>
                    <w:snapToGrid w:val="0"/>
                    <w:ind w:firstLine="0"/>
                    <w:jc w:val="center"/>
                    <w:rPr>
                      <w:szCs w:val="21"/>
                    </w:rPr>
                  </w:pPr>
                  <w:r>
                    <w:rPr>
                      <w:szCs w:val="21"/>
                    </w:rPr>
                    <w:t>0.3</w:t>
                  </w:r>
                </w:p>
                <w:p>
                  <w:pPr>
                    <w:pStyle w:val="3"/>
                    <w:snapToGrid w:val="0"/>
                    <w:ind w:firstLine="0"/>
                    <w:jc w:val="center"/>
                    <w:rPr>
                      <w:szCs w:val="21"/>
                    </w:rPr>
                  </w:pPr>
                  <w:r>
                    <w:rPr>
                      <w:szCs w:val="21"/>
                    </w:rPr>
                    <w:t>(kg/m</w:t>
                  </w:r>
                  <w:r>
                    <w:rPr>
                      <w:szCs w:val="21"/>
                      <w:vertAlign w:val="superscript"/>
                    </w:rPr>
                    <w:t>2</w:t>
                  </w:r>
                  <w:r>
                    <w:rPr>
                      <w:szCs w:val="21"/>
                    </w:rPr>
                    <w:t>)</w:t>
                  </w:r>
                </w:p>
              </w:tc>
              <w:tc>
                <w:tcPr>
                  <w:tcW w:w="1228" w:type="dxa"/>
                  <w:vAlign w:val="center"/>
                </w:tcPr>
                <w:p>
                  <w:pPr>
                    <w:pStyle w:val="3"/>
                    <w:snapToGrid w:val="0"/>
                    <w:ind w:firstLine="0"/>
                    <w:jc w:val="center"/>
                    <w:rPr>
                      <w:szCs w:val="21"/>
                    </w:rPr>
                  </w:pPr>
                  <w:r>
                    <w:rPr>
                      <w:szCs w:val="21"/>
                    </w:rPr>
                    <w:t>0.4</w:t>
                  </w:r>
                </w:p>
                <w:p>
                  <w:pPr>
                    <w:pStyle w:val="3"/>
                    <w:snapToGrid w:val="0"/>
                    <w:ind w:firstLine="0"/>
                    <w:jc w:val="center"/>
                    <w:rPr>
                      <w:szCs w:val="21"/>
                    </w:rPr>
                  </w:pPr>
                  <w:r>
                    <w:rPr>
                      <w:szCs w:val="21"/>
                    </w:rPr>
                    <w:t>(kg/m</w:t>
                  </w:r>
                  <w:r>
                    <w:rPr>
                      <w:szCs w:val="21"/>
                      <w:vertAlign w:val="superscript"/>
                    </w:rPr>
                    <w:t>2</w:t>
                  </w:r>
                  <w:r>
                    <w:rPr>
                      <w:szCs w:val="21"/>
                    </w:rPr>
                    <w:t>)</w:t>
                  </w:r>
                </w:p>
              </w:tc>
              <w:tc>
                <w:tcPr>
                  <w:tcW w:w="1228" w:type="dxa"/>
                  <w:vAlign w:val="center"/>
                </w:tcPr>
                <w:p>
                  <w:pPr>
                    <w:pStyle w:val="3"/>
                    <w:snapToGrid w:val="0"/>
                    <w:ind w:firstLine="0"/>
                    <w:jc w:val="center"/>
                    <w:rPr>
                      <w:szCs w:val="21"/>
                    </w:rPr>
                  </w:pPr>
                  <w:r>
                    <w:rPr>
                      <w:szCs w:val="21"/>
                    </w:rPr>
                    <w:t>0.5</w:t>
                  </w:r>
                </w:p>
                <w:p>
                  <w:pPr>
                    <w:pStyle w:val="3"/>
                    <w:snapToGrid w:val="0"/>
                    <w:ind w:firstLine="0"/>
                    <w:jc w:val="center"/>
                    <w:rPr>
                      <w:szCs w:val="21"/>
                    </w:rPr>
                  </w:pPr>
                  <w:r>
                    <w:rPr>
                      <w:szCs w:val="21"/>
                    </w:rPr>
                    <w:t>(kg/m</w:t>
                  </w:r>
                  <w:r>
                    <w:rPr>
                      <w:szCs w:val="21"/>
                      <w:vertAlign w:val="superscript"/>
                    </w:rPr>
                    <w:t>2</w:t>
                  </w:r>
                  <w:r>
                    <w:rPr>
                      <w:szCs w:val="21"/>
                    </w:rPr>
                    <w:t>)</w:t>
                  </w:r>
                </w:p>
              </w:tc>
              <w:tc>
                <w:tcPr>
                  <w:tcW w:w="1229" w:type="dxa"/>
                  <w:vAlign w:val="center"/>
                </w:tcPr>
                <w:p>
                  <w:pPr>
                    <w:pStyle w:val="3"/>
                    <w:snapToGrid w:val="0"/>
                    <w:ind w:firstLine="0"/>
                    <w:jc w:val="center"/>
                    <w:rPr>
                      <w:szCs w:val="21"/>
                    </w:rPr>
                  </w:pPr>
                  <w:r>
                    <w:rPr>
                      <w:szCs w:val="21"/>
                    </w:rPr>
                    <w:t>1.0</w:t>
                  </w:r>
                </w:p>
                <w:p>
                  <w:pPr>
                    <w:pStyle w:val="3"/>
                    <w:snapToGrid w:val="0"/>
                    <w:ind w:firstLine="0"/>
                    <w:jc w:val="center"/>
                    <w:rPr>
                      <w:szCs w:val="21"/>
                    </w:rPr>
                  </w:pPr>
                  <w:r>
                    <w:rPr>
                      <w:szCs w:val="21"/>
                    </w:rPr>
                    <w:t>(kg/m</w:t>
                  </w:r>
                  <w:r>
                    <w:rPr>
                      <w:szCs w:val="21"/>
                      <w:vertAlign w:val="superscript"/>
                    </w:rPr>
                    <w:t>2</w:t>
                  </w: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2" w:type="dxa"/>
                  <w:vAlign w:val="center"/>
                </w:tcPr>
                <w:p>
                  <w:pPr>
                    <w:pStyle w:val="3"/>
                    <w:ind w:firstLine="0"/>
                    <w:jc w:val="center"/>
                    <w:rPr>
                      <w:szCs w:val="21"/>
                    </w:rPr>
                  </w:pPr>
                  <w:r>
                    <w:rPr>
                      <w:szCs w:val="21"/>
                    </w:rPr>
                    <w:t>5(km/h)</w:t>
                  </w:r>
                </w:p>
              </w:tc>
              <w:tc>
                <w:tcPr>
                  <w:tcW w:w="1228" w:type="dxa"/>
                  <w:vAlign w:val="center"/>
                </w:tcPr>
                <w:p>
                  <w:pPr>
                    <w:pStyle w:val="3"/>
                    <w:ind w:firstLine="0"/>
                    <w:jc w:val="center"/>
                    <w:rPr>
                      <w:szCs w:val="21"/>
                    </w:rPr>
                  </w:pPr>
                  <w:r>
                    <w:rPr>
                      <w:szCs w:val="21"/>
                    </w:rPr>
                    <w:t>0.051056</w:t>
                  </w:r>
                </w:p>
              </w:tc>
              <w:tc>
                <w:tcPr>
                  <w:tcW w:w="1228" w:type="dxa"/>
                  <w:vAlign w:val="center"/>
                </w:tcPr>
                <w:p>
                  <w:pPr>
                    <w:pStyle w:val="3"/>
                    <w:ind w:firstLine="0"/>
                    <w:jc w:val="center"/>
                    <w:rPr>
                      <w:szCs w:val="21"/>
                    </w:rPr>
                  </w:pPr>
                  <w:r>
                    <w:rPr>
                      <w:szCs w:val="21"/>
                    </w:rPr>
                    <w:t>0.085865</w:t>
                  </w:r>
                </w:p>
              </w:tc>
              <w:tc>
                <w:tcPr>
                  <w:tcW w:w="1229" w:type="dxa"/>
                  <w:vAlign w:val="center"/>
                </w:tcPr>
                <w:p>
                  <w:pPr>
                    <w:pStyle w:val="3"/>
                    <w:ind w:firstLine="0"/>
                    <w:jc w:val="center"/>
                    <w:rPr>
                      <w:szCs w:val="21"/>
                    </w:rPr>
                  </w:pPr>
                  <w:r>
                    <w:rPr>
                      <w:szCs w:val="21"/>
                    </w:rPr>
                    <w:t>0.116382</w:t>
                  </w:r>
                </w:p>
              </w:tc>
              <w:tc>
                <w:tcPr>
                  <w:tcW w:w="1228" w:type="dxa"/>
                  <w:vAlign w:val="center"/>
                </w:tcPr>
                <w:p>
                  <w:pPr>
                    <w:pStyle w:val="3"/>
                    <w:ind w:firstLine="0"/>
                    <w:jc w:val="center"/>
                    <w:rPr>
                      <w:szCs w:val="21"/>
                    </w:rPr>
                  </w:pPr>
                  <w:r>
                    <w:rPr>
                      <w:szCs w:val="21"/>
                    </w:rPr>
                    <w:t>0.144408</w:t>
                  </w:r>
                </w:p>
              </w:tc>
              <w:tc>
                <w:tcPr>
                  <w:tcW w:w="1228" w:type="dxa"/>
                  <w:vAlign w:val="center"/>
                </w:tcPr>
                <w:p>
                  <w:pPr>
                    <w:pStyle w:val="3"/>
                    <w:ind w:firstLine="0"/>
                    <w:jc w:val="center"/>
                    <w:rPr>
                      <w:szCs w:val="21"/>
                    </w:rPr>
                  </w:pPr>
                  <w:r>
                    <w:rPr>
                      <w:szCs w:val="21"/>
                    </w:rPr>
                    <w:t>0.170715</w:t>
                  </w:r>
                </w:p>
              </w:tc>
              <w:tc>
                <w:tcPr>
                  <w:tcW w:w="1229" w:type="dxa"/>
                  <w:vAlign w:val="center"/>
                </w:tcPr>
                <w:p>
                  <w:pPr>
                    <w:pStyle w:val="3"/>
                    <w:ind w:firstLine="0"/>
                    <w:jc w:val="center"/>
                    <w:rPr>
                      <w:szCs w:val="21"/>
                    </w:rPr>
                  </w:pPr>
                  <w:r>
                    <w:rPr>
                      <w:szCs w:val="21"/>
                    </w:rPr>
                    <w:t>0.287108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2" w:type="dxa"/>
                  <w:vAlign w:val="center"/>
                </w:tcPr>
                <w:p>
                  <w:pPr>
                    <w:pStyle w:val="3"/>
                    <w:ind w:firstLine="0"/>
                    <w:jc w:val="center"/>
                    <w:rPr>
                      <w:szCs w:val="21"/>
                    </w:rPr>
                  </w:pPr>
                  <w:r>
                    <w:rPr>
                      <w:szCs w:val="21"/>
                    </w:rPr>
                    <w:t>10(km/h)</w:t>
                  </w:r>
                </w:p>
              </w:tc>
              <w:tc>
                <w:tcPr>
                  <w:tcW w:w="1228" w:type="dxa"/>
                  <w:vAlign w:val="center"/>
                </w:tcPr>
                <w:p>
                  <w:pPr>
                    <w:pStyle w:val="3"/>
                    <w:ind w:firstLine="0"/>
                    <w:jc w:val="center"/>
                    <w:rPr>
                      <w:szCs w:val="21"/>
                    </w:rPr>
                  </w:pPr>
                  <w:r>
                    <w:rPr>
                      <w:szCs w:val="21"/>
                    </w:rPr>
                    <w:t>0.102112</w:t>
                  </w:r>
                </w:p>
              </w:tc>
              <w:tc>
                <w:tcPr>
                  <w:tcW w:w="1228" w:type="dxa"/>
                  <w:vAlign w:val="center"/>
                </w:tcPr>
                <w:p>
                  <w:pPr>
                    <w:pStyle w:val="3"/>
                    <w:ind w:firstLine="0"/>
                    <w:jc w:val="center"/>
                    <w:rPr>
                      <w:szCs w:val="21"/>
                    </w:rPr>
                  </w:pPr>
                  <w:r>
                    <w:rPr>
                      <w:szCs w:val="21"/>
                    </w:rPr>
                    <w:t>0.171731</w:t>
                  </w:r>
                </w:p>
              </w:tc>
              <w:tc>
                <w:tcPr>
                  <w:tcW w:w="1229" w:type="dxa"/>
                  <w:vAlign w:val="center"/>
                </w:tcPr>
                <w:p>
                  <w:pPr>
                    <w:pStyle w:val="3"/>
                    <w:ind w:firstLine="0"/>
                    <w:jc w:val="center"/>
                    <w:rPr>
                      <w:szCs w:val="21"/>
                    </w:rPr>
                  </w:pPr>
                  <w:r>
                    <w:rPr>
                      <w:szCs w:val="21"/>
                    </w:rPr>
                    <w:t>0.232764</w:t>
                  </w:r>
                </w:p>
              </w:tc>
              <w:tc>
                <w:tcPr>
                  <w:tcW w:w="1228" w:type="dxa"/>
                  <w:vAlign w:val="center"/>
                </w:tcPr>
                <w:p>
                  <w:pPr>
                    <w:pStyle w:val="3"/>
                    <w:ind w:firstLine="0"/>
                    <w:jc w:val="center"/>
                    <w:rPr>
                      <w:szCs w:val="21"/>
                    </w:rPr>
                  </w:pPr>
                  <w:r>
                    <w:rPr>
                      <w:szCs w:val="21"/>
                    </w:rPr>
                    <w:t>0.288815</w:t>
                  </w:r>
                </w:p>
              </w:tc>
              <w:tc>
                <w:tcPr>
                  <w:tcW w:w="1228" w:type="dxa"/>
                  <w:vAlign w:val="center"/>
                </w:tcPr>
                <w:p>
                  <w:pPr>
                    <w:pStyle w:val="3"/>
                    <w:ind w:firstLine="0"/>
                    <w:jc w:val="center"/>
                    <w:rPr>
                      <w:szCs w:val="21"/>
                    </w:rPr>
                  </w:pPr>
                  <w:r>
                    <w:rPr>
                      <w:szCs w:val="21"/>
                    </w:rPr>
                    <w:t>0.341431</w:t>
                  </w:r>
                </w:p>
              </w:tc>
              <w:tc>
                <w:tcPr>
                  <w:tcW w:w="1229" w:type="dxa"/>
                  <w:vAlign w:val="center"/>
                </w:tcPr>
                <w:p>
                  <w:pPr>
                    <w:pStyle w:val="3"/>
                    <w:ind w:firstLine="0"/>
                    <w:jc w:val="center"/>
                    <w:rPr>
                      <w:szCs w:val="21"/>
                    </w:rPr>
                  </w:pPr>
                  <w:r>
                    <w:rPr>
                      <w:szCs w:val="21"/>
                    </w:rPr>
                    <w:t>0.574216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2" w:type="dxa"/>
                  <w:vAlign w:val="center"/>
                </w:tcPr>
                <w:p>
                  <w:pPr>
                    <w:pStyle w:val="3"/>
                    <w:ind w:firstLine="0"/>
                    <w:jc w:val="center"/>
                    <w:rPr>
                      <w:szCs w:val="21"/>
                    </w:rPr>
                  </w:pPr>
                  <w:r>
                    <w:rPr>
                      <w:szCs w:val="21"/>
                    </w:rPr>
                    <w:t>15(km/h)</w:t>
                  </w:r>
                </w:p>
              </w:tc>
              <w:tc>
                <w:tcPr>
                  <w:tcW w:w="1228" w:type="dxa"/>
                  <w:vAlign w:val="center"/>
                </w:tcPr>
                <w:p>
                  <w:pPr>
                    <w:pStyle w:val="3"/>
                    <w:ind w:firstLine="0"/>
                    <w:jc w:val="center"/>
                    <w:rPr>
                      <w:szCs w:val="21"/>
                    </w:rPr>
                  </w:pPr>
                  <w:r>
                    <w:rPr>
                      <w:szCs w:val="21"/>
                    </w:rPr>
                    <w:t>0.153167</w:t>
                  </w:r>
                </w:p>
              </w:tc>
              <w:tc>
                <w:tcPr>
                  <w:tcW w:w="1228" w:type="dxa"/>
                  <w:vAlign w:val="center"/>
                </w:tcPr>
                <w:p>
                  <w:pPr>
                    <w:pStyle w:val="3"/>
                    <w:ind w:firstLine="0"/>
                    <w:jc w:val="center"/>
                    <w:rPr>
                      <w:szCs w:val="21"/>
                    </w:rPr>
                  </w:pPr>
                  <w:r>
                    <w:rPr>
                      <w:szCs w:val="21"/>
                    </w:rPr>
                    <w:t>0.257596</w:t>
                  </w:r>
                </w:p>
              </w:tc>
              <w:tc>
                <w:tcPr>
                  <w:tcW w:w="1229" w:type="dxa"/>
                  <w:vAlign w:val="center"/>
                </w:tcPr>
                <w:p>
                  <w:pPr>
                    <w:pStyle w:val="3"/>
                    <w:ind w:firstLine="0"/>
                    <w:jc w:val="center"/>
                    <w:rPr>
                      <w:szCs w:val="21"/>
                    </w:rPr>
                  </w:pPr>
                  <w:r>
                    <w:rPr>
                      <w:szCs w:val="21"/>
                    </w:rPr>
                    <w:t>0.349146</w:t>
                  </w:r>
                </w:p>
              </w:tc>
              <w:tc>
                <w:tcPr>
                  <w:tcW w:w="1228" w:type="dxa"/>
                  <w:vAlign w:val="center"/>
                </w:tcPr>
                <w:p>
                  <w:pPr>
                    <w:pStyle w:val="3"/>
                    <w:ind w:firstLine="0"/>
                    <w:jc w:val="center"/>
                    <w:rPr>
                      <w:szCs w:val="21"/>
                    </w:rPr>
                  </w:pPr>
                  <w:r>
                    <w:rPr>
                      <w:szCs w:val="21"/>
                    </w:rPr>
                    <w:t>0.433223</w:t>
                  </w:r>
                </w:p>
              </w:tc>
              <w:tc>
                <w:tcPr>
                  <w:tcW w:w="1228" w:type="dxa"/>
                  <w:vAlign w:val="center"/>
                </w:tcPr>
                <w:p>
                  <w:pPr>
                    <w:pStyle w:val="3"/>
                    <w:ind w:firstLine="0"/>
                    <w:jc w:val="center"/>
                    <w:rPr>
                      <w:szCs w:val="21"/>
                    </w:rPr>
                  </w:pPr>
                  <w:r>
                    <w:rPr>
                      <w:szCs w:val="21"/>
                    </w:rPr>
                    <w:t>0.512146</w:t>
                  </w:r>
                </w:p>
              </w:tc>
              <w:tc>
                <w:tcPr>
                  <w:tcW w:w="1229" w:type="dxa"/>
                  <w:vAlign w:val="center"/>
                </w:tcPr>
                <w:p>
                  <w:pPr>
                    <w:pStyle w:val="3"/>
                    <w:ind w:firstLine="0"/>
                    <w:jc w:val="center"/>
                    <w:rPr>
                      <w:szCs w:val="21"/>
                    </w:rPr>
                  </w:pPr>
                  <w:r>
                    <w:rPr>
                      <w:szCs w:val="21"/>
                    </w:rPr>
                    <w:t>0.861323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2" w:type="dxa"/>
                  <w:vAlign w:val="center"/>
                </w:tcPr>
                <w:p>
                  <w:pPr>
                    <w:pStyle w:val="3"/>
                    <w:ind w:firstLine="0"/>
                    <w:jc w:val="center"/>
                    <w:rPr>
                      <w:szCs w:val="21"/>
                    </w:rPr>
                  </w:pPr>
                  <w:r>
                    <w:rPr>
                      <w:szCs w:val="21"/>
                    </w:rPr>
                    <w:t>25(km/h)</w:t>
                  </w:r>
                </w:p>
              </w:tc>
              <w:tc>
                <w:tcPr>
                  <w:tcW w:w="1228" w:type="dxa"/>
                  <w:vAlign w:val="center"/>
                </w:tcPr>
                <w:p>
                  <w:pPr>
                    <w:pStyle w:val="3"/>
                    <w:ind w:firstLine="0"/>
                    <w:jc w:val="center"/>
                    <w:rPr>
                      <w:szCs w:val="21"/>
                    </w:rPr>
                  </w:pPr>
                  <w:r>
                    <w:rPr>
                      <w:szCs w:val="21"/>
                    </w:rPr>
                    <w:t>0.255279</w:t>
                  </w:r>
                </w:p>
              </w:tc>
              <w:tc>
                <w:tcPr>
                  <w:tcW w:w="1228" w:type="dxa"/>
                  <w:vAlign w:val="center"/>
                </w:tcPr>
                <w:p>
                  <w:pPr>
                    <w:pStyle w:val="3"/>
                    <w:ind w:firstLine="0"/>
                    <w:jc w:val="center"/>
                    <w:rPr>
                      <w:szCs w:val="21"/>
                    </w:rPr>
                  </w:pPr>
                  <w:r>
                    <w:rPr>
                      <w:szCs w:val="21"/>
                    </w:rPr>
                    <w:t>0.429326</w:t>
                  </w:r>
                </w:p>
              </w:tc>
              <w:tc>
                <w:tcPr>
                  <w:tcW w:w="1229" w:type="dxa"/>
                  <w:vAlign w:val="center"/>
                </w:tcPr>
                <w:p>
                  <w:pPr>
                    <w:pStyle w:val="3"/>
                    <w:ind w:firstLine="0"/>
                    <w:jc w:val="center"/>
                    <w:rPr>
                      <w:szCs w:val="21"/>
                    </w:rPr>
                  </w:pPr>
                  <w:r>
                    <w:rPr>
                      <w:szCs w:val="21"/>
                    </w:rPr>
                    <w:t>0.58191</w:t>
                  </w:r>
                </w:p>
              </w:tc>
              <w:tc>
                <w:tcPr>
                  <w:tcW w:w="1228" w:type="dxa"/>
                  <w:vAlign w:val="center"/>
                </w:tcPr>
                <w:p>
                  <w:pPr>
                    <w:pStyle w:val="3"/>
                    <w:ind w:firstLine="0"/>
                    <w:jc w:val="center"/>
                    <w:rPr>
                      <w:szCs w:val="21"/>
                    </w:rPr>
                  </w:pPr>
                  <w:r>
                    <w:rPr>
                      <w:szCs w:val="21"/>
                    </w:rPr>
                    <w:t>0.722038</w:t>
                  </w:r>
                </w:p>
              </w:tc>
              <w:tc>
                <w:tcPr>
                  <w:tcW w:w="1228" w:type="dxa"/>
                  <w:vAlign w:val="center"/>
                </w:tcPr>
                <w:p>
                  <w:pPr>
                    <w:pStyle w:val="3"/>
                    <w:ind w:firstLine="0"/>
                    <w:jc w:val="center"/>
                    <w:rPr>
                      <w:szCs w:val="21"/>
                    </w:rPr>
                  </w:pPr>
                  <w:r>
                    <w:rPr>
                      <w:szCs w:val="21"/>
                    </w:rPr>
                    <w:t>0.853577</w:t>
                  </w:r>
                </w:p>
              </w:tc>
              <w:tc>
                <w:tcPr>
                  <w:tcW w:w="1229" w:type="dxa"/>
                  <w:vAlign w:val="center"/>
                </w:tcPr>
                <w:p>
                  <w:pPr>
                    <w:pStyle w:val="3"/>
                    <w:ind w:firstLine="0"/>
                    <w:jc w:val="center"/>
                    <w:rPr>
                      <w:szCs w:val="21"/>
                    </w:rPr>
                  </w:pPr>
                  <w:r>
                    <w:rPr>
                      <w:szCs w:val="21"/>
                    </w:rPr>
                    <w:t>1.435539</w:t>
                  </w:r>
                </w:p>
              </w:tc>
            </w:tr>
          </w:tbl>
          <w:p>
            <w:pPr>
              <w:adjustRightInd w:val="0"/>
              <w:snapToGrid w:val="0"/>
              <w:spacing w:line="360" w:lineRule="auto"/>
              <w:ind w:firstLine="480" w:firstLineChars="200"/>
            </w:pPr>
            <w:r>
              <w:t>施工扬尘一般粒子较大、沉降快，影响范围较小。本次评价采用类比法，利用现有的施工场地实测资料对环境空气影响进行分析。类比某施工场地土建阶段施工扬尘监测资料（见表3</w:t>
            </w:r>
            <w:r>
              <w:rPr>
                <w:rFonts w:hint="eastAsia"/>
              </w:rPr>
              <w:t>7</w:t>
            </w:r>
            <w:r>
              <w:t>）进行分析。</w:t>
            </w:r>
          </w:p>
          <w:p>
            <w:pPr>
              <w:autoSpaceDE w:val="0"/>
              <w:autoSpaceDN w:val="0"/>
              <w:adjustRightInd w:val="0"/>
              <w:jc w:val="center"/>
              <w:rPr>
                <w:b/>
                <w:bCs/>
              </w:rPr>
            </w:pPr>
            <w:r>
              <w:rPr>
                <w:b/>
                <w:bCs/>
              </w:rPr>
              <w:t>表3</w:t>
            </w:r>
            <w:r>
              <w:rPr>
                <w:rFonts w:hint="eastAsia"/>
                <w:b/>
                <w:bCs/>
              </w:rPr>
              <w:t>7</w:t>
            </w:r>
            <w:r>
              <w:rPr>
                <w:b/>
                <w:bCs/>
              </w:rPr>
              <w:t xml:space="preserve">   施工期环境空气中TSP类比监测结果      单位：mg/m</w:t>
            </w:r>
            <w:r>
              <w:rPr>
                <w:b/>
                <w:bCs/>
                <w:vertAlign w:val="superscript"/>
              </w:rPr>
              <w:t>3</w:t>
            </w:r>
          </w:p>
          <w:tbl>
            <w:tblPr>
              <w:tblStyle w:val="10"/>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5"/>
              <w:gridCol w:w="1285"/>
              <w:gridCol w:w="1415"/>
              <w:gridCol w:w="1331"/>
              <w:gridCol w:w="1259"/>
              <w:gridCol w:w="1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1" w:type="pct"/>
                  <w:vMerge w:val="restart"/>
                  <w:vAlign w:val="center"/>
                </w:tcPr>
                <w:p>
                  <w:pPr>
                    <w:tabs>
                      <w:tab w:val="left" w:leader="middleDot" w:pos="8399"/>
                    </w:tabs>
                    <w:snapToGrid w:val="0"/>
                    <w:jc w:val="center"/>
                    <w:rPr>
                      <w:sz w:val="21"/>
                      <w:szCs w:val="21"/>
                    </w:rPr>
                  </w:pPr>
                  <w:r>
                    <w:rPr>
                      <w:sz w:val="21"/>
                      <w:szCs w:val="21"/>
                    </w:rPr>
                    <w:t>监测点位</w:t>
                  </w:r>
                </w:p>
              </w:tc>
              <w:tc>
                <w:tcPr>
                  <w:tcW w:w="785" w:type="pct"/>
                  <w:vAlign w:val="center"/>
                </w:tcPr>
                <w:p>
                  <w:pPr>
                    <w:tabs>
                      <w:tab w:val="left" w:leader="middleDot" w:pos="8399"/>
                    </w:tabs>
                    <w:snapToGrid w:val="0"/>
                    <w:jc w:val="center"/>
                    <w:rPr>
                      <w:sz w:val="21"/>
                      <w:szCs w:val="21"/>
                    </w:rPr>
                  </w:pPr>
                  <w:r>
                    <w:rPr>
                      <w:sz w:val="21"/>
                      <w:szCs w:val="21"/>
                    </w:rPr>
                    <w:t>上风向</w:t>
                  </w:r>
                </w:p>
              </w:tc>
              <w:tc>
                <w:tcPr>
                  <w:tcW w:w="3233" w:type="pct"/>
                  <w:gridSpan w:val="4"/>
                  <w:vAlign w:val="center"/>
                </w:tcPr>
                <w:p>
                  <w:pPr>
                    <w:tabs>
                      <w:tab w:val="left" w:leader="middleDot" w:pos="8399"/>
                    </w:tabs>
                    <w:snapToGrid w:val="0"/>
                    <w:jc w:val="center"/>
                    <w:rPr>
                      <w:sz w:val="21"/>
                      <w:szCs w:val="21"/>
                    </w:rPr>
                  </w:pPr>
                  <w:r>
                    <w:rPr>
                      <w:sz w:val="21"/>
                      <w:szCs w:val="21"/>
                    </w:rPr>
                    <w:t>下  风  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1" w:type="pct"/>
                  <w:vMerge w:val="continue"/>
                  <w:vAlign w:val="center"/>
                </w:tcPr>
                <w:p>
                  <w:pPr>
                    <w:tabs>
                      <w:tab w:val="left" w:leader="middleDot" w:pos="8399"/>
                    </w:tabs>
                    <w:snapToGrid w:val="0"/>
                    <w:jc w:val="center"/>
                    <w:rPr>
                      <w:sz w:val="21"/>
                      <w:szCs w:val="21"/>
                    </w:rPr>
                  </w:pPr>
                </w:p>
              </w:tc>
              <w:tc>
                <w:tcPr>
                  <w:tcW w:w="785" w:type="pct"/>
                  <w:vAlign w:val="center"/>
                </w:tcPr>
                <w:p>
                  <w:pPr>
                    <w:tabs>
                      <w:tab w:val="left" w:leader="middleDot" w:pos="8399"/>
                    </w:tabs>
                    <w:snapToGrid w:val="0"/>
                    <w:jc w:val="center"/>
                    <w:rPr>
                      <w:sz w:val="21"/>
                      <w:szCs w:val="21"/>
                    </w:rPr>
                  </w:pPr>
                  <w:r>
                    <w:rPr>
                      <w:sz w:val="21"/>
                      <w:szCs w:val="21"/>
                    </w:rPr>
                    <w:t>1号点</w:t>
                  </w:r>
                </w:p>
              </w:tc>
              <w:tc>
                <w:tcPr>
                  <w:tcW w:w="865" w:type="pct"/>
                  <w:vAlign w:val="center"/>
                </w:tcPr>
                <w:p>
                  <w:pPr>
                    <w:tabs>
                      <w:tab w:val="left" w:leader="middleDot" w:pos="8399"/>
                    </w:tabs>
                    <w:snapToGrid w:val="0"/>
                    <w:jc w:val="center"/>
                    <w:rPr>
                      <w:sz w:val="21"/>
                      <w:szCs w:val="21"/>
                    </w:rPr>
                  </w:pPr>
                  <w:r>
                    <w:rPr>
                      <w:sz w:val="21"/>
                      <w:szCs w:val="21"/>
                    </w:rPr>
                    <w:t>2号点</w:t>
                  </w:r>
                </w:p>
              </w:tc>
              <w:tc>
                <w:tcPr>
                  <w:tcW w:w="814" w:type="pct"/>
                  <w:vAlign w:val="center"/>
                </w:tcPr>
                <w:p>
                  <w:pPr>
                    <w:tabs>
                      <w:tab w:val="left" w:leader="middleDot" w:pos="8399"/>
                    </w:tabs>
                    <w:snapToGrid w:val="0"/>
                    <w:jc w:val="center"/>
                    <w:rPr>
                      <w:sz w:val="21"/>
                      <w:szCs w:val="21"/>
                    </w:rPr>
                  </w:pPr>
                  <w:r>
                    <w:rPr>
                      <w:sz w:val="21"/>
                      <w:szCs w:val="21"/>
                    </w:rPr>
                    <w:t>3号点</w:t>
                  </w:r>
                </w:p>
              </w:tc>
              <w:tc>
                <w:tcPr>
                  <w:tcW w:w="770" w:type="pct"/>
                  <w:vAlign w:val="center"/>
                </w:tcPr>
                <w:p>
                  <w:pPr>
                    <w:tabs>
                      <w:tab w:val="left" w:leader="middleDot" w:pos="8399"/>
                    </w:tabs>
                    <w:snapToGrid w:val="0"/>
                    <w:jc w:val="center"/>
                    <w:rPr>
                      <w:sz w:val="21"/>
                      <w:szCs w:val="21"/>
                    </w:rPr>
                  </w:pPr>
                  <w:r>
                    <w:rPr>
                      <w:sz w:val="21"/>
                      <w:szCs w:val="21"/>
                    </w:rPr>
                    <w:t>4号点</w:t>
                  </w:r>
                </w:p>
              </w:tc>
              <w:tc>
                <w:tcPr>
                  <w:tcW w:w="782" w:type="pct"/>
                  <w:vAlign w:val="center"/>
                </w:tcPr>
                <w:p>
                  <w:pPr>
                    <w:tabs>
                      <w:tab w:val="left" w:leader="middleDot" w:pos="8399"/>
                    </w:tabs>
                    <w:snapToGrid w:val="0"/>
                    <w:jc w:val="center"/>
                    <w:rPr>
                      <w:sz w:val="21"/>
                      <w:szCs w:val="21"/>
                    </w:rPr>
                  </w:pPr>
                  <w:r>
                    <w:rPr>
                      <w:sz w:val="21"/>
                      <w:szCs w:val="21"/>
                    </w:rPr>
                    <w:t>5号点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1" w:type="pct"/>
                  <w:vAlign w:val="center"/>
                </w:tcPr>
                <w:p>
                  <w:pPr>
                    <w:tabs>
                      <w:tab w:val="left" w:leader="middleDot" w:pos="8399"/>
                    </w:tabs>
                    <w:snapToGrid w:val="0"/>
                    <w:jc w:val="center"/>
                    <w:rPr>
                      <w:sz w:val="21"/>
                      <w:szCs w:val="21"/>
                    </w:rPr>
                  </w:pPr>
                  <w:r>
                    <w:rPr>
                      <w:sz w:val="21"/>
                      <w:szCs w:val="21"/>
                    </w:rPr>
                    <w:t>距尘源点距离</w:t>
                  </w:r>
                </w:p>
              </w:tc>
              <w:tc>
                <w:tcPr>
                  <w:tcW w:w="785" w:type="pct"/>
                  <w:vAlign w:val="center"/>
                </w:tcPr>
                <w:p>
                  <w:pPr>
                    <w:tabs>
                      <w:tab w:val="left" w:leader="middleDot" w:pos="8399"/>
                    </w:tabs>
                    <w:snapToGrid w:val="0"/>
                    <w:jc w:val="center"/>
                    <w:rPr>
                      <w:sz w:val="21"/>
                      <w:szCs w:val="21"/>
                    </w:rPr>
                  </w:pPr>
                  <w:r>
                    <w:rPr>
                      <w:sz w:val="21"/>
                      <w:szCs w:val="21"/>
                    </w:rPr>
                    <w:t>20m</w:t>
                  </w:r>
                </w:p>
              </w:tc>
              <w:tc>
                <w:tcPr>
                  <w:tcW w:w="865" w:type="pct"/>
                  <w:vAlign w:val="center"/>
                </w:tcPr>
                <w:p>
                  <w:pPr>
                    <w:tabs>
                      <w:tab w:val="left" w:leader="middleDot" w:pos="8399"/>
                    </w:tabs>
                    <w:snapToGrid w:val="0"/>
                    <w:jc w:val="center"/>
                    <w:rPr>
                      <w:sz w:val="21"/>
                      <w:szCs w:val="21"/>
                    </w:rPr>
                  </w:pPr>
                  <w:r>
                    <w:rPr>
                      <w:sz w:val="21"/>
                      <w:szCs w:val="21"/>
                    </w:rPr>
                    <w:t>10m</w:t>
                  </w:r>
                </w:p>
              </w:tc>
              <w:tc>
                <w:tcPr>
                  <w:tcW w:w="814" w:type="pct"/>
                  <w:vAlign w:val="center"/>
                </w:tcPr>
                <w:p>
                  <w:pPr>
                    <w:tabs>
                      <w:tab w:val="left" w:leader="middleDot" w:pos="8399"/>
                    </w:tabs>
                    <w:snapToGrid w:val="0"/>
                    <w:jc w:val="center"/>
                    <w:rPr>
                      <w:sz w:val="21"/>
                      <w:szCs w:val="21"/>
                    </w:rPr>
                  </w:pPr>
                  <w:r>
                    <w:rPr>
                      <w:sz w:val="21"/>
                      <w:szCs w:val="21"/>
                    </w:rPr>
                    <w:t>50m</w:t>
                  </w:r>
                </w:p>
              </w:tc>
              <w:tc>
                <w:tcPr>
                  <w:tcW w:w="770" w:type="pct"/>
                  <w:vAlign w:val="center"/>
                </w:tcPr>
                <w:p>
                  <w:pPr>
                    <w:tabs>
                      <w:tab w:val="left" w:leader="middleDot" w:pos="8399"/>
                    </w:tabs>
                    <w:snapToGrid w:val="0"/>
                    <w:jc w:val="center"/>
                    <w:rPr>
                      <w:sz w:val="21"/>
                      <w:szCs w:val="21"/>
                    </w:rPr>
                  </w:pPr>
                  <w:r>
                    <w:rPr>
                      <w:sz w:val="21"/>
                      <w:szCs w:val="21"/>
                    </w:rPr>
                    <w:t>100m</w:t>
                  </w:r>
                </w:p>
              </w:tc>
              <w:tc>
                <w:tcPr>
                  <w:tcW w:w="782" w:type="pct"/>
                  <w:vAlign w:val="center"/>
                </w:tcPr>
                <w:p>
                  <w:pPr>
                    <w:tabs>
                      <w:tab w:val="left" w:leader="middleDot" w:pos="8399"/>
                    </w:tabs>
                    <w:snapToGrid w:val="0"/>
                    <w:jc w:val="center"/>
                    <w:rPr>
                      <w:sz w:val="21"/>
                      <w:szCs w:val="21"/>
                    </w:rPr>
                  </w:pPr>
                  <w:r>
                    <w:rPr>
                      <w:sz w:val="21"/>
                      <w:szCs w:val="21"/>
                    </w:rPr>
                    <w:t>200m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1" w:type="pct"/>
                  <w:vAlign w:val="center"/>
                </w:tcPr>
                <w:p>
                  <w:pPr>
                    <w:tabs>
                      <w:tab w:val="left" w:leader="middleDot" w:pos="8399"/>
                    </w:tabs>
                    <w:snapToGrid w:val="0"/>
                    <w:jc w:val="center"/>
                    <w:rPr>
                      <w:sz w:val="21"/>
                      <w:szCs w:val="21"/>
                    </w:rPr>
                  </w:pPr>
                  <w:r>
                    <w:rPr>
                      <w:sz w:val="21"/>
                      <w:szCs w:val="21"/>
                    </w:rPr>
                    <w:t>浓度值</w:t>
                  </w:r>
                </w:p>
              </w:tc>
              <w:tc>
                <w:tcPr>
                  <w:tcW w:w="785" w:type="pct"/>
                  <w:vAlign w:val="center"/>
                </w:tcPr>
                <w:p>
                  <w:pPr>
                    <w:tabs>
                      <w:tab w:val="left" w:leader="middleDot" w:pos="8399"/>
                    </w:tabs>
                    <w:snapToGrid w:val="0"/>
                    <w:jc w:val="center"/>
                    <w:rPr>
                      <w:sz w:val="21"/>
                      <w:szCs w:val="21"/>
                    </w:rPr>
                  </w:pPr>
                  <w:r>
                    <w:rPr>
                      <w:sz w:val="21"/>
                      <w:szCs w:val="21"/>
                    </w:rPr>
                    <w:t>0.244-0.269</w:t>
                  </w:r>
                </w:p>
              </w:tc>
              <w:tc>
                <w:tcPr>
                  <w:tcW w:w="865" w:type="pct"/>
                  <w:vAlign w:val="center"/>
                </w:tcPr>
                <w:p>
                  <w:pPr>
                    <w:tabs>
                      <w:tab w:val="left" w:leader="middleDot" w:pos="8399"/>
                    </w:tabs>
                    <w:snapToGrid w:val="0"/>
                    <w:jc w:val="center"/>
                    <w:rPr>
                      <w:sz w:val="21"/>
                      <w:szCs w:val="21"/>
                    </w:rPr>
                  </w:pPr>
                  <w:r>
                    <w:rPr>
                      <w:sz w:val="21"/>
                      <w:szCs w:val="21"/>
                    </w:rPr>
                    <w:t>2.176-3.435</w:t>
                  </w:r>
                </w:p>
              </w:tc>
              <w:tc>
                <w:tcPr>
                  <w:tcW w:w="814" w:type="pct"/>
                  <w:vAlign w:val="center"/>
                </w:tcPr>
                <w:p>
                  <w:pPr>
                    <w:tabs>
                      <w:tab w:val="left" w:leader="middleDot" w:pos="8399"/>
                    </w:tabs>
                    <w:snapToGrid w:val="0"/>
                    <w:jc w:val="center"/>
                    <w:rPr>
                      <w:sz w:val="21"/>
                      <w:szCs w:val="21"/>
                    </w:rPr>
                  </w:pPr>
                  <w:r>
                    <w:rPr>
                      <w:sz w:val="21"/>
                      <w:szCs w:val="21"/>
                    </w:rPr>
                    <w:t>0.856-1.491</w:t>
                  </w:r>
                </w:p>
              </w:tc>
              <w:tc>
                <w:tcPr>
                  <w:tcW w:w="770" w:type="pct"/>
                  <w:vAlign w:val="center"/>
                </w:tcPr>
                <w:p>
                  <w:pPr>
                    <w:tabs>
                      <w:tab w:val="left" w:leader="middleDot" w:pos="8399"/>
                    </w:tabs>
                    <w:snapToGrid w:val="0"/>
                    <w:jc w:val="center"/>
                    <w:rPr>
                      <w:sz w:val="21"/>
                      <w:szCs w:val="21"/>
                    </w:rPr>
                  </w:pPr>
                  <w:r>
                    <w:rPr>
                      <w:sz w:val="21"/>
                      <w:szCs w:val="21"/>
                    </w:rPr>
                    <w:t>0.416-0.513</w:t>
                  </w:r>
                </w:p>
              </w:tc>
              <w:tc>
                <w:tcPr>
                  <w:tcW w:w="782" w:type="pct"/>
                  <w:vAlign w:val="center"/>
                </w:tcPr>
                <w:p>
                  <w:pPr>
                    <w:tabs>
                      <w:tab w:val="left" w:leader="middleDot" w:pos="8399"/>
                    </w:tabs>
                    <w:snapToGrid w:val="0"/>
                    <w:jc w:val="center"/>
                    <w:rPr>
                      <w:sz w:val="21"/>
                      <w:szCs w:val="21"/>
                    </w:rPr>
                  </w:pPr>
                  <w:r>
                    <w:rPr>
                      <w:sz w:val="21"/>
                      <w:szCs w:val="21"/>
                    </w:rPr>
                    <w:t>0.250-0.258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1" w:type="pct"/>
                  <w:vAlign w:val="center"/>
                </w:tcPr>
                <w:p>
                  <w:pPr>
                    <w:tabs>
                      <w:tab w:val="left" w:leader="middleDot" w:pos="8399"/>
                    </w:tabs>
                    <w:snapToGrid w:val="0"/>
                    <w:jc w:val="center"/>
                    <w:rPr>
                      <w:sz w:val="21"/>
                      <w:szCs w:val="21"/>
                    </w:rPr>
                  </w:pPr>
                  <w:r>
                    <w:rPr>
                      <w:sz w:val="21"/>
                      <w:szCs w:val="21"/>
                    </w:rPr>
                    <w:t>标准值</w:t>
                  </w:r>
                </w:p>
              </w:tc>
              <w:tc>
                <w:tcPr>
                  <w:tcW w:w="4018" w:type="pct"/>
                  <w:gridSpan w:val="5"/>
                  <w:vAlign w:val="center"/>
                </w:tcPr>
                <w:p>
                  <w:pPr>
                    <w:tabs>
                      <w:tab w:val="left" w:leader="middleDot" w:pos="8399"/>
                    </w:tabs>
                    <w:snapToGrid w:val="0"/>
                    <w:jc w:val="center"/>
                    <w:rPr>
                      <w:sz w:val="21"/>
                      <w:szCs w:val="21"/>
                    </w:rPr>
                  </w:pPr>
                  <w:r>
                    <w:rPr>
                      <w:sz w:val="21"/>
                      <w:szCs w:val="21"/>
                    </w:rPr>
                    <w:t>拆除、土方及地基处理工程≤0.8mg/m</w:t>
                  </w:r>
                  <w:r>
                    <w:rPr>
                      <w:sz w:val="21"/>
                      <w:szCs w:val="21"/>
                      <w:vertAlign w:val="superscript"/>
                    </w:rPr>
                    <w:t>3</w:t>
                  </w:r>
                </w:p>
                <w:p>
                  <w:pPr>
                    <w:tabs>
                      <w:tab w:val="left" w:leader="middleDot" w:pos="8399"/>
                    </w:tabs>
                    <w:snapToGrid w:val="0"/>
                    <w:jc w:val="center"/>
                    <w:rPr>
                      <w:sz w:val="21"/>
                      <w:szCs w:val="21"/>
                    </w:rPr>
                  </w:pPr>
                  <w:r>
                    <w:rPr>
                      <w:sz w:val="21"/>
                      <w:szCs w:val="21"/>
                    </w:rPr>
                    <w:t>基础、主体结构及装饰工程≤0.7mg/m</w:t>
                  </w:r>
                  <w:r>
                    <w:rPr>
                      <w:sz w:val="21"/>
                      <w:szCs w:val="21"/>
                      <w:vertAlign w:val="superscript"/>
                    </w:rPr>
                    <w:t>3</w:t>
                  </w:r>
                </w:p>
              </w:tc>
            </w:tr>
          </w:tbl>
          <w:p>
            <w:pPr>
              <w:adjustRightInd w:val="0"/>
              <w:snapToGrid w:val="0"/>
              <w:spacing w:line="360" w:lineRule="auto"/>
              <w:ind w:firstLine="480" w:firstLineChars="200"/>
            </w:pPr>
            <w:r>
              <w:t>由上表可以看出：</w:t>
            </w:r>
          </w:p>
          <w:p>
            <w:pPr>
              <w:adjustRightInd w:val="0"/>
              <w:snapToGrid w:val="0"/>
              <w:spacing w:line="360" w:lineRule="auto"/>
              <w:ind w:firstLine="480" w:firstLineChars="200"/>
            </w:pPr>
            <w:r>
              <w:t>①施工场地及其下风向距离50m范围内，环境空气中TSP超标0～3.19倍（为下风向监测值减去上风向监测值与标准之相比结果）；</w:t>
            </w:r>
          </w:p>
          <w:p>
            <w:pPr>
              <w:adjustRightInd w:val="0"/>
              <w:snapToGrid w:val="0"/>
              <w:spacing w:line="360" w:lineRule="auto"/>
              <w:ind w:firstLine="480" w:firstLineChars="200"/>
            </w:pPr>
            <w:r>
              <w:t>②施工场地下风向距离100m内，环境空气中TSP含量是其上风向监测结果的0～1.17倍；</w:t>
            </w:r>
          </w:p>
          <w:p>
            <w:pPr>
              <w:adjustRightInd w:val="0"/>
              <w:snapToGrid w:val="0"/>
              <w:spacing w:line="360" w:lineRule="auto"/>
              <w:ind w:firstLine="480" w:firstLineChars="200"/>
            </w:pPr>
            <w:r>
              <w:t>③至下风向距离200m处环境空气中TSP含量趋近于上风向背景值。</w:t>
            </w:r>
          </w:p>
          <w:p>
            <w:pPr>
              <w:adjustRightInd w:val="0"/>
              <w:snapToGrid w:val="0"/>
              <w:spacing w:line="360" w:lineRule="auto"/>
              <w:ind w:firstLine="480" w:firstLineChars="200"/>
            </w:pPr>
            <w:r>
              <w:t>由此可见，施工期扬尘影响主要在下风向距离200m范围内，超标范围在下风向距离100m。距离本项目最近的敏感点沟李村位于项目南侧340m，基本不受施工扬尘的影响。</w:t>
            </w:r>
          </w:p>
          <w:p>
            <w:pPr>
              <w:adjustRightInd w:val="0"/>
              <w:spacing w:line="360" w:lineRule="auto"/>
              <w:ind w:firstLine="482" w:firstLineChars="200"/>
              <w:rPr>
                <w:b/>
              </w:rPr>
            </w:pPr>
            <w:r>
              <w:rPr>
                <w:b/>
              </w:rPr>
              <w:t>2、施工机械废气影响分析</w:t>
            </w:r>
          </w:p>
          <w:p>
            <w:pPr>
              <w:adjustRightInd w:val="0"/>
              <w:snapToGrid w:val="0"/>
              <w:spacing w:line="360" w:lineRule="auto"/>
              <w:ind w:firstLine="480" w:firstLineChars="200"/>
            </w:pPr>
            <w:r>
              <w:t>（1）废气主要来源</w:t>
            </w:r>
          </w:p>
          <w:p>
            <w:pPr>
              <w:adjustRightInd w:val="0"/>
              <w:snapToGrid w:val="0"/>
              <w:spacing w:line="360" w:lineRule="auto"/>
              <w:ind w:firstLine="480" w:firstLineChars="200"/>
            </w:pPr>
            <w:r>
              <w:t>施工建设期间，废气主要来自施工机械排放废气、各种物料运输车辆排放汽车尾气等对环境空气的影响。</w:t>
            </w:r>
          </w:p>
          <w:p>
            <w:pPr>
              <w:adjustRightInd w:val="0"/>
              <w:snapToGrid w:val="0"/>
              <w:spacing w:line="360" w:lineRule="auto"/>
              <w:ind w:firstLine="480" w:firstLineChars="200"/>
            </w:pPr>
            <w:r>
              <w:t>（2）车辆尾气环境影响分析</w:t>
            </w:r>
          </w:p>
          <w:p>
            <w:pPr>
              <w:adjustRightInd w:val="0"/>
              <w:snapToGrid w:val="0"/>
              <w:spacing w:line="360" w:lineRule="auto"/>
              <w:ind w:firstLine="480" w:firstLineChars="200"/>
            </w:pPr>
            <w:r>
              <w:t>车辆尾气中主要污染物为CO、NOx及碳氢化合物等，间断运行，工程在加强施工车辆运行管理与维护保养情况下，可减少尾气排放对环境的污染，对环境影响小。</w:t>
            </w:r>
          </w:p>
          <w:p>
            <w:pPr>
              <w:adjustRightInd w:val="0"/>
              <w:snapToGrid w:val="0"/>
              <w:spacing w:line="360" w:lineRule="auto"/>
              <w:ind w:firstLine="480" w:firstLineChars="200"/>
            </w:pPr>
            <w:r>
              <w:t>对于燃用柴油的施工机械其排气污染物中的NOx、CO及CH化合物等排放量不应该超过</w:t>
            </w:r>
            <w:r>
              <w:rPr>
                <w:bCs/>
              </w:rPr>
              <w:t>《非道路移动机械用柴油机排气污染物排放限值及测量方法（中国第三、四阶段）》（GB20891-2014）表2第三阶段污染物排放限值要求</w:t>
            </w:r>
            <w:r>
              <w:t>。</w:t>
            </w:r>
          </w:p>
          <w:p>
            <w:pPr>
              <w:adjustRightInd w:val="0"/>
              <w:snapToGrid w:val="0"/>
              <w:spacing w:line="360" w:lineRule="auto"/>
              <w:ind w:firstLine="480" w:firstLineChars="200"/>
            </w:pPr>
            <w:r>
              <w:t>为进一步减轻施工扬尘对周边环境空气的影响，评价要求建设单位向环保部门提交扬尘污染防治方案，同时，所有建设施工活动应严格执行《陕西省大气污染防治条例（2019修正版）》、</w:t>
            </w:r>
            <w:r>
              <w:rPr>
                <w:lang w:val="zh-CN"/>
              </w:rPr>
              <w:t>《陕西省铁腕治霾打赢蓝天保卫战三年行动方案（2018</w:t>
            </w:r>
            <w:r>
              <w:t>-</w:t>
            </w:r>
            <w:r>
              <w:rPr>
                <w:lang w:val="zh-CN"/>
              </w:rPr>
              <w:t>2020年）（修订版）》、</w:t>
            </w:r>
            <w:r>
              <w:t>及《西咸新区铁腕治霾打赢蓝天保卫战三年行动实施方案（2018-2020年）（修订版）》的相关要求：</w:t>
            </w:r>
          </w:p>
          <w:p>
            <w:pPr>
              <w:adjustRightInd w:val="0"/>
              <w:snapToGrid w:val="0"/>
              <w:spacing w:line="360" w:lineRule="auto"/>
              <w:ind w:firstLine="480" w:firstLineChars="200"/>
            </w:pPr>
            <w:r>
              <w:t>①必须对施工区域实行封闭，设置1.8m以上的硬质围档，使整个施工区域封闭施工；全面实行湿法作业、场地清洗覆盖等措施，施工现场主要道路必须进行硬化处理或者铺设礁渣、砾石或其他功能相当的材料，并辅以洒水、喷洒抑尘剂等措施。管线施工时对靠近居民区的施工点设围栏遮挡，并定期喷洒增湿；同时对于临时的、零散的水泥搅拌场地，场地选址时，尽量远离居民集中区，减少扬尘对附近居民生活环境的影响。</w:t>
            </w:r>
          </w:p>
          <w:p>
            <w:pPr>
              <w:adjustRightInd w:val="0"/>
              <w:snapToGrid w:val="0"/>
              <w:spacing w:line="360" w:lineRule="auto"/>
              <w:ind w:firstLine="480" w:firstLineChars="200"/>
            </w:pPr>
            <w:r>
              <w:t>②施工工地全部使用预拌混凝土和预拌砂浆，禁止现场搅拌混凝土、砂浆。</w:t>
            </w:r>
          </w:p>
          <w:p>
            <w:pPr>
              <w:adjustRightInd w:val="0"/>
              <w:snapToGrid w:val="0"/>
              <w:spacing w:line="360" w:lineRule="auto"/>
              <w:ind w:firstLine="480" w:firstLineChars="200"/>
            </w:pPr>
            <w:r>
              <w:t>③所有建设施工工地出入口必须进行净化处理，并配备专门的清洗设备和人员，负责清除驶出工地运输车辆车体和车轮的泥土，车体和车轮不能带泥土驶出工地，并保持施工工地出入口通道及周边100m以内道路的清洁。</w:t>
            </w:r>
          </w:p>
          <w:p>
            <w:pPr>
              <w:adjustRightInd w:val="0"/>
              <w:snapToGrid w:val="0"/>
              <w:spacing w:line="360" w:lineRule="auto"/>
              <w:ind w:firstLine="480" w:firstLineChars="200"/>
            </w:pPr>
            <w:r>
              <w:t>④土方等易产生扬尘的工程作业时，采取洒水抑尘措施。气象部门发布四级或者四级以上大风天气，不得进行土石方作业。</w:t>
            </w:r>
          </w:p>
          <w:p>
            <w:pPr>
              <w:adjustRightInd w:val="0"/>
              <w:snapToGrid w:val="0"/>
              <w:spacing w:line="360" w:lineRule="auto"/>
              <w:ind w:firstLine="480" w:firstLineChars="200"/>
            </w:pPr>
            <w:r>
              <w:t>⑤所有运输沙石、水泥、垃圾等易产生扬尘的车辆，必须符合规定的要求，封闭严密，不许撒漏；新增、更新建筑垃圾运输车辆必须使用新型智能环保车型。易产生扬尘的物料必须覆盖，严禁露天堆放；建筑垃圾和渣土不能及时清运的，完全覆盖防尘布或者防尘网。</w:t>
            </w:r>
          </w:p>
          <w:p>
            <w:pPr>
              <w:adjustRightInd w:val="0"/>
              <w:snapToGrid w:val="0"/>
              <w:spacing w:line="360" w:lineRule="auto"/>
              <w:ind w:firstLine="480" w:firstLineChars="200"/>
            </w:pPr>
            <w:r>
              <w:t>⑥土地使用者应当采取绿化、硬化、覆盖等防尘措施，施工工地内的裸露地面覆盖防尘布或防尘网。</w:t>
            </w:r>
          </w:p>
          <w:p>
            <w:pPr>
              <w:adjustRightInd w:val="0"/>
              <w:snapToGrid w:val="0"/>
              <w:spacing w:line="360" w:lineRule="auto"/>
              <w:ind w:firstLine="480" w:firstLineChars="200"/>
            </w:pPr>
            <w:r>
              <w:t>⑦雾霾橙色以上等级预警或环境空气质量连续2天达到严重污染日标准且无改善趋势，应暂停建筑工地出土、拆除、倒土等所有土石方作业。</w:t>
            </w:r>
          </w:p>
          <w:p>
            <w:pPr>
              <w:adjustRightInd w:val="0"/>
              <w:snapToGrid w:val="0"/>
              <w:spacing w:line="360" w:lineRule="auto"/>
              <w:ind w:firstLine="480" w:firstLineChars="200"/>
            </w:pPr>
            <w:r>
              <w:t>⑧垃圾、渣土必须及时清运，减少露天装卸作业，严查渣土车沿途抛洒，在建筑工地集中路段设置拉土保洁指定通道，规定时间、路线、流程进行拉土作业；对渣土运输车辆安装GPS定位系统进行全面监控。</w:t>
            </w:r>
          </w:p>
          <w:p>
            <w:pPr>
              <w:adjustRightInd w:val="0"/>
              <w:snapToGrid w:val="0"/>
              <w:spacing w:line="360" w:lineRule="auto"/>
              <w:ind w:firstLine="480" w:firstLineChars="200"/>
            </w:pPr>
            <w:r>
              <w:t>在执行上述措施后，施工扬尘对周边环境影响较小。</w:t>
            </w:r>
          </w:p>
          <w:p>
            <w:pPr>
              <w:adjustRightInd w:val="0"/>
              <w:spacing w:line="360" w:lineRule="auto"/>
              <w:ind w:firstLine="482" w:firstLineChars="200"/>
              <w:rPr>
                <w:b/>
              </w:rPr>
            </w:pPr>
            <w:r>
              <w:rPr>
                <w:b/>
              </w:rPr>
              <w:t>二、施工废水影响分析</w:t>
            </w:r>
          </w:p>
          <w:p>
            <w:pPr>
              <w:spacing w:line="360" w:lineRule="auto"/>
              <w:ind w:firstLine="480" w:firstLineChars="200"/>
            </w:pPr>
            <w:r>
              <w:t>根据工程分析，项目施工废水主要由少量生产废水、施工人员生活污水。其中，生产废水主要包括土石方阶段排水，结构阶段混凝土养护排水及各种车辆冲洗水。生产废水产生量较小，经临时沉砂池处理后循环使用，不外排。主要污染物为pH、COD、SS、石油类等。</w:t>
            </w:r>
          </w:p>
          <w:p>
            <w:pPr>
              <w:adjustRightInd w:val="0"/>
              <w:snapToGrid w:val="0"/>
              <w:spacing w:line="360" w:lineRule="auto"/>
              <w:ind w:firstLine="480" w:firstLineChars="200"/>
            </w:pPr>
            <w:r>
              <w:t>施工人员生活用水量按每人每天40L计，污水产出系数0.8，施工人员高峰时按每日用工10人计算，则生活污水量约0.32m</w:t>
            </w:r>
            <w:r>
              <w:rPr>
                <w:vertAlign w:val="superscript"/>
              </w:rPr>
              <w:t>3</w:t>
            </w:r>
            <w:r>
              <w:t>/d，主要污染物有COD、BOD</w:t>
            </w:r>
            <w:r>
              <w:rPr>
                <w:vertAlign w:val="subscript"/>
              </w:rPr>
              <w:t>5</w:t>
            </w:r>
            <w:r>
              <w:t>、SS、氨氮等。施工场地生活污水设置旱厕，定期清掏，农田综合利用，不外排。</w:t>
            </w:r>
          </w:p>
          <w:p>
            <w:pPr>
              <w:adjustRightInd w:val="0"/>
              <w:snapToGrid w:val="0"/>
              <w:spacing w:line="360" w:lineRule="auto"/>
              <w:ind w:firstLine="480" w:firstLineChars="200"/>
            </w:pPr>
            <w:r>
              <w:t>施工期生产废水和生活污水若不妥善处理将会对地表水造成一定的环境污染，因此建议施工期废水做好以下防治措施：</w:t>
            </w:r>
          </w:p>
          <w:p>
            <w:pPr>
              <w:adjustRightInd w:val="0"/>
              <w:snapToGrid w:val="0"/>
              <w:spacing w:line="360" w:lineRule="auto"/>
              <w:ind w:firstLine="480" w:firstLineChars="200"/>
            </w:pPr>
            <w:r>
              <w:t>①施工期施工单位应严格执行《建设工程施工场地文明施工及环境管理暂行规定》，对地面水的排放进行组织设计，严禁乱排、乱流污染道路、水体；</w:t>
            </w:r>
          </w:p>
          <w:p>
            <w:pPr>
              <w:adjustRightInd w:val="0"/>
              <w:snapToGrid w:val="0"/>
              <w:spacing w:line="360" w:lineRule="auto"/>
              <w:ind w:firstLine="480" w:firstLineChars="200"/>
            </w:pPr>
            <w:r>
              <w:t>②施工泥浆水等生产废水应设置临时沉砂池，含泥浆水经临时沉砂池沉淀后，作为场地消尘使用或作施工混凝土养生水回用，临时沉砂池要按照规范进行修建，地面要进行硬化，防止生活污水对地下水造成污染。</w:t>
            </w:r>
          </w:p>
          <w:p>
            <w:pPr>
              <w:adjustRightInd w:val="0"/>
              <w:snapToGrid w:val="0"/>
              <w:spacing w:line="360" w:lineRule="auto"/>
              <w:ind w:firstLine="480" w:firstLineChars="200"/>
            </w:pPr>
            <w:r>
              <w:t>③混凝土输送泵及运输车辆清洗处应在专门车辆冲洗处清洗，其废水不得直接排放，经沉淀后可回用于场地洒水抑尘。</w:t>
            </w:r>
          </w:p>
          <w:p>
            <w:pPr>
              <w:adjustRightInd w:val="0"/>
              <w:snapToGrid w:val="0"/>
              <w:spacing w:line="360" w:lineRule="auto"/>
              <w:ind w:firstLine="480" w:firstLineChars="200"/>
            </w:pPr>
            <w:r>
              <w:t>④施工现场不设食堂，施工人员生活租用附近民房，应加强管理，专人负责防止生活污水乱排，污染环境。</w:t>
            </w:r>
          </w:p>
          <w:p>
            <w:pPr>
              <w:adjustRightInd w:val="0"/>
              <w:snapToGrid w:val="0"/>
              <w:spacing w:line="360" w:lineRule="auto"/>
              <w:ind w:firstLine="480" w:firstLineChars="200"/>
            </w:pPr>
            <w:r>
              <w:t>⑤加强对施工人员的教育，贯彻文明施工的原则，严格按施工操作规范执行，避免和减少污染事故发生。</w:t>
            </w:r>
          </w:p>
          <w:p>
            <w:pPr>
              <w:spacing w:line="360" w:lineRule="auto"/>
              <w:ind w:firstLine="482" w:firstLineChars="200"/>
              <w:rPr>
                <w:b/>
                <w:snapToGrid w:val="0"/>
                <w:kern w:val="0"/>
              </w:rPr>
            </w:pPr>
            <w:r>
              <w:rPr>
                <w:b/>
                <w:snapToGrid w:val="0"/>
                <w:kern w:val="0"/>
              </w:rPr>
              <w:t>三、施工期噪声影响分析</w:t>
            </w:r>
          </w:p>
          <w:p>
            <w:pPr>
              <w:adjustRightInd w:val="0"/>
              <w:snapToGrid w:val="0"/>
              <w:spacing w:line="360" w:lineRule="auto"/>
              <w:ind w:firstLine="480" w:firstLineChars="200"/>
            </w:pPr>
            <w:r>
              <w:t>建设过程中各施工阶段的主要噪声源声级大小均不一样，其噪声值也不一样，类比调查，施工阶段主要设备及噪声级见工程分析。</w:t>
            </w:r>
          </w:p>
          <w:p>
            <w:pPr>
              <w:adjustRightInd w:val="0"/>
              <w:snapToGrid w:val="0"/>
              <w:spacing w:line="360" w:lineRule="auto"/>
              <w:ind w:firstLine="480" w:firstLineChars="200"/>
            </w:pPr>
            <w:r>
              <w:t>根据预测计算结果和类比监测调查，如施工机械布置在施工场地内远离周边敏感点一侧并距离场界15～30m地段，施工场界昼间噪声值一般可以达标，但部分施工机械运行时，如电锯、振捣棒等产生的噪声影响范围较大。夜间施工时，场界噪声大部分都将出现超标现象；为此工程应合理安排高噪声设备的作业时间，并按照《建筑施工场界环境噪声排放标准》（GB12523-2011）要求，严禁夜间施工（夜间22：00～06：00），避免夜间施工产生扰民现象。</w:t>
            </w:r>
          </w:p>
          <w:p>
            <w:pPr>
              <w:adjustRightInd w:val="0"/>
              <w:snapToGrid w:val="0"/>
              <w:spacing w:line="360" w:lineRule="auto"/>
              <w:ind w:firstLine="480" w:firstLineChars="200"/>
            </w:pPr>
            <w:r>
              <w:t>施工期间运输建筑材料车辆增多，将加重沿线交通噪声污染。运输车辆噪声级一般在75～85dB，属间接运行，且运输量有限，加上车辆禁止夜间和午休间鸣笛，因此施工期间运输车辆产生噪声污染是短暂的，不会对沿线居民生活造成大的影响。</w:t>
            </w:r>
          </w:p>
          <w:p>
            <w:pPr>
              <w:adjustRightInd w:val="0"/>
              <w:snapToGrid w:val="0"/>
              <w:spacing w:line="360" w:lineRule="auto"/>
              <w:ind w:firstLine="480" w:firstLineChars="200"/>
            </w:pPr>
            <w:r>
              <w:t>根据现场踏勘，厂区周边200m范围内无敏感保护目标。为最大限度地减少施工噪声对环境的影响，要求建设单位在工程施工期采取以下噪声控制措施：</w:t>
            </w:r>
          </w:p>
          <w:p>
            <w:pPr>
              <w:adjustRightInd w:val="0"/>
              <w:snapToGrid w:val="0"/>
              <w:spacing w:line="360" w:lineRule="auto"/>
              <w:ind w:firstLine="480" w:firstLineChars="200"/>
            </w:pPr>
            <w:r>
              <w:t>（1）合理布置施工场地，安排施工方式，控制环境噪声污染。</w:t>
            </w:r>
          </w:p>
          <w:p>
            <w:pPr>
              <w:adjustRightInd w:val="0"/>
              <w:snapToGrid w:val="0"/>
              <w:spacing w:line="360" w:lineRule="auto"/>
              <w:ind w:firstLine="480" w:firstLineChars="200"/>
            </w:pPr>
            <w:r>
              <w:t>①选用低噪声施工机械，严格限制或禁止使用高噪声设备，推行混凝土灌注桩和静压桩等低噪音新工艺；</w:t>
            </w:r>
          </w:p>
          <w:p>
            <w:pPr>
              <w:adjustRightInd w:val="0"/>
              <w:snapToGrid w:val="0"/>
              <w:spacing w:line="360" w:lineRule="auto"/>
              <w:ind w:firstLine="480" w:firstLineChars="200"/>
            </w:pPr>
            <w:r>
              <w:t>②要求使用商品混凝土。与施工场地设置混凝土搅拌机相比，商品混凝土具有占地少、施工量小、施工方便、噪声污染小等特点，同时可大大减少建筑材料水泥、沙石的汽车运量，减轻车辆交通噪声影响。</w:t>
            </w:r>
          </w:p>
          <w:p>
            <w:pPr>
              <w:adjustRightInd w:val="0"/>
              <w:snapToGrid w:val="0"/>
              <w:spacing w:line="360" w:lineRule="auto"/>
              <w:ind w:firstLine="480" w:firstLineChars="200"/>
            </w:pPr>
            <w:r>
              <w:t>（2）严格操作规程，加强施工机械管理，降低人为噪声影响。</w:t>
            </w:r>
          </w:p>
          <w:p>
            <w:pPr>
              <w:adjustRightInd w:val="0"/>
              <w:snapToGrid w:val="0"/>
              <w:spacing w:line="360" w:lineRule="auto"/>
              <w:ind w:firstLine="480" w:firstLineChars="200"/>
            </w:pPr>
            <w:r>
              <w:t>不合理施工作业是产生人为噪声的主要原因，因此要杜绝人为敲打、野蛮装卸现象，规范建筑物料、土石方清运车辆进出工地高速行驶、鸣笛等。</w:t>
            </w:r>
          </w:p>
          <w:p>
            <w:pPr>
              <w:adjustRightInd w:val="0"/>
              <w:snapToGrid w:val="0"/>
              <w:spacing w:line="360" w:lineRule="auto"/>
              <w:ind w:firstLine="480" w:firstLineChars="200"/>
            </w:pPr>
            <w:r>
              <w:t>（3）采取有效的隔音、减振、消声措施，降低噪声级。</w:t>
            </w:r>
          </w:p>
          <w:p>
            <w:pPr>
              <w:adjustRightInd w:val="0"/>
              <w:snapToGrid w:val="0"/>
              <w:spacing w:line="360" w:lineRule="auto"/>
              <w:ind w:firstLine="480" w:firstLineChars="200"/>
            </w:pPr>
            <w:r>
              <w:t>设备选型上尽量采用低噪声设备；可通过排气管消音器和隔离发动机振动部件的方法降低噪声；对动力机械设备进行定期的维修、养护，维护不良的设备常因松动部件的振动或消声器的损坏而增加其工作噪声声级；闲置不用的设备应立即关闭；对位置相对固定的施工机械，如切割机、电锯等，应将其设置在专门的工棚内，同时选用低噪声设备，并采取一定的吸音、隔声、降噪措施，控制施工机械噪声符合《建筑施工场界环境噪声排放标准》（GB12523-2011），做到施工场界噪声达标排放。</w:t>
            </w:r>
          </w:p>
          <w:p>
            <w:pPr>
              <w:adjustRightInd w:val="0"/>
              <w:snapToGrid w:val="0"/>
              <w:spacing w:line="360" w:lineRule="auto"/>
              <w:ind w:firstLine="480" w:firstLineChars="200"/>
            </w:pPr>
            <w:r>
              <w:t>（4）严格控制施工车辆运输路线，减少对周围敏感点的影响</w:t>
            </w:r>
          </w:p>
          <w:p>
            <w:pPr>
              <w:adjustRightInd w:val="0"/>
              <w:snapToGrid w:val="0"/>
              <w:spacing w:line="360" w:lineRule="auto"/>
              <w:ind w:firstLine="480" w:firstLineChars="200"/>
            </w:pPr>
            <w:r>
              <w:t>（5）严格控制施工时间。</w:t>
            </w:r>
          </w:p>
          <w:p>
            <w:pPr>
              <w:adjustRightInd w:val="0"/>
              <w:snapToGrid w:val="0"/>
              <w:spacing w:line="360" w:lineRule="auto"/>
              <w:ind w:firstLine="480" w:firstLineChars="200"/>
            </w:pPr>
            <w:r>
              <w:t>根据不同季节合理安排施工计划，尽可能避免大量的高噪声设备同时施工，避开午休时间动用高噪声设备，禁止夜间进行产生环境噪声污染的建筑施工作业（22：00～06：00），避免扰民。确应特殊需要必须连续作业的，必须有有关主管部门的证明，且必须公告附近居民。</w:t>
            </w:r>
          </w:p>
          <w:p>
            <w:pPr>
              <w:spacing w:line="360" w:lineRule="auto"/>
              <w:ind w:firstLine="482" w:firstLineChars="200"/>
              <w:rPr>
                <w:b/>
                <w:snapToGrid w:val="0"/>
                <w:kern w:val="0"/>
              </w:rPr>
            </w:pPr>
            <w:r>
              <w:rPr>
                <w:b/>
                <w:snapToGrid w:val="0"/>
                <w:kern w:val="0"/>
              </w:rPr>
              <w:t>四、施工期固体废物影响分析</w:t>
            </w:r>
          </w:p>
          <w:p>
            <w:pPr>
              <w:adjustRightInd w:val="0"/>
              <w:snapToGrid w:val="0"/>
              <w:spacing w:line="360" w:lineRule="auto"/>
              <w:ind w:firstLine="480" w:firstLineChars="200"/>
            </w:pPr>
            <w:r>
              <w:rPr>
                <w:bCs/>
              </w:rPr>
              <w:t>施工期固体废物主要为施工弃土、建筑垃圾及施工人员生活垃圾</w:t>
            </w:r>
            <w:r>
              <w:t>。</w:t>
            </w:r>
          </w:p>
          <w:p>
            <w:pPr>
              <w:adjustRightInd w:val="0"/>
              <w:snapToGrid w:val="0"/>
              <w:spacing w:line="360" w:lineRule="auto"/>
              <w:ind w:firstLine="480" w:firstLineChars="200"/>
            </w:pPr>
            <w:r>
              <w:t>施工期对建筑垃圾应采取有计划的堆放，分类处置、综合回收利用后，按当地环保及城建部门要求送建筑垃圾填埋场集中处置。弃方可用于站内低洼地的回填夯实，多余土方应按照当地环卫部门要求送至专门的弃土场进行处理。评价要求对需外运的弃土及运输车辆必须采取遮蔽、防抛撒等措施，并严格按照当地城建、环卫部门要求及时送建筑垃圾填埋场集中填埋。</w:t>
            </w:r>
          </w:p>
          <w:p>
            <w:pPr>
              <w:adjustRightInd w:val="0"/>
              <w:snapToGrid w:val="0"/>
              <w:spacing w:line="360" w:lineRule="auto"/>
              <w:ind w:firstLine="480" w:firstLineChars="200"/>
            </w:pPr>
            <w:r>
              <w:t>施工期生活垃圾依托厂区现有生活垃圾收集桶，日产日清，委托环卫部门统一处置，对环境影响较小。</w:t>
            </w:r>
          </w:p>
          <w:p>
            <w:pPr>
              <w:adjustRightInd w:val="0"/>
              <w:snapToGrid w:val="0"/>
              <w:spacing w:line="360" w:lineRule="auto"/>
              <w:ind w:firstLine="480" w:firstLineChars="200"/>
            </w:pPr>
          </w:p>
          <w:p>
            <w:pPr>
              <w:adjustRightInd w:val="0"/>
              <w:snapToGrid w:val="0"/>
              <w:spacing w:line="360" w:lineRule="auto"/>
              <w:ind w:firstLine="480" w:firstLineChars="200"/>
            </w:pPr>
          </w:p>
          <w:p>
            <w:pPr>
              <w:adjustRightInd w:val="0"/>
              <w:snapToGrid w:val="0"/>
              <w:spacing w:line="360" w:lineRule="auto"/>
              <w:ind w:firstLine="480" w:firstLineChars="200"/>
            </w:pPr>
          </w:p>
          <w:p>
            <w:pPr>
              <w:spacing w:line="360" w:lineRule="auto"/>
              <w:rPr>
                <w:b/>
              </w:rPr>
            </w:pPr>
            <w:r>
              <w:rPr>
                <w:b/>
              </w:rPr>
              <w:t>运营期环境影响分析：</w:t>
            </w:r>
          </w:p>
          <w:p>
            <w:pPr>
              <w:spacing w:line="360" w:lineRule="auto"/>
              <w:ind w:firstLine="482" w:firstLineChars="200"/>
              <w:rPr>
                <w:b/>
                <w:bCs/>
              </w:rPr>
            </w:pPr>
            <w:r>
              <w:rPr>
                <w:b/>
                <w:bCs/>
              </w:rPr>
              <w:t>一、环境空气影响分析</w:t>
            </w:r>
          </w:p>
          <w:p>
            <w:pPr>
              <w:adjustRightInd w:val="0"/>
              <w:snapToGrid w:val="0"/>
              <w:spacing w:line="360" w:lineRule="auto"/>
              <w:ind w:firstLine="482" w:firstLineChars="200"/>
              <w:rPr>
                <w:b/>
              </w:rPr>
            </w:pPr>
            <w:r>
              <w:rPr>
                <w:b/>
              </w:rPr>
              <w:t>1、达标分析</w:t>
            </w:r>
          </w:p>
          <w:p>
            <w:pPr>
              <w:adjustRightInd w:val="0"/>
              <w:snapToGrid w:val="0"/>
              <w:spacing w:line="360" w:lineRule="auto"/>
              <w:ind w:firstLine="480" w:firstLineChars="200"/>
            </w:pPr>
            <w:r>
              <w:rPr>
                <w:szCs w:val="20"/>
              </w:rPr>
              <w:t>运营期废气主要是污水在运行过程中产生恶臭，</w:t>
            </w:r>
            <w:r>
              <w:t>主要成分为NH</w:t>
            </w:r>
            <w:r>
              <w:rPr>
                <w:vertAlign w:val="subscript"/>
              </w:rPr>
              <w:t>3</w:t>
            </w:r>
            <w:r>
              <w:t>和H</w:t>
            </w:r>
            <w:r>
              <w:rPr>
                <w:vertAlign w:val="subscript"/>
              </w:rPr>
              <w:t>2</w:t>
            </w:r>
            <w:r>
              <w:t>S。</w:t>
            </w:r>
          </w:p>
          <w:p>
            <w:pPr>
              <w:adjustRightInd w:val="0"/>
              <w:snapToGrid w:val="0"/>
              <w:spacing w:line="360" w:lineRule="auto"/>
              <w:ind w:firstLine="480" w:firstLineChars="200"/>
              <w:rPr>
                <w:rFonts w:hint="eastAsia"/>
              </w:rPr>
            </w:pPr>
            <w:r>
              <w:rPr>
                <w:szCs w:val="20"/>
              </w:rPr>
              <w:t>本工程采用生物滤池除臭工艺，对</w:t>
            </w:r>
            <w:r>
              <w:rPr>
                <w:rFonts w:hint="eastAsia"/>
              </w:rPr>
              <w:t>初沉池配水井、初沉池、二沉池配水井、二沉池、生物反应池</w:t>
            </w:r>
            <w:r>
              <w:t>等构筑物进行加盖密闭，各个密封构筑物在风机抽吸作用下形成微负压，各个构筑物产生的恶臭气体被引入生物除臭装置进行处理，处理后的气体经一根15m高排气筒排放。本项目除臭处理效率为70%。根据工程分析，NH</w:t>
            </w:r>
            <w:r>
              <w:rPr>
                <w:vertAlign w:val="subscript"/>
              </w:rPr>
              <w:t>3</w:t>
            </w:r>
            <w:r>
              <w:t>排放量为0.00</w:t>
            </w:r>
            <w:r>
              <w:rPr>
                <w:rFonts w:hint="eastAsia"/>
              </w:rPr>
              <w:t>02</w:t>
            </w:r>
            <w:r>
              <w:t>kg/h（0.0</w:t>
            </w:r>
            <w:r>
              <w:rPr>
                <w:rFonts w:hint="eastAsia"/>
              </w:rPr>
              <w:t>017</w:t>
            </w:r>
            <w:r>
              <w:t>t/a），H</w:t>
            </w:r>
            <w:r>
              <w:rPr>
                <w:vertAlign w:val="subscript"/>
              </w:rPr>
              <w:t>2</w:t>
            </w:r>
            <w:r>
              <w:t>S排放量为0.000</w:t>
            </w:r>
            <w:r>
              <w:rPr>
                <w:rFonts w:hint="eastAsia"/>
              </w:rPr>
              <w:t>03</w:t>
            </w:r>
            <w:r>
              <w:t>kg/h（0.00</w:t>
            </w:r>
            <w:r>
              <w:rPr>
                <w:rFonts w:hint="eastAsia"/>
              </w:rPr>
              <w:t>03</w:t>
            </w:r>
            <w:r>
              <w:t>t/a），满足《恶臭污染物排放标准》（GB14554-93）中表2中的要求。</w:t>
            </w:r>
            <w:r>
              <w:rPr>
                <w:rFonts w:hint="eastAsia"/>
              </w:rPr>
              <w:t>根据建设单位提供的初步设计方案，未对曝气沉砂池进行加盖密闭，曝气沉砂池产生的恶臭气体无组织逸散。</w:t>
            </w:r>
            <w:r>
              <w:t>根据现有工程环评报告，</w:t>
            </w:r>
            <w:r>
              <w:rPr>
                <w:rFonts w:hint="eastAsia"/>
              </w:rPr>
              <w:t>曝气沉砂池</w:t>
            </w:r>
            <w:r>
              <w:t>产生的恶臭气体排放量不变</w:t>
            </w:r>
            <w:r>
              <w:rPr>
                <w:rFonts w:hint="eastAsia"/>
              </w:rPr>
              <w:t>，其中</w:t>
            </w:r>
            <w:r>
              <w:t>NH</w:t>
            </w:r>
            <w:r>
              <w:rPr>
                <w:vertAlign w:val="subscript"/>
              </w:rPr>
              <w:t>3</w:t>
            </w:r>
            <w:r>
              <w:t>的排放量为0.00</w:t>
            </w:r>
            <w:r>
              <w:rPr>
                <w:rFonts w:hint="eastAsia"/>
              </w:rPr>
              <w:t>251</w:t>
            </w:r>
            <w:r>
              <w:t>kg/h（0.0</w:t>
            </w:r>
            <w:r>
              <w:rPr>
                <w:rFonts w:hint="eastAsia"/>
              </w:rPr>
              <w:t>22</w:t>
            </w:r>
            <w:r>
              <w:t>t/a），H</w:t>
            </w:r>
            <w:r>
              <w:rPr>
                <w:vertAlign w:val="subscript"/>
              </w:rPr>
              <w:t>2</w:t>
            </w:r>
            <w:r>
              <w:t>S的排放量为0.000</w:t>
            </w:r>
            <w:r>
              <w:rPr>
                <w:rFonts w:hint="eastAsia"/>
              </w:rPr>
              <w:t>19</w:t>
            </w:r>
            <w:r>
              <w:t>kg/h（0.00</w:t>
            </w:r>
            <w:r>
              <w:rPr>
                <w:rFonts w:hint="eastAsia"/>
              </w:rPr>
              <w:t>17</w:t>
            </w:r>
            <w:r>
              <w:t>t/a）</w:t>
            </w:r>
            <w:r>
              <w:rPr>
                <w:rFonts w:hint="eastAsia"/>
              </w:rPr>
              <w:t>，排放量较小，对周围环境影响较小。</w:t>
            </w:r>
          </w:p>
          <w:p>
            <w:pPr>
              <w:adjustRightInd w:val="0"/>
              <w:snapToGrid w:val="0"/>
              <w:spacing w:line="360" w:lineRule="auto"/>
              <w:ind w:firstLine="482" w:firstLineChars="200"/>
              <w:rPr>
                <w:b/>
              </w:rPr>
            </w:pPr>
            <w:r>
              <w:rPr>
                <w:rFonts w:hint="eastAsia"/>
                <w:b/>
              </w:rPr>
              <w:t>2、</w:t>
            </w:r>
            <w:r>
              <w:rPr>
                <w:b/>
              </w:rPr>
              <w:t>措施可行性分析</w:t>
            </w:r>
          </w:p>
          <w:p>
            <w:pPr>
              <w:adjustRightInd w:val="0"/>
              <w:snapToGrid w:val="0"/>
              <w:spacing w:line="360" w:lineRule="auto"/>
              <w:ind w:firstLine="480" w:firstLineChars="200"/>
              <w:rPr>
                <w:rFonts w:hint="eastAsia"/>
                <w:snapToGrid w:val="0"/>
                <w:kern w:val="0"/>
              </w:rPr>
            </w:pPr>
            <w:r>
              <w:rPr>
                <w:rFonts w:hint="eastAsia"/>
                <w:snapToGrid w:val="0"/>
                <w:kern w:val="0"/>
              </w:rPr>
              <w:t>为减小恶臭对周围环境的影响，本次改建工程</w:t>
            </w:r>
            <w:r>
              <w:rPr>
                <w:rFonts w:hint="eastAsia"/>
              </w:rPr>
              <w:t>主要是对初沉池配水井、初沉池、二沉池配水井、二沉池、生物反应池进行加盖，</w:t>
            </w:r>
            <w:r>
              <w:rPr>
                <w:rFonts w:hint="eastAsia"/>
                <w:snapToGrid w:val="0"/>
                <w:kern w:val="0"/>
              </w:rPr>
              <w:t>恶臭气体经收集后采用生物除臭装置对恶臭气体进行处理，其工作原理如下：收集到的恶臭气体，</w:t>
            </w:r>
            <w:r>
              <w:t>首先进入预处理段进行温度调节、除尘及增湿，再进入生物处理段</w:t>
            </w:r>
            <w:r>
              <w:rPr>
                <w:rFonts w:hint="eastAsia"/>
                <w:snapToGrid w:val="0"/>
                <w:kern w:val="0"/>
              </w:rPr>
              <w:t>，恶臭污染物在经过附着微生物的填料层时，被微生物吸附、吸收，并通过微生物的生理代谢途径分为无机物，以达到净化目的，该工艺技术成熟稳定，仅需要控制进入生物滤池恶臭气体的湿度、通过速率（保证吸附、吸收效率）和微生物繁殖代谢所需要的温度，即可有效处理恶臭气体，因此为保证恶臭气体湿度和富含微生物的填料层湿度，生物滤池内设喷雾洒水装置，并适当增加接触面积，确保了恶臭气体通过填料层的速率≤2m/s，因此本评价认为建设单位采用技术成熟可靠，设备运行简单的生物除臭工艺；根据论文的验证，其恶臭气体的处理效率在95%以上，因此本项目采用生物除臭装置对恶臭气体进行处理，可确保污染物达标排放，措施可行。</w:t>
            </w:r>
          </w:p>
          <w:p>
            <w:pPr>
              <w:adjustRightInd w:val="0"/>
              <w:snapToGrid w:val="0"/>
              <w:spacing w:line="360" w:lineRule="auto"/>
              <w:ind w:firstLine="482" w:firstLineChars="200"/>
              <w:rPr>
                <w:b/>
              </w:rPr>
            </w:pPr>
            <w:r>
              <w:rPr>
                <w:rFonts w:hint="eastAsia"/>
                <w:b/>
              </w:rPr>
              <w:t>3</w:t>
            </w:r>
            <w:r>
              <w:rPr>
                <w:b/>
              </w:rPr>
              <w:t>、评价等级确定</w:t>
            </w:r>
          </w:p>
          <w:p>
            <w:pPr>
              <w:adjustRightInd w:val="0"/>
              <w:snapToGrid w:val="0"/>
              <w:spacing w:line="360" w:lineRule="auto"/>
              <w:ind w:firstLine="480" w:firstLineChars="200"/>
              <w:rPr>
                <w:snapToGrid w:val="0"/>
                <w:kern w:val="0"/>
              </w:rPr>
            </w:pPr>
            <w:r>
              <w:rPr>
                <w:snapToGrid w:val="0"/>
                <w:kern w:val="0"/>
              </w:rPr>
              <w:t>本次评价选择污水处理过程中产生的</w:t>
            </w:r>
            <w:r>
              <w:t>NH</w:t>
            </w:r>
            <w:r>
              <w:rPr>
                <w:vertAlign w:val="subscript"/>
              </w:rPr>
              <w:t>3</w:t>
            </w:r>
            <w:r>
              <w:t>和H</w:t>
            </w:r>
            <w:r>
              <w:rPr>
                <w:vertAlign w:val="subscript"/>
              </w:rPr>
              <w:t>2</w:t>
            </w:r>
            <w:r>
              <w:t>S</w:t>
            </w:r>
            <w:r>
              <w:rPr>
                <w:snapToGrid w:val="0"/>
                <w:kern w:val="0"/>
              </w:rPr>
              <w:t>及其排放参数，采用《环境影响评价技术导则－大气环境》（HJ2.2-2018）附录A推荐模型中估算模型（AERSCREEN）计算项目污染源的最大环境影响，按评价工作分级判据进行分级。</w:t>
            </w:r>
          </w:p>
          <w:p>
            <w:pPr>
              <w:adjustRightInd w:val="0"/>
              <w:snapToGrid w:val="0"/>
              <w:spacing w:line="360" w:lineRule="auto"/>
              <w:ind w:firstLine="480" w:firstLineChars="200"/>
            </w:pPr>
            <w:r>
              <w:t>（1）</w:t>
            </w:r>
            <w:r>
              <w:rPr>
                <w:szCs w:val="20"/>
              </w:rPr>
              <w:t>估算模型参数</w:t>
            </w:r>
          </w:p>
          <w:p>
            <w:pPr>
              <w:adjustRightInd w:val="0"/>
              <w:snapToGrid w:val="0"/>
              <w:spacing w:line="360" w:lineRule="auto"/>
              <w:ind w:firstLine="480" w:firstLineChars="200"/>
            </w:pPr>
            <w:r>
              <w:rPr>
                <w:szCs w:val="20"/>
              </w:rPr>
              <w:t>估算模型参数表见下表。</w:t>
            </w:r>
          </w:p>
          <w:p>
            <w:pPr>
              <w:ind w:firstLine="482" w:firstLineChars="200"/>
              <w:jc w:val="center"/>
              <w:rPr>
                <w:b/>
                <w:snapToGrid w:val="0"/>
                <w:kern w:val="0"/>
              </w:rPr>
            </w:pPr>
            <w:r>
              <w:rPr>
                <w:b/>
                <w:snapToGrid w:val="0"/>
                <w:kern w:val="0"/>
              </w:rPr>
              <w:t>表3</w:t>
            </w:r>
            <w:r>
              <w:rPr>
                <w:rFonts w:hint="eastAsia"/>
                <w:b/>
                <w:snapToGrid w:val="0"/>
                <w:kern w:val="0"/>
              </w:rPr>
              <w:t>8</w:t>
            </w:r>
            <w:r>
              <w:rPr>
                <w:b/>
                <w:snapToGrid w:val="0"/>
                <w:kern w:val="0"/>
              </w:rPr>
              <w:t xml:space="preserve">    估算模型参数表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979"/>
              <w:gridCol w:w="2879"/>
              <w:gridCol w:w="245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5858" w:type="dxa"/>
                  <w:gridSpan w:val="2"/>
                  <w:vAlign w:val="center"/>
                </w:tcPr>
                <w:p>
                  <w:pPr>
                    <w:pStyle w:val="22"/>
                    <w:rPr>
                      <w:color w:val="auto"/>
                      <w:kern w:val="2"/>
                      <w:sz w:val="21"/>
                    </w:rPr>
                  </w:pPr>
                  <w:r>
                    <w:rPr>
                      <w:color w:val="auto"/>
                      <w:kern w:val="2"/>
                      <w:sz w:val="21"/>
                    </w:rPr>
                    <w:t>参数</w:t>
                  </w:r>
                </w:p>
              </w:tc>
              <w:tc>
                <w:tcPr>
                  <w:tcW w:w="2453" w:type="dxa"/>
                  <w:vAlign w:val="center"/>
                </w:tcPr>
                <w:p>
                  <w:pPr>
                    <w:pStyle w:val="22"/>
                    <w:rPr>
                      <w:color w:val="auto"/>
                      <w:kern w:val="2"/>
                      <w:sz w:val="21"/>
                    </w:rPr>
                  </w:pPr>
                  <w:r>
                    <w:rPr>
                      <w:color w:val="auto"/>
                      <w:kern w:val="2"/>
                      <w:sz w:val="21"/>
                    </w:rPr>
                    <w:t>取值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979" w:type="dxa"/>
                  <w:vMerge w:val="restart"/>
                  <w:vAlign w:val="center"/>
                </w:tcPr>
                <w:p>
                  <w:pPr>
                    <w:pStyle w:val="22"/>
                    <w:rPr>
                      <w:color w:val="auto"/>
                      <w:kern w:val="2"/>
                      <w:sz w:val="21"/>
                    </w:rPr>
                  </w:pPr>
                  <w:r>
                    <w:rPr>
                      <w:color w:val="auto"/>
                      <w:kern w:val="2"/>
                      <w:sz w:val="21"/>
                    </w:rPr>
                    <w:t>城市/农村选项</w:t>
                  </w:r>
                </w:p>
              </w:tc>
              <w:tc>
                <w:tcPr>
                  <w:tcW w:w="2879" w:type="dxa"/>
                  <w:vAlign w:val="center"/>
                </w:tcPr>
                <w:p>
                  <w:pPr>
                    <w:pStyle w:val="22"/>
                    <w:rPr>
                      <w:color w:val="auto"/>
                      <w:kern w:val="2"/>
                      <w:sz w:val="21"/>
                    </w:rPr>
                  </w:pPr>
                  <w:r>
                    <w:rPr>
                      <w:color w:val="auto"/>
                      <w:kern w:val="2"/>
                      <w:sz w:val="21"/>
                    </w:rPr>
                    <w:t>城市/农村</w:t>
                  </w:r>
                </w:p>
              </w:tc>
              <w:tc>
                <w:tcPr>
                  <w:tcW w:w="2453" w:type="dxa"/>
                  <w:vAlign w:val="center"/>
                </w:tcPr>
                <w:p>
                  <w:pPr>
                    <w:pStyle w:val="22"/>
                    <w:rPr>
                      <w:color w:val="auto"/>
                      <w:kern w:val="2"/>
                      <w:sz w:val="21"/>
                    </w:rPr>
                  </w:pPr>
                  <w:r>
                    <w:rPr>
                      <w:color w:val="auto"/>
                      <w:kern w:val="2"/>
                      <w:sz w:val="21"/>
                    </w:rPr>
                    <w:t>农村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979" w:type="dxa"/>
                  <w:vMerge w:val="continue"/>
                  <w:vAlign w:val="center"/>
                </w:tcPr>
                <w:p>
                  <w:pPr>
                    <w:widowControl/>
                    <w:jc w:val="left"/>
                    <w:rPr>
                      <w:sz w:val="21"/>
                      <w:szCs w:val="21"/>
                    </w:rPr>
                  </w:pPr>
                </w:p>
              </w:tc>
              <w:tc>
                <w:tcPr>
                  <w:tcW w:w="2879" w:type="dxa"/>
                  <w:vAlign w:val="center"/>
                </w:tcPr>
                <w:p>
                  <w:pPr>
                    <w:pStyle w:val="22"/>
                    <w:rPr>
                      <w:color w:val="auto"/>
                      <w:kern w:val="2"/>
                      <w:sz w:val="21"/>
                    </w:rPr>
                  </w:pPr>
                  <w:r>
                    <w:rPr>
                      <w:color w:val="auto"/>
                      <w:kern w:val="2"/>
                      <w:sz w:val="21"/>
                    </w:rPr>
                    <w:t>人口数（选城市项时）</w:t>
                  </w:r>
                </w:p>
              </w:tc>
              <w:tc>
                <w:tcPr>
                  <w:tcW w:w="2453" w:type="dxa"/>
                  <w:vAlign w:val="center"/>
                </w:tcPr>
                <w:p>
                  <w:pPr>
                    <w:pStyle w:val="22"/>
                    <w:rPr>
                      <w:color w:val="auto"/>
                      <w:kern w:val="2"/>
                      <w:sz w:val="21"/>
                    </w:rPr>
                  </w:pPr>
                  <w:r>
                    <w:rPr>
                      <w:color w:val="auto"/>
                      <w:kern w:val="2"/>
                      <w:sz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5858" w:type="dxa"/>
                  <w:gridSpan w:val="2"/>
                  <w:vAlign w:val="center"/>
                </w:tcPr>
                <w:p>
                  <w:pPr>
                    <w:pStyle w:val="22"/>
                    <w:rPr>
                      <w:color w:val="auto"/>
                      <w:kern w:val="2"/>
                      <w:sz w:val="21"/>
                    </w:rPr>
                  </w:pPr>
                  <w:r>
                    <w:rPr>
                      <w:color w:val="auto"/>
                      <w:kern w:val="2"/>
                      <w:sz w:val="21"/>
                    </w:rPr>
                    <w:t>最高环境温度/℃</w:t>
                  </w:r>
                </w:p>
              </w:tc>
              <w:tc>
                <w:tcPr>
                  <w:tcW w:w="2453" w:type="dxa"/>
                  <w:vAlign w:val="center"/>
                </w:tcPr>
                <w:p>
                  <w:pPr>
                    <w:pStyle w:val="22"/>
                    <w:rPr>
                      <w:color w:val="auto"/>
                      <w:kern w:val="2"/>
                      <w:sz w:val="21"/>
                    </w:rPr>
                  </w:pPr>
                  <w:r>
                    <w:rPr>
                      <w:color w:val="auto"/>
                      <w:kern w:val="2"/>
                      <w:sz w:val="21"/>
                    </w:rPr>
                    <w:t>42.0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5858" w:type="dxa"/>
                  <w:gridSpan w:val="2"/>
                  <w:vAlign w:val="center"/>
                </w:tcPr>
                <w:p>
                  <w:pPr>
                    <w:pStyle w:val="22"/>
                    <w:rPr>
                      <w:color w:val="auto"/>
                      <w:kern w:val="2"/>
                      <w:sz w:val="21"/>
                    </w:rPr>
                  </w:pPr>
                  <w:r>
                    <w:rPr>
                      <w:color w:val="auto"/>
                      <w:kern w:val="2"/>
                      <w:sz w:val="21"/>
                    </w:rPr>
                    <w:t>最低环境温度/℃</w:t>
                  </w:r>
                </w:p>
              </w:tc>
              <w:tc>
                <w:tcPr>
                  <w:tcW w:w="2453" w:type="dxa"/>
                  <w:vAlign w:val="center"/>
                </w:tcPr>
                <w:p>
                  <w:pPr>
                    <w:pStyle w:val="22"/>
                    <w:rPr>
                      <w:color w:val="auto"/>
                      <w:kern w:val="2"/>
                      <w:sz w:val="21"/>
                    </w:rPr>
                  </w:pPr>
                  <w:r>
                    <w:rPr>
                      <w:color w:val="auto"/>
                      <w:kern w:val="2"/>
                      <w:sz w:val="21"/>
                    </w:rPr>
                    <w:t>-19.7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5858" w:type="dxa"/>
                  <w:gridSpan w:val="2"/>
                  <w:vAlign w:val="center"/>
                </w:tcPr>
                <w:p>
                  <w:pPr>
                    <w:pStyle w:val="22"/>
                    <w:rPr>
                      <w:color w:val="auto"/>
                      <w:kern w:val="2"/>
                      <w:sz w:val="21"/>
                    </w:rPr>
                  </w:pPr>
                  <w:r>
                    <w:rPr>
                      <w:color w:val="auto"/>
                      <w:kern w:val="2"/>
                      <w:sz w:val="21"/>
                    </w:rPr>
                    <w:t>土地利用类型</w:t>
                  </w:r>
                </w:p>
              </w:tc>
              <w:tc>
                <w:tcPr>
                  <w:tcW w:w="2453" w:type="dxa"/>
                  <w:vAlign w:val="center"/>
                </w:tcPr>
                <w:p>
                  <w:pPr>
                    <w:pStyle w:val="22"/>
                    <w:rPr>
                      <w:color w:val="auto"/>
                      <w:kern w:val="2"/>
                      <w:sz w:val="21"/>
                    </w:rPr>
                  </w:pPr>
                  <w:r>
                    <w:rPr>
                      <w:color w:val="auto"/>
                      <w:kern w:val="2"/>
                      <w:sz w:val="21"/>
                    </w:rPr>
                    <w:t>城市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5858" w:type="dxa"/>
                  <w:gridSpan w:val="2"/>
                  <w:vAlign w:val="center"/>
                </w:tcPr>
                <w:p>
                  <w:pPr>
                    <w:pStyle w:val="22"/>
                    <w:rPr>
                      <w:color w:val="auto"/>
                      <w:kern w:val="2"/>
                      <w:sz w:val="21"/>
                    </w:rPr>
                  </w:pPr>
                  <w:r>
                    <w:rPr>
                      <w:color w:val="auto"/>
                      <w:kern w:val="2"/>
                      <w:sz w:val="21"/>
                    </w:rPr>
                    <w:t>区域湿度条件</w:t>
                  </w:r>
                </w:p>
              </w:tc>
              <w:tc>
                <w:tcPr>
                  <w:tcW w:w="2453" w:type="dxa"/>
                  <w:vAlign w:val="center"/>
                </w:tcPr>
                <w:p>
                  <w:pPr>
                    <w:pStyle w:val="22"/>
                    <w:rPr>
                      <w:color w:val="auto"/>
                      <w:kern w:val="2"/>
                      <w:sz w:val="21"/>
                    </w:rPr>
                  </w:pPr>
                  <w:r>
                    <w:rPr>
                      <w:color w:val="auto"/>
                      <w:kern w:val="2"/>
                      <w:sz w:val="21"/>
                    </w:rPr>
                    <w:t>中等度气候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979" w:type="dxa"/>
                  <w:vMerge w:val="restart"/>
                  <w:vAlign w:val="center"/>
                </w:tcPr>
                <w:p>
                  <w:pPr>
                    <w:pStyle w:val="22"/>
                    <w:rPr>
                      <w:color w:val="auto"/>
                      <w:kern w:val="2"/>
                      <w:sz w:val="21"/>
                    </w:rPr>
                  </w:pPr>
                  <w:r>
                    <w:rPr>
                      <w:color w:val="auto"/>
                      <w:kern w:val="2"/>
                      <w:sz w:val="21"/>
                    </w:rPr>
                    <w:t>是否考虑地形</w:t>
                  </w:r>
                </w:p>
              </w:tc>
              <w:tc>
                <w:tcPr>
                  <w:tcW w:w="2879" w:type="dxa"/>
                  <w:vAlign w:val="center"/>
                </w:tcPr>
                <w:p>
                  <w:pPr>
                    <w:pStyle w:val="22"/>
                    <w:rPr>
                      <w:color w:val="auto"/>
                      <w:kern w:val="2"/>
                      <w:sz w:val="21"/>
                    </w:rPr>
                  </w:pPr>
                  <w:r>
                    <w:rPr>
                      <w:color w:val="auto"/>
                      <w:kern w:val="2"/>
                      <w:sz w:val="21"/>
                    </w:rPr>
                    <w:t>考虑地形</w:t>
                  </w:r>
                </w:p>
              </w:tc>
              <w:tc>
                <w:tcPr>
                  <w:tcW w:w="2453" w:type="dxa"/>
                  <w:vAlign w:val="center"/>
                </w:tcPr>
                <w:p>
                  <w:pPr>
                    <w:pStyle w:val="22"/>
                    <w:rPr>
                      <w:color w:val="auto"/>
                      <w:kern w:val="2"/>
                      <w:sz w:val="21"/>
                    </w:rPr>
                  </w:pPr>
                  <w:r>
                    <w:rPr>
                      <w:color w:val="auto"/>
                      <w:kern w:val="2"/>
                      <w:sz w:val="21"/>
                    </w:rPr>
                    <w:t>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979" w:type="dxa"/>
                  <w:vMerge w:val="continue"/>
                  <w:vAlign w:val="center"/>
                </w:tcPr>
                <w:p>
                  <w:pPr>
                    <w:widowControl/>
                    <w:jc w:val="left"/>
                    <w:rPr>
                      <w:sz w:val="21"/>
                      <w:szCs w:val="21"/>
                    </w:rPr>
                  </w:pPr>
                </w:p>
              </w:tc>
              <w:tc>
                <w:tcPr>
                  <w:tcW w:w="2879" w:type="dxa"/>
                  <w:vAlign w:val="center"/>
                </w:tcPr>
                <w:p>
                  <w:pPr>
                    <w:pStyle w:val="22"/>
                    <w:rPr>
                      <w:color w:val="auto"/>
                      <w:kern w:val="2"/>
                      <w:sz w:val="21"/>
                    </w:rPr>
                  </w:pPr>
                  <w:r>
                    <w:rPr>
                      <w:color w:val="auto"/>
                      <w:kern w:val="2"/>
                      <w:sz w:val="21"/>
                    </w:rPr>
                    <w:t>地形数据分辨率</w:t>
                  </w:r>
                </w:p>
              </w:tc>
              <w:tc>
                <w:tcPr>
                  <w:tcW w:w="2453" w:type="dxa"/>
                  <w:vAlign w:val="center"/>
                </w:tcPr>
                <w:p>
                  <w:pPr>
                    <w:pStyle w:val="22"/>
                    <w:rPr>
                      <w:color w:val="auto"/>
                      <w:kern w:val="2"/>
                      <w:sz w:val="21"/>
                    </w:rPr>
                  </w:pPr>
                  <w:r>
                    <w:rPr>
                      <w:color w:val="auto"/>
                      <w:kern w:val="2"/>
                      <w:sz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979" w:type="dxa"/>
                  <w:vMerge w:val="restart"/>
                  <w:vAlign w:val="center"/>
                </w:tcPr>
                <w:p>
                  <w:pPr>
                    <w:pStyle w:val="22"/>
                    <w:rPr>
                      <w:color w:val="auto"/>
                      <w:kern w:val="2"/>
                      <w:sz w:val="21"/>
                    </w:rPr>
                  </w:pPr>
                  <w:r>
                    <w:rPr>
                      <w:color w:val="auto"/>
                      <w:kern w:val="2"/>
                      <w:sz w:val="21"/>
                    </w:rPr>
                    <w:t>是否考虑岸线熏烟</w:t>
                  </w:r>
                </w:p>
              </w:tc>
              <w:tc>
                <w:tcPr>
                  <w:tcW w:w="2879" w:type="dxa"/>
                  <w:vAlign w:val="center"/>
                </w:tcPr>
                <w:p>
                  <w:pPr>
                    <w:pStyle w:val="22"/>
                    <w:rPr>
                      <w:color w:val="auto"/>
                      <w:kern w:val="2"/>
                      <w:sz w:val="21"/>
                    </w:rPr>
                  </w:pPr>
                  <w:r>
                    <w:rPr>
                      <w:color w:val="auto"/>
                      <w:kern w:val="2"/>
                      <w:sz w:val="21"/>
                    </w:rPr>
                    <w:t>考虑岸线熏烟</w:t>
                  </w:r>
                </w:p>
              </w:tc>
              <w:tc>
                <w:tcPr>
                  <w:tcW w:w="2453" w:type="dxa"/>
                  <w:vAlign w:val="center"/>
                </w:tcPr>
                <w:p>
                  <w:pPr>
                    <w:pStyle w:val="22"/>
                    <w:rPr>
                      <w:color w:val="auto"/>
                      <w:kern w:val="2"/>
                      <w:sz w:val="21"/>
                    </w:rPr>
                  </w:pPr>
                  <w:r>
                    <w:rPr>
                      <w:color w:val="auto"/>
                      <w:kern w:val="2"/>
                      <w:sz w:val="21"/>
                    </w:rPr>
                    <w:t>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2979" w:type="dxa"/>
                  <w:vMerge w:val="continue"/>
                  <w:vAlign w:val="center"/>
                </w:tcPr>
                <w:p>
                  <w:pPr>
                    <w:widowControl/>
                    <w:jc w:val="left"/>
                    <w:rPr>
                      <w:sz w:val="21"/>
                      <w:szCs w:val="21"/>
                    </w:rPr>
                  </w:pPr>
                </w:p>
              </w:tc>
              <w:tc>
                <w:tcPr>
                  <w:tcW w:w="2879" w:type="dxa"/>
                  <w:vAlign w:val="center"/>
                </w:tcPr>
                <w:p>
                  <w:pPr>
                    <w:pStyle w:val="22"/>
                    <w:rPr>
                      <w:color w:val="auto"/>
                      <w:kern w:val="2"/>
                      <w:sz w:val="21"/>
                    </w:rPr>
                  </w:pPr>
                  <w:r>
                    <w:rPr>
                      <w:color w:val="auto"/>
                      <w:kern w:val="2"/>
                      <w:sz w:val="21"/>
                    </w:rPr>
                    <w:t>岸线距离</w:t>
                  </w:r>
                </w:p>
              </w:tc>
              <w:tc>
                <w:tcPr>
                  <w:tcW w:w="2453" w:type="dxa"/>
                  <w:vAlign w:val="center"/>
                </w:tcPr>
                <w:p>
                  <w:pPr>
                    <w:pStyle w:val="22"/>
                    <w:rPr>
                      <w:color w:val="auto"/>
                      <w:kern w:val="2"/>
                      <w:sz w:val="21"/>
                    </w:rPr>
                  </w:pPr>
                  <w:r>
                    <w:rPr>
                      <w:color w:val="auto"/>
                      <w:kern w:val="2"/>
                      <w:sz w:val="21"/>
                    </w:rPr>
                    <w:t>/</w:t>
                  </w:r>
                </w:p>
              </w:tc>
            </w:tr>
          </w:tbl>
          <w:p>
            <w:pPr>
              <w:adjustRightInd w:val="0"/>
              <w:snapToGrid w:val="0"/>
              <w:spacing w:line="360" w:lineRule="auto"/>
              <w:ind w:firstLine="480" w:firstLineChars="200"/>
              <w:rPr>
                <w:szCs w:val="20"/>
              </w:rPr>
            </w:pPr>
            <w:r>
              <w:rPr>
                <w:szCs w:val="20"/>
              </w:rPr>
              <w:t>（2）污染源参数</w:t>
            </w:r>
          </w:p>
          <w:p>
            <w:pPr>
              <w:adjustRightInd w:val="0"/>
              <w:snapToGrid w:val="0"/>
              <w:spacing w:line="360" w:lineRule="auto"/>
              <w:ind w:firstLine="480" w:firstLineChars="200"/>
              <w:rPr>
                <w:szCs w:val="20"/>
              </w:rPr>
            </w:pPr>
            <w:r>
              <w:rPr>
                <w:szCs w:val="20"/>
              </w:rPr>
              <w:t>本项目点源污染源参数见表3</w:t>
            </w:r>
            <w:r>
              <w:rPr>
                <w:rFonts w:hint="eastAsia"/>
                <w:szCs w:val="20"/>
              </w:rPr>
              <w:t>9</w:t>
            </w:r>
            <w:r>
              <w:rPr>
                <w:szCs w:val="20"/>
              </w:rPr>
              <w:t>、面源污染源参数表</w:t>
            </w:r>
            <w:r>
              <w:rPr>
                <w:rFonts w:hint="eastAsia"/>
                <w:szCs w:val="20"/>
              </w:rPr>
              <w:t>40</w:t>
            </w:r>
            <w:r>
              <w:rPr>
                <w:szCs w:val="20"/>
              </w:rPr>
              <w:t>。</w:t>
            </w:r>
          </w:p>
          <w:p>
            <w:pPr>
              <w:ind w:firstLine="482" w:firstLineChars="200"/>
              <w:jc w:val="center"/>
              <w:rPr>
                <w:b/>
                <w:bCs/>
              </w:rPr>
            </w:pPr>
            <w:r>
              <w:rPr>
                <w:b/>
                <w:bCs/>
              </w:rPr>
              <w:t>表3</w:t>
            </w:r>
            <w:r>
              <w:rPr>
                <w:rFonts w:hint="eastAsia"/>
                <w:b/>
                <w:bCs/>
              </w:rPr>
              <w:t>9</w:t>
            </w:r>
            <w:r>
              <w:rPr>
                <w:b/>
                <w:bCs/>
              </w:rPr>
              <w:t xml:space="preserve">    </w:t>
            </w:r>
            <w:r>
              <w:rPr>
                <w:b/>
                <w:snapToGrid w:val="0"/>
                <w:kern w:val="0"/>
              </w:rPr>
              <w:t>点源</w:t>
            </w:r>
            <w:r>
              <w:rPr>
                <w:b/>
                <w:bCs/>
              </w:rPr>
              <w:t>参数表</w:t>
            </w:r>
          </w:p>
          <w:tbl>
            <w:tblPr>
              <w:tblStyle w:val="10"/>
              <w:tblW w:w="8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60"/>
              <w:gridCol w:w="1140"/>
              <w:gridCol w:w="2064"/>
              <w:gridCol w:w="1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0" w:type="dxa"/>
                  <w:gridSpan w:val="2"/>
                  <w:vAlign w:val="center"/>
                </w:tcPr>
                <w:p>
                  <w:pPr>
                    <w:jc w:val="center"/>
                    <w:rPr>
                      <w:sz w:val="21"/>
                      <w:szCs w:val="21"/>
                    </w:rPr>
                  </w:pPr>
                  <w:r>
                    <w:rPr>
                      <w:sz w:val="21"/>
                      <w:szCs w:val="21"/>
                    </w:rPr>
                    <w:t>污染源</w:t>
                  </w:r>
                </w:p>
              </w:tc>
              <w:tc>
                <w:tcPr>
                  <w:tcW w:w="3711" w:type="dxa"/>
                  <w:gridSpan w:val="2"/>
                  <w:vAlign w:val="center"/>
                </w:tcPr>
                <w:p>
                  <w:pPr>
                    <w:jc w:val="center"/>
                    <w:rPr>
                      <w:sz w:val="21"/>
                      <w:szCs w:val="21"/>
                    </w:rPr>
                  </w:pPr>
                  <w:r>
                    <w:rPr>
                      <w:sz w:val="21"/>
                      <w:szCs w:val="21"/>
                    </w:rPr>
                    <w:t>1#排气筒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0" w:type="dxa"/>
                  <w:gridSpan w:val="2"/>
                  <w:vAlign w:val="center"/>
                </w:tcPr>
                <w:p>
                  <w:pPr>
                    <w:jc w:val="center"/>
                    <w:rPr>
                      <w:sz w:val="21"/>
                      <w:szCs w:val="21"/>
                    </w:rPr>
                  </w:pPr>
                  <w:r>
                    <w:rPr>
                      <w:sz w:val="21"/>
                      <w:szCs w:val="21"/>
                    </w:rPr>
                    <w:t>污染物名称</w:t>
                  </w:r>
                </w:p>
              </w:tc>
              <w:tc>
                <w:tcPr>
                  <w:tcW w:w="2064" w:type="dxa"/>
                  <w:tcBorders>
                    <w:right w:val="single" w:color="000000" w:sz="4" w:space="0"/>
                  </w:tcBorders>
                  <w:vAlign w:val="center"/>
                </w:tcPr>
                <w:p>
                  <w:pPr>
                    <w:jc w:val="center"/>
                    <w:rPr>
                      <w:sz w:val="21"/>
                      <w:szCs w:val="21"/>
                    </w:rPr>
                  </w:pPr>
                  <w:r>
                    <w:rPr>
                      <w:sz w:val="21"/>
                      <w:szCs w:val="21"/>
                    </w:rPr>
                    <w:t>NH</w:t>
                  </w:r>
                  <w:r>
                    <w:rPr>
                      <w:sz w:val="21"/>
                      <w:szCs w:val="21"/>
                      <w:vertAlign w:val="subscript"/>
                    </w:rPr>
                    <w:t>3</w:t>
                  </w:r>
                </w:p>
              </w:tc>
              <w:tc>
                <w:tcPr>
                  <w:tcW w:w="1647" w:type="dxa"/>
                  <w:tcBorders>
                    <w:left w:val="single" w:color="000000" w:sz="4" w:space="0"/>
                  </w:tcBorders>
                  <w:vAlign w:val="center"/>
                </w:tcPr>
                <w:p>
                  <w:pPr>
                    <w:jc w:val="center"/>
                    <w:rPr>
                      <w:sz w:val="21"/>
                      <w:szCs w:val="21"/>
                    </w:rPr>
                  </w:pPr>
                  <w:r>
                    <w:rPr>
                      <w:sz w:val="21"/>
                      <w:szCs w:val="21"/>
                    </w:rPr>
                    <w:t>H</w:t>
                  </w:r>
                  <w:r>
                    <w:rPr>
                      <w:sz w:val="21"/>
                      <w:szCs w:val="21"/>
                      <w:vertAlign w:val="subscript"/>
                    </w:rPr>
                    <w:t>2</w:t>
                  </w:r>
                  <w:r>
                    <w:rPr>
                      <w:sz w:val="21"/>
                      <w:szCs w:val="21"/>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60" w:type="dxa"/>
                  <w:vMerge w:val="restart"/>
                  <w:vAlign w:val="center"/>
                </w:tcPr>
                <w:p>
                  <w:pPr>
                    <w:jc w:val="center"/>
                    <w:rPr>
                      <w:sz w:val="21"/>
                      <w:szCs w:val="21"/>
                    </w:rPr>
                  </w:pPr>
                  <w:r>
                    <w:rPr>
                      <w:sz w:val="21"/>
                      <w:szCs w:val="21"/>
                    </w:rPr>
                    <w:t>排气筒底部中心坐标（m）</w:t>
                  </w:r>
                </w:p>
              </w:tc>
              <w:tc>
                <w:tcPr>
                  <w:tcW w:w="1140" w:type="dxa"/>
                  <w:vAlign w:val="center"/>
                </w:tcPr>
                <w:p>
                  <w:pPr>
                    <w:jc w:val="center"/>
                    <w:rPr>
                      <w:sz w:val="21"/>
                      <w:szCs w:val="21"/>
                    </w:rPr>
                  </w:pPr>
                  <w:r>
                    <w:rPr>
                      <w:sz w:val="21"/>
                      <w:szCs w:val="21"/>
                    </w:rPr>
                    <w:t>X</w:t>
                  </w:r>
                </w:p>
              </w:tc>
              <w:tc>
                <w:tcPr>
                  <w:tcW w:w="3711" w:type="dxa"/>
                  <w:gridSpan w:val="2"/>
                  <w:vAlign w:val="center"/>
                </w:tcPr>
                <w:p>
                  <w:pPr>
                    <w:jc w:val="center"/>
                    <w:rPr>
                      <w:sz w:val="21"/>
                      <w:szCs w:val="21"/>
                    </w:rPr>
                  </w:pPr>
                  <w:r>
                    <w:rPr>
                      <w:sz w:val="21"/>
                      <w:szCs w:val="21"/>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60" w:type="dxa"/>
                  <w:vMerge w:val="continue"/>
                  <w:vAlign w:val="center"/>
                </w:tcPr>
                <w:p>
                  <w:pPr>
                    <w:jc w:val="center"/>
                    <w:rPr>
                      <w:sz w:val="21"/>
                      <w:szCs w:val="21"/>
                    </w:rPr>
                  </w:pPr>
                </w:p>
              </w:tc>
              <w:tc>
                <w:tcPr>
                  <w:tcW w:w="1140" w:type="dxa"/>
                  <w:vAlign w:val="center"/>
                </w:tcPr>
                <w:p>
                  <w:pPr>
                    <w:jc w:val="center"/>
                    <w:rPr>
                      <w:sz w:val="21"/>
                      <w:szCs w:val="21"/>
                    </w:rPr>
                  </w:pPr>
                  <w:r>
                    <w:rPr>
                      <w:sz w:val="21"/>
                      <w:szCs w:val="21"/>
                    </w:rPr>
                    <w:t>Y</w:t>
                  </w:r>
                </w:p>
              </w:tc>
              <w:tc>
                <w:tcPr>
                  <w:tcW w:w="3711" w:type="dxa"/>
                  <w:gridSpan w:val="2"/>
                  <w:vAlign w:val="center"/>
                </w:tcPr>
                <w:p>
                  <w:pPr>
                    <w:jc w:val="center"/>
                    <w:rPr>
                      <w:sz w:val="21"/>
                      <w:szCs w:val="21"/>
                    </w:rPr>
                  </w:pPr>
                  <w:r>
                    <w:rPr>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0" w:type="dxa"/>
                  <w:gridSpan w:val="2"/>
                  <w:vAlign w:val="center"/>
                </w:tcPr>
                <w:p>
                  <w:pPr>
                    <w:jc w:val="center"/>
                    <w:rPr>
                      <w:sz w:val="21"/>
                      <w:szCs w:val="21"/>
                    </w:rPr>
                  </w:pPr>
                  <w:r>
                    <w:rPr>
                      <w:sz w:val="21"/>
                      <w:szCs w:val="21"/>
                    </w:rPr>
                    <w:t>排气筒底部海拔高度（m）</w:t>
                  </w:r>
                </w:p>
              </w:tc>
              <w:tc>
                <w:tcPr>
                  <w:tcW w:w="3711" w:type="dxa"/>
                  <w:gridSpan w:val="2"/>
                  <w:vAlign w:val="center"/>
                </w:tcPr>
                <w:p>
                  <w:pPr>
                    <w:jc w:val="center"/>
                    <w:rPr>
                      <w:sz w:val="21"/>
                      <w:szCs w:val="21"/>
                    </w:rPr>
                  </w:pPr>
                  <w:r>
                    <w:rPr>
                      <w:sz w:val="21"/>
                      <w:szCs w:val="21"/>
                    </w:rPr>
                    <w:t>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0" w:type="dxa"/>
                  <w:gridSpan w:val="2"/>
                  <w:vAlign w:val="center"/>
                </w:tcPr>
                <w:p>
                  <w:pPr>
                    <w:jc w:val="center"/>
                    <w:rPr>
                      <w:sz w:val="21"/>
                      <w:szCs w:val="21"/>
                    </w:rPr>
                  </w:pPr>
                  <w:r>
                    <w:rPr>
                      <w:sz w:val="21"/>
                      <w:szCs w:val="21"/>
                    </w:rPr>
                    <w:t>排气筒高度（m）</w:t>
                  </w:r>
                </w:p>
              </w:tc>
              <w:tc>
                <w:tcPr>
                  <w:tcW w:w="3711" w:type="dxa"/>
                  <w:gridSpan w:val="2"/>
                  <w:vAlign w:val="center"/>
                </w:tcPr>
                <w:p>
                  <w:pPr>
                    <w:jc w:val="center"/>
                    <w:rPr>
                      <w:sz w:val="21"/>
                      <w:szCs w:val="21"/>
                    </w:rPr>
                  </w:pPr>
                  <w:r>
                    <w:rPr>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0" w:type="dxa"/>
                  <w:gridSpan w:val="2"/>
                  <w:vAlign w:val="center"/>
                </w:tcPr>
                <w:p>
                  <w:pPr>
                    <w:jc w:val="center"/>
                    <w:rPr>
                      <w:sz w:val="21"/>
                      <w:szCs w:val="21"/>
                    </w:rPr>
                  </w:pPr>
                  <w:r>
                    <w:rPr>
                      <w:sz w:val="21"/>
                      <w:szCs w:val="21"/>
                    </w:rPr>
                    <w:t>排气筒出口内径（m）</w:t>
                  </w:r>
                </w:p>
              </w:tc>
              <w:tc>
                <w:tcPr>
                  <w:tcW w:w="3711" w:type="dxa"/>
                  <w:gridSpan w:val="2"/>
                  <w:vAlign w:val="center"/>
                </w:tcPr>
                <w:p>
                  <w:pPr>
                    <w:jc w:val="center"/>
                    <w:rPr>
                      <w:sz w:val="21"/>
                      <w:szCs w:val="21"/>
                    </w:rPr>
                  </w:pPr>
                  <w:r>
                    <w:rPr>
                      <w:sz w:val="21"/>
                      <w:szCs w:val="21"/>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600" w:type="dxa"/>
                  <w:gridSpan w:val="2"/>
                  <w:vAlign w:val="center"/>
                </w:tcPr>
                <w:p>
                  <w:pPr>
                    <w:jc w:val="center"/>
                    <w:rPr>
                      <w:sz w:val="21"/>
                      <w:szCs w:val="21"/>
                    </w:rPr>
                  </w:pPr>
                  <w:r>
                    <w:rPr>
                      <w:sz w:val="21"/>
                      <w:szCs w:val="21"/>
                    </w:rPr>
                    <w:t>烟气流速（m/s）</w:t>
                  </w:r>
                </w:p>
              </w:tc>
              <w:tc>
                <w:tcPr>
                  <w:tcW w:w="3711" w:type="dxa"/>
                  <w:gridSpan w:val="2"/>
                  <w:vAlign w:val="center"/>
                </w:tcPr>
                <w:p>
                  <w:pPr>
                    <w:jc w:val="center"/>
                    <w:rPr>
                      <w:sz w:val="21"/>
                      <w:szCs w:val="21"/>
                    </w:rPr>
                  </w:pPr>
                  <w:r>
                    <w:rPr>
                      <w:sz w:val="21"/>
                      <w:szCs w:val="21"/>
                    </w:rPr>
                    <w:t>8.73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0" w:type="dxa"/>
                  <w:gridSpan w:val="2"/>
                  <w:vAlign w:val="center"/>
                </w:tcPr>
                <w:p>
                  <w:pPr>
                    <w:jc w:val="center"/>
                    <w:rPr>
                      <w:sz w:val="21"/>
                      <w:szCs w:val="21"/>
                    </w:rPr>
                  </w:pPr>
                  <w:r>
                    <w:rPr>
                      <w:sz w:val="21"/>
                      <w:szCs w:val="21"/>
                    </w:rPr>
                    <w:t>烟气温度（℃）</w:t>
                  </w:r>
                </w:p>
              </w:tc>
              <w:tc>
                <w:tcPr>
                  <w:tcW w:w="3711" w:type="dxa"/>
                  <w:gridSpan w:val="2"/>
                  <w:vAlign w:val="center"/>
                </w:tcPr>
                <w:p>
                  <w:pPr>
                    <w:jc w:val="center"/>
                    <w:rPr>
                      <w:sz w:val="21"/>
                      <w:szCs w:val="21"/>
                    </w:rPr>
                  </w:pPr>
                  <w:r>
                    <w:rPr>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0" w:type="dxa"/>
                  <w:gridSpan w:val="2"/>
                  <w:vAlign w:val="center"/>
                </w:tcPr>
                <w:p>
                  <w:pPr>
                    <w:jc w:val="center"/>
                    <w:rPr>
                      <w:sz w:val="21"/>
                      <w:szCs w:val="21"/>
                    </w:rPr>
                  </w:pPr>
                  <w:r>
                    <w:rPr>
                      <w:sz w:val="21"/>
                      <w:szCs w:val="21"/>
                    </w:rPr>
                    <w:t>年排放小时数（h）</w:t>
                  </w:r>
                </w:p>
              </w:tc>
              <w:tc>
                <w:tcPr>
                  <w:tcW w:w="2064" w:type="dxa"/>
                  <w:tcBorders>
                    <w:right w:val="single" w:color="000000" w:sz="4" w:space="0"/>
                  </w:tcBorders>
                  <w:vAlign w:val="center"/>
                </w:tcPr>
                <w:p>
                  <w:pPr>
                    <w:jc w:val="center"/>
                    <w:rPr>
                      <w:sz w:val="21"/>
                      <w:szCs w:val="21"/>
                    </w:rPr>
                  </w:pPr>
                  <w:r>
                    <w:rPr>
                      <w:sz w:val="21"/>
                      <w:szCs w:val="21"/>
                    </w:rPr>
                    <w:t>8760</w:t>
                  </w:r>
                </w:p>
              </w:tc>
              <w:tc>
                <w:tcPr>
                  <w:tcW w:w="1647" w:type="dxa"/>
                  <w:tcBorders>
                    <w:left w:val="single" w:color="000000" w:sz="4" w:space="0"/>
                  </w:tcBorders>
                  <w:vAlign w:val="center"/>
                </w:tcPr>
                <w:p>
                  <w:pPr>
                    <w:jc w:val="center"/>
                    <w:rPr>
                      <w:sz w:val="21"/>
                      <w:szCs w:val="21"/>
                    </w:rPr>
                  </w:pPr>
                  <w:r>
                    <w:rPr>
                      <w:sz w:val="21"/>
                      <w:szCs w:val="21"/>
                    </w:rPr>
                    <w:t>8760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0" w:type="dxa"/>
                  <w:gridSpan w:val="2"/>
                  <w:vAlign w:val="center"/>
                </w:tcPr>
                <w:p>
                  <w:pPr>
                    <w:jc w:val="center"/>
                    <w:rPr>
                      <w:sz w:val="21"/>
                      <w:szCs w:val="21"/>
                    </w:rPr>
                  </w:pPr>
                  <w:r>
                    <w:rPr>
                      <w:sz w:val="21"/>
                      <w:szCs w:val="21"/>
                    </w:rPr>
                    <w:t>排放工况</w:t>
                  </w:r>
                </w:p>
              </w:tc>
              <w:tc>
                <w:tcPr>
                  <w:tcW w:w="2064" w:type="dxa"/>
                  <w:tcBorders>
                    <w:right w:val="single" w:color="000000" w:sz="4" w:space="0"/>
                  </w:tcBorders>
                  <w:vAlign w:val="center"/>
                </w:tcPr>
                <w:p>
                  <w:pPr>
                    <w:jc w:val="center"/>
                    <w:rPr>
                      <w:sz w:val="21"/>
                      <w:szCs w:val="21"/>
                    </w:rPr>
                  </w:pPr>
                  <w:r>
                    <w:rPr>
                      <w:sz w:val="21"/>
                      <w:szCs w:val="21"/>
                    </w:rPr>
                    <w:t>正常排放</w:t>
                  </w:r>
                </w:p>
              </w:tc>
              <w:tc>
                <w:tcPr>
                  <w:tcW w:w="1647" w:type="dxa"/>
                  <w:tcBorders>
                    <w:left w:val="single" w:color="000000" w:sz="4" w:space="0"/>
                  </w:tcBorders>
                  <w:vAlign w:val="center"/>
                </w:tcPr>
                <w:p>
                  <w:pPr>
                    <w:jc w:val="center"/>
                    <w:rPr>
                      <w:sz w:val="21"/>
                      <w:szCs w:val="21"/>
                    </w:rPr>
                  </w:pPr>
                  <w:r>
                    <w:rPr>
                      <w:sz w:val="21"/>
                      <w:szCs w:val="21"/>
                    </w:rPr>
                    <w:t>正常排放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0" w:type="dxa"/>
                  <w:gridSpan w:val="2"/>
                  <w:vAlign w:val="center"/>
                </w:tcPr>
                <w:p>
                  <w:pPr>
                    <w:jc w:val="center"/>
                    <w:rPr>
                      <w:sz w:val="21"/>
                      <w:szCs w:val="21"/>
                    </w:rPr>
                  </w:pPr>
                  <w:r>
                    <w:rPr>
                      <w:sz w:val="21"/>
                      <w:szCs w:val="21"/>
                    </w:rPr>
                    <w:t>排放速率（kg/h）</w:t>
                  </w:r>
                </w:p>
              </w:tc>
              <w:tc>
                <w:tcPr>
                  <w:tcW w:w="2064" w:type="dxa"/>
                  <w:tcBorders>
                    <w:right w:val="single" w:color="000000" w:sz="4" w:space="0"/>
                  </w:tcBorders>
                  <w:vAlign w:val="center"/>
                </w:tcPr>
                <w:p>
                  <w:pPr>
                    <w:jc w:val="center"/>
                    <w:rPr>
                      <w:sz w:val="21"/>
                      <w:szCs w:val="21"/>
                    </w:rPr>
                  </w:pPr>
                  <w:r>
                    <w:rPr>
                      <w:rFonts w:hint="eastAsia"/>
                      <w:sz w:val="21"/>
                      <w:szCs w:val="21"/>
                    </w:rPr>
                    <w:t>0.0002</w:t>
                  </w:r>
                </w:p>
              </w:tc>
              <w:tc>
                <w:tcPr>
                  <w:tcW w:w="1647" w:type="dxa"/>
                  <w:tcBorders>
                    <w:left w:val="single" w:color="000000" w:sz="4" w:space="0"/>
                  </w:tcBorders>
                  <w:vAlign w:val="center"/>
                </w:tcPr>
                <w:p>
                  <w:pPr>
                    <w:jc w:val="center"/>
                    <w:rPr>
                      <w:sz w:val="21"/>
                      <w:szCs w:val="21"/>
                    </w:rPr>
                  </w:pPr>
                  <w:r>
                    <w:rPr>
                      <w:rFonts w:hint="eastAsia"/>
                      <w:sz w:val="21"/>
                      <w:szCs w:val="21"/>
                    </w:rPr>
                    <w:t>0.00003</w:t>
                  </w:r>
                </w:p>
              </w:tc>
            </w:tr>
          </w:tbl>
          <w:p>
            <w:pPr>
              <w:pStyle w:val="20"/>
              <w:ind w:firstLine="422"/>
              <w:jc w:val="both"/>
              <w:outlineLvl w:val="9"/>
              <w:rPr>
                <w:rFonts w:eastAsia="宋体"/>
                <w:b/>
                <w:sz w:val="21"/>
                <w:szCs w:val="21"/>
              </w:rPr>
            </w:pPr>
            <w:r>
              <w:rPr>
                <w:rFonts w:eastAsia="宋体"/>
                <w:b/>
                <w:sz w:val="21"/>
                <w:szCs w:val="21"/>
              </w:rPr>
              <w:t>注：以生产厂区西南角为（0，0）点。</w:t>
            </w:r>
          </w:p>
          <w:p>
            <w:pPr>
              <w:ind w:firstLine="482" w:firstLineChars="200"/>
              <w:jc w:val="center"/>
              <w:rPr>
                <w:b/>
                <w:bCs/>
              </w:rPr>
            </w:pPr>
            <w:r>
              <w:rPr>
                <w:b/>
                <w:bCs/>
              </w:rPr>
              <w:t>表</w:t>
            </w:r>
            <w:r>
              <w:rPr>
                <w:rFonts w:hint="eastAsia"/>
                <w:b/>
                <w:bCs/>
              </w:rPr>
              <w:t>40</w:t>
            </w:r>
            <w:r>
              <w:rPr>
                <w:b/>
                <w:bCs/>
              </w:rPr>
              <w:t xml:space="preserve">    面源污染源预测参数表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6"/>
              <w:gridCol w:w="690"/>
              <w:gridCol w:w="5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6" w:type="dxa"/>
                  <w:gridSpan w:val="2"/>
                  <w:vAlign w:val="center"/>
                </w:tcPr>
                <w:p>
                  <w:pPr>
                    <w:jc w:val="center"/>
                    <w:rPr>
                      <w:sz w:val="21"/>
                      <w:szCs w:val="21"/>
                    </w:rPr>
                  </w:pPr>
                  <w:r>
                    <w:rPr>
                      <w:sz w:val="21"/>
                      <w:szCs w:val="21"/>
                    </w:rPr>
                    <w:t>参数名称</w:t>
                  </w:r>
                </w:p>
              </w:tc>
              <w:tc>
                <w:tcPr>
                  <w:tcW w:w="5585" w:type="dxa"/>
                  <w:vAlign w:val="center"/>
                </w:tcPr>
                <w:p>
                  <w:pPr>
                    <w:jc w:val="center"/>
                    <w:rPr>
                      <w:sz w:val="21"/>
                      <w:szCs w:val="21"/>
                    </w:rPr>
                  </w:pPr>
                  <w:r>
                    <w:rPr>
                      <w:sz w:val="21"/>
                      <w:szCs w:val="21"/>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6" w:type="dxa"/>
                  <w:gridSpan w:val="2"/>
                  <w:vAlign w:val="center"/>
                </w:tcPr>
                <w:p>
                  <w:pPr>
                    <w:jc w:val="center"/>
                    <w:rPr>
                      <w:sz w:val="21"/>
                      <w:szCs w:val="21"/>
                    </w:rPr>
                  </w:pPr>
                  <w:r>
                    <w:rPr>
                      <w:sz w:val="21"/>
                      <w:szCs w:val="21"/>
                    </w:rPr>
                    <w:t>污染源类型</w:t>
                  </w:r>
                </w:p>
              </w:tc>
              <w:tc>
                <w:tcPr>
                  <w:tcW w:w="5585" w:type="dxa"/>
                  <w:vAlign w:val="center"/>
                </w:tcPr>
                <w:p>
                  <w:pPr>
                    <w:jc w:val="center"/>
                    <w:rPr>
                      <w:rFonts w:hint="eastAsia"/>
                      <w:sz w:val="21"/>
                      <w:szCs w:val="21"/>
                    </w:rPr>
                  </w:pPr>
                  <w:r>
                    <w:rPr>
                      <w:rFonts w:hint="eastAsia"/>
                      <w:sz w:val="21"/>
                      <w:szCs w:val="21"/>
                    </w:rPr>
                    <w:t>曝气沉砂池恶臭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6" w:type="dxa"/>
                  <w:vMerge w:val="restart"/>
                  <w:vAlign w:val="center"/>
                </w:tcPr>
                <w:p>
                  <w:pPr>
                    <w:jc w:val="center"/>
                    <w:rPr>
                      <w:sz w:val="21"/>
                      <w:szCs w:val="21"/>
                    </w:rPr>
                  </w:pPr>
                  <w:r>
                    <w:rPr>
                      <w:sz w:val="21"/>
                      <w:szCs w:val="21"/>
                    </w:rPr>
                    <w:t>面源起点坐标（m）</w:t>
                  </w:r>
                </w:p>
              </w:tc>
              <w:tc>
                <w:tcPr>
                  <w:tcW w:w="690" w:type="dxa"/>
                  <w:vAlign w:val="center"/>
                </w:tcPr>
                <w:p>
                  <w:pPr>
                    <w:jc w:val="center"/>
                    <w:rPr>
                      <w:sz w:val="21"/>
                      <w:szCs w:val="21"/>
                    </w:rPr>
                  </w:pPr>
                  <w:r>
                    <w:rPr>
                      <w:sz w:val="21"/>
                      <w:szCs w:val="21"/>
                    </w:rPr>
                    <w:t>X</w:t>
                  </w:r>
                </w:p>
              </w:tc>
              <w:tc>
                <w:tcPr>
                  <w:tcW w:w="5585" w:type="dxa"/>
                  <w:vAlign w:val="center"/>
                </w:tcPr>
                <w:p>
                  <w:pPr>
                    <w:jc w:val="center"/>
                    <w:rPr>
                      <w:sz w:val="21"/>
                      <w:szCs w:val="21"/>
                    </w:rPr>
                  </w:pPr>
                  <w:r>
                    <w:rPr>
                      <w:rFonts w:hint="eastAsia"/>
                      <w:sz w:val="21"/>
                      <w:szCs w:val="21"/>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6" w:type="dxa"/>
                  <w:vMerge w:val="continue"/>
                  <w:vAlign w:val="center"/>
                </w:tcPr>
                <w:p>
                  <w:pPr>
                    <w:jc w:val="center"/>
                    <w:rPr>
                      <w:sz w:val="21"/>
                      <w:szCs w:val="21"/>
                    </w:rPr>
                  </w:pPr>
                </w:p>
              </w:tc>
              <w:tc>
                <w:tcPr>
                  <w:tcW w:w="690" w:type="dxa"/>
                  <w:vAlign w:val="center"/>
                </w:tcPr>
                <w:p>
                  <w:pPr>
                    <w:jc w:val="center"/>
                    <w:rPr>
                      <w:sz w:val="21"/>
                      <w:szCs w:val="21"/>
                    </w:rPr>
                  </w:pPr>
                  <w:r>
                    <w:rPr>
                      <w:sz w:val="21"/>
                      <w:szCs w:val="21"/>
                    </w:rPr>
                    <w:t>Y</w:t>
                  </w:r>
                </w:p>
              </w:tc>
              <w:tc>
                <w:tcPr>
                  <w:tcW w:w="5585" w:type="dxa"/>
                  <w:vAlign w:val="center"/>
                </w:tcPr>
                <w:p>
                  <w:pPr>
                    <w:jc w:val="center"/>
                    <w:rPr>
                      <w:sz w:val="21"/>
                      <w:szCs w:val="21"/>
                    </w:rPr>
                  </w:pPr>
                  <w:r>
                    <w:rPr>
                      <w:rFonts w:hint="eastAsia"/>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6" w:type="dxa"/>
                  <w:gridSpan w:val="2"/>
                  <w:vAlign w:val="center"/>
                </w:tcPr>
                <w:p>
                  <w:pPr>
                    <w:jc w:val="center"/>
                    <w:rPr>
                      <w:sz w:val="21"/>
                      <w:szCs w:val="21"/>
                    </w:rPr>
                  </w:pPr>
                  <w:r>
                    <w:rPr>
                      <w:sz w:val="21"/>
                      <w:szCs w:val="21"/>
                    </w:rPr>
                    <w:t>面源海拔高度（m）</w:t>
                  </w:r>
                </w:p>
              </w:tc>
              <w:tc>
                <w:tcPr>
                  <w:tcW w:w="5585" w:type="dxa"/>
                  <w:vAlign w:val="center"/>
                </w:tcPr>
                <w:p>
                  <w:pPr>
                    <w:jc w:val="center"/>
                    <w:rPr>
                      <w:sz w:val="21"/>
                      <w:szCs w:val="21"/>
                    </w:rPr>
                  </w:pPr>
                  <w:r>
                    <w:rPr>
                      <w:rFonts w:hint="eastAsia"/>
                      <w:sz w:val="21"/>
                      <w:szCs w:val="21"/>
                    </w:rPr>
                    <w:t>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6" w:type="dxa"/>
                  <w:gridSpan w:val="2"/>
                  <w:vAlign w:val="center"/>
                </w:tcPr>
                <w:p>
                  <w:pPr>
                    <w:jc w:val="center"/>
                    <w:rPr>
                      <w:sz w:val="21"/>
                      <w:szCs w:val="21"/>
                    </w:rPr>
                  </w:pPr>
                  <w:r>
                    <w:rPr>
                      <w:sz w:val="21"/>
                      <w:szCs w:val="21"/>
                    </w:rPr>
                    <w:t>面源长度（m）</w:t>
                  </w:r>
                </w:p>
              </w:tc>
              <w:tc>
                <w:tcPr>
                  <w:tcW w:w="5585" w:type="dxa"/>
                  <w:vAlign w:val="center"/>
                </w:tcPr>
                <w:p>
                  <w:pPr>
                    <w:jc w:val="center"/>
                    <w:rPr>
                      <w:sz w:val="21"/>
                      <w:szCs w:val="21"/>
                    </w:rPr>
                  </w:pPr>
                  <w:r>
                    <w:rPr>
                      <w:rFonts w:hint="eastAsia"/>
                      <w:sz w:val="21"/>
                      <w:szCs w:val="21"/>
                    </w:rPr>
                    <w:t>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26" w:type="dxa"/>
                  <w:gridSpan w:val="2"/>
                  <w:vAlign w:val="center"/>
                </w:tcPr>
                <w:p>
                  <w:pPr>
                    <w:jc w:val="center"/>
                    <w:rPr>
                      <w:sz w:val="21"/>
                      <w:szCs w:val="21"/>
                    </w:rPr>
                  </w:pPr>
                  <w:r>
                    <w:rPr>
                      <w:sz w:val="21"/>
                      <w:szCs w:val="21"/>
                    </w:rPr>
                    <w:t>面源宽度（m）</w:t>
                  </w:r>
                </w:p>
              </w:tc>
              <w:tc>
                <w:tcPr>
                  <w:tcW w:w="5585" w:type="dxa"/>
                  <w:vAlign w:val="center"/>
                </w:tcPr>
                <w:p>
                  <w:pPr>
                    <w:jc w:val="center"/>
                    <w:rPr>
                      <w:rFonts w:hint="eastAsia"/>
                      <w:sz w:val="21"/>
                      <w:szCs w:val="21"/>
                    </w:rPr>
                  </w:pPr>
                  <w:r>
                    <w:rPr>
                      <w:rFonts w:hint="eastAsia"/>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6" w:type="dxa"/>
                  <w:gridSpan w:val="2"/>
                  <w:vAlign w:val="center"/>
                </w:tcPr>
                <w:p>
                  <w:pPr>
                    <w:jc w:val="center"/>
                    <w:rPr>
                      <w:sz w:val="21"/>
                      <w:szCs w:val="21"/>
                    </w:rPr>
                  </w:pPr>
                  <w:r>
                    <w:rPr>
                      <w:sz w:val="21"/>
                      <w:szCs w:val="21"/>
                    </w:rPr>
                    <w:t>与正北向夹角（°）</w:t>
                  </w:r>
                </w:p>
              </w:tc>
              <w:tc>
                <w:tcPr>
                  <w:tcW w:w="5585" w:type="dxa"/>
                  <w:vAlign w:val="center"/>
                </w:tcPr>
                <w:p>
                  <w:pPr>
                    <w:jc w:val="center"/>
                    <w:rPr>
                      <w:sz w:val="21"/>
                      <w:szCs w:val="21"/>
                    </w:rPr>
                  </w:pPr>
                  <w:r>
                    <w:rPr>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6" w:type="dxa"/>
                  <w:gridSpan w:val="2"/>
                  <w:vAlign w:val="center"/>
                </w:tcPr>
                <w:p>
                  <w:pPr>
                    <w:jc w:val="center"/>
                    <w:rPr>
                      <w:sz w:val="21"/>
                      <w:szCs w:val="21"/>
                    </w:rPr>
                  </w:pPr>
                  <w:r>
                    <w:rPr>
                      <w:sz w:val="21"/>
                      <w:szCs w:val="21"/>
                    </w:rPr>
                    <w:t>面源有效排放高度（m）</w:t>
                  </w:r>
                </w:p>
              </w:tc>
              <w:tc>
                <w:tcPr>
                  <w:tcW w:w="5585" w:type="dxa"/>
                  <w:vAlign w:val="center"/>
                </w:tcPr>
                <w:p>
                  <w:pPr>
                    <w:jc w:val="center"/>
                    <w:rPr>
                      <w:sz w:val="21"/>
                      <w:szCs w:val="21"/>
                    </w:rPr>
                  </w:pPr>
                  <w:r>
                    <w:rPr>
                      <w:rFonts w:hint="eastAsia"/>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6" w:type="dxa"/>
                  <w:gridSpan w:val="2"/>
                  <w:vAlign w:val="center"/>
                </w:tcPr>
                <w:p>
                  <w:pPr>
                    <w:jc w:val="center"/>
                    <w:rPr>
                      <w:sz w:val="21"/>
                      <w:szCs w:val="21"/>
                    </w:rPr>
                  </w:pPr>
                  <w:r>
                    <w:rPr>
                      <w:sz w:val="21"/>
                      <w:szCs w:val="21"/>
                    </w:rPr>
                    <w:t>年排放小时数（h）</w:t>
                  </w:r>
                </w:p>
              </w:tc>
              <w:tc>
                <w:tcPr>
                  <w:tcW w:w="5585" w:type="dxa"/>
                  <w:vAlign w:val="center"/>
                </w:tcPr>
                <w:p>
                  <w:pPr>
                    <w:jc w:val="center"/>
                    <w:rPr>
                      <w:sz w:val="21"/>
                      <w:szCs w:val="21"/>
                    </w:rPr>
                  </w:pPr>
                  <w:r>
                    <w:rPr>
                      <w:rFonts w:hint="eastAsia"/>
                      <w:sz w:val="21"/>
                      <w:szCs w:val="21"/>
                    </w:rPr>
                    <w:t>8760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6" w:type="dxa"/>
                  <w:gridSpan w:val="2"/>
                  <w:vAlign w:val="center"/>
                </w:tcPr>
                <w:p>
                  <w:pPr>
                    <w:jc w:val="center"/>
                    <w:rPr>
                      <w:sz w:val="21"/>
                      <w:szCs w:val="21"/>
                    </w:rPr>
                  </w:pPr>
                  <w:r>
                    <w:rPr>
                      <w:sz w:val="21"/>
                      <w:szCs w:val="21"/>
                    </w:rPr>
                    <w:t>排放工况</w:t>
                  </w:r>
                </w:p>
              </w:tc>
              <w:tc>
                <w:tcPr>
                  <w:tcW w:w="5585" w:type="dxa"/>
                  <w:vAlign w:val="center"/>
                </w:tcPr>
                <w:p>
                  <w:pPr>
                    <w:jc w:val="center"/>
                    <w:rPr>
                      <w:sz w:val="21"/>
                      <w:szCs w:val="21"/>
                    </w:rPr>
                  </w:pPr>
                  <w:r>
                    <w:rPr>
                      <w:sz w:val="21"/>
                      <w:szCs w:val="21"/>
                    </w:rPr>
                    <w:t>正常排放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6" w:type="dxa"/>
                  <w:gridSpan w:val="2"/>
                  <w:vAlign w:val="center"/>
                </w:tcPr>
                <w:p>
                  <w:pPr>
                    <w:jc w:val="center"/>
                    <w:rPr>
                      <w:sz w:val="21"/>
                      <w:szCs w:val="21"/>
                    </w:rPr>
                  </w:pPr>
                  <w:r>
                    <w:rPr>
                      <w:sz w:val="21"/>
                      <w:szCs w:val="21"/>
                    </w:rPr>
                    <w:t>NH</w:t>
                  </w:r>
                  <w:r>
                    <w:rPr>
                      <w:sz w:val="21"/>
                      <w:szCs w:val="21"/>
                      <w:vertAlign w:val="subscript"/>
                    </w:rPr>
                    <w:t>3</w:t>
                  </w:r>
                  <w:r>
                    <w:rPr>
                      <w:sz w:val="21"/>
                      <w:szCs w:val="21"/>
                    </w:rPr>
                    <w:t>排放速率（kg/h）</w:t>
                  </w:r>
                </w:p>
              </w:tc>
              <w:tc>
                <w:tcPr>
                  <w:tcW w:w="5585" w:type="dxa"/>
                  <w:vAlign w:val="center"/>
                </w:tcPr>
                <w:p>
                  <w:pPr>
                    <w:jc w:val="center"/>
                    <w:rPr>
                      <w:sz w:val="21"/>
                      <w:szCs w:val="21"/>
                    </w:rPr>
                  </w:pPr>
                  <w:r>
                    <w:rPr>
                      <w:sz w:val="21"/>
                      <w:szCs w:val="21"/>
                    </w:rPr>
                    <w:t>0.0</w:t>
                  </w:r>
                  <w:r>
                    <w:rPr>
                      <w:rFonts w:hint="eastAsia"/>
                      <w:sz w:val="21"/>
                      <w:szCs w:val="21"/>
                    </w:rPr>
                    <w:t>0251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6" w:type="dxa"/>
                  <w:gridSpan w:val="2"/>
                  <w:vAlign w:val="center"/>
                </w:tcPr>
                <w:p>
                  <w:pPr>
                    <w:jc w:val="center"/>
                    <w:rPr>
                      <w:rFonts w:hint="eastAsia"/>
                      <w:sz w:val="21"/>
                      <w:szCs w:val="21"/>
                    </w:rPr>
                  </w:pPr>
                  <w:r>
                    <w:rPr>
                      <w:sz w:val="21"/>
                      <w:szCs w:val="21"/>
                    </w:rPr>
                    <w:t>H</w:t>
                  </w:r>
                  <w:r>
                    <w:rPr>
                      <w:sz w:val="21"/>
                      <w:szCs w:val="21"/>
                      <w:vertAlign w:val="subscript"/>
                    </w:rPr>
                    <w:t>2</w:t>
                  </w:r>
                  <w:r>
                    <w:rPr>
                      <w:sz w:val="21"/>
                      <w:szCs w:val="21"/>
                    </w:rPr>
                    <w:t>S排放速率（kg/h）</w:t>
                  </w:r>
                </w:p>
              </w:tc>
              <w:tc>
                <w:tcPr>
                  <w:tcW w:w="5585" w:type="dxa"/>
                  <w:vAlign w:val="center"/>
                </w:tcPr>
                <w:p>
                  <w:pPr>
                    <w:jc w:val="center"/>
                    <w:rPr>
                      <w:sz w:val="21"/>
                      <w:szCs w:val="21"/>
                    </w:rPr>
                  </w:pPr>
                  <w:r>
                    <w:rPr>
                      <w:rFonts w:hint="eastAsia"/>
                      <w:sz w:val="21"/>
                      <w:szCs w:val="21"/>
                    </w:rPr>
                    <w:t>0.00019</w:t>
                  </w:r>
                </w:p>
              </w:tc>
            </w:tr>
          </w:tbl>
          <w:p>
            <w:pPr>
              <w:adjustRightInd w:val="0"/>
              <w:snapToGrid w:val="0"/>
              <w:spacing w:line="360" w:lineRule="auto"/>
              <w:ind w:firstLine="480" w:firstLineChars="200"/>
              <w:rPr>
                <w:szCs w:val="20"/>
              </w:rPr>
            </w:pPr>
            <w:r>
              <w:rPr>
                <w:szCs w:val="20"/>
              </w:rPr>
              <w:t>（3）主要污染源估算模型计算结果</w:t>
            </w:r>
          </w:p>
          <w:p>
            <w:pPr>
              <w:adjustRightInd w:val="0"/>
              <w:snapToGrid w:val="0"/>
              <w:spacing w:line="360" w:lineRule="auto"/>
              <w:ind w:firstLine="480" w:firstLineChars="200"/>
              <w:rPr>
                <w:szCs w:val="20"/>
              </w:rPr>
            </w:pPr>
            <w:r>
              <w:rPr>
                <w:szCs w:val="20"/>
              </w:rPr>
              <w:t>项目主要点源、面源污染源估算模型计算结果见表</w:t>
            </w:r>
            <w:r>
              <w:rPr>
                <w:rFonts w:hint="eastAsia"/>
                <w:szCs w:val="20"/>
              </w:rPr>
              <w:t>41</w:t>
            </w:r>
            <w:r>
              <w:rPr>
                <w:szCs w:val="20"/>
              </w:rPr>
              <w:t>、表</w:t>
            </w:r>
            <w:r>
              <w:rPr>
                <w:rFonts w:hint="eastAsia"/>
                <w:szCs w:val="20"/>
              </w:rPr>
              <w:t>42</w:t>
            </w:r>
            <w:r>
              <w:rPr>
                <w:szCs w:val="20"/>
              </w:rPr>
              <w:t>。</w:t>
            </w:r>
          </w:p>
          <w:p>
            <w:pPr>
              <w:ind w:firstLine="482" w:firstLineChars="200"/>
              <w:jc w:val="center"/>
              <w:rPr>
                <w:b/>
                <w:bCs/>
              </w:rPr>
            </w:pPr>
            <w:bookmarkStart w:id="26" w:name="_Ref488155523"/>
            <w:r>
              <w:rPr>
                <w:b/>
                <w:bCs/>
              </w:rPr>
              <w:t>表</w:t>
            </w:r>
            <w:bookmarkEnd w:id="26"/>
            <w:r>
              <w:rPr>
                <w:rFonts w:hint="eastAsia"/>
                <w:b/>
                <w:bCs/>
              </w:rPr>
              <w:t>41</w:t>
            </w:r>
            <w:r>
              <w:rPr>
                <w:b/>
                <w:bCs/>
              </w:rPr>
              <w:t xml:space="preserve">    主要点源污染源估算模型计算结果表</w:t>
            </w:r>
          </w:p>
          <w:tbl>
            <w:tblPr>
              <w:tblStyle w:val="10"/>
              <w:tblW w:w="831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52"/>
              <w:gridCol w:w="1596"/>
              <w:gridCol w:w="1284"/>
              <w:gridCol w:w="1524"/>
              <w:gridCol w:w="11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52" w:type="dxa"/>
                  <w:vMerge w:val="restart"/>
                  <w:shd w:val="clear" w:color="auto" w:fill="FFFFFF"/>
                  <w:vAlign w:val="center"/>
                </w:tcPr>
                <w:p>
                  <w:pPr>
                    <w:jc w:val="center"/>
                    <w:rPr>
                      <w:sz w:val="21"/>
                      <w:szCs w:val="21"/>
                    </w:rPr>
                  </w:pPr>
                  <w:r>
                    <w:rPr>
                      <w:sz w:val="21"/>
                      <w:szCs w:val="21"/>
                    </w:rPr>
                    <w:t>下风向距离（m）</w:t>
                  </w:r>
                </w:p>
              </w:tc>
              <w:tc>
                <w:tcPr>
                  <w:tcW w:w="5559" w:type="dxa"/>
                  <w:gridSpan w:val="4"/>
                  <w:tcBorders>
                    <w:right w:val="single" w:color="auto" w:sz="4" w:space="0"/>
                  </w:tcBorders>
                  <w:shd w:val="clear" w:color="auto" w:fill="FFFFFF"/>
                  <w:vAlign w:val="center"/>
                </w:tcPr>
                <w:p>
                  <w:pPr>
                    <w:jc w:val="center"/>
                    <w:rPr>
                      <w:sz w:val="21"/>
                      <w:szCs w:val="21"/>
                    </w:rPr>
                  </w:pPr>
                  <w:r>
                    <w:rPr>
                      <w:sz w:val="21"/>
                      <w:szCs w:val="21"/>
                    </w:rPr>
                    <w:t>1#排气筒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52" w:type="dxa"/>
                  <w:vMerge w:val="continue"/>
                  <w:shd w:val="clear" w:color="auto" w:fill="FFFFFF"/>
                  <w:vAlign w:val="center"/>
                </w:tcPr>
                <w:p>
                  <w:pPr>
                    <w:jc w:val="center"/>
                    <w:rPr>
                      <w:sz w:val="21"/>
                      <w:szCs w:val="21"/>
                    </w:rPr>
                  </w:pPr>
                </w:p>
              </w:tc>
              <w:tc>
                <w:tcPr>
                  <w:tcW w:w="2880" w:type="dxa"/>
                  <w:gridSpan w:val="2"/>
                  <w:tcBorders>
                    <w:right w:val="single" w:color="000000" w:sz="4" w:space="0"/>
                  </w:tcBorders>
                  <w:shd w:val="clear" w:color="auto" w:fill="FFFFFF"/>
                  <w:vAlign w:val="center"/>
                </w:tcPr>
                <w:p>
                  <w:pPr>
                    <w:jc w:val="center"/>
                    <w:rPr>
                      <w:sz w:val="21"/>
                      <w:szCs w:val="21"/>
                    </w:rPr>
                  </w:pPr>
                  <w:r>
                    <w:rPr>
                      <w:sz w:val="21"/>
                      <w:szCs w:val="21"/>
                    </w:rPr>
                    <w:t>NH</w:t>
                  </w:r>
                  <w:r>
                    <w:rPr>
                      <w:sz w:val="21"/>
                      <w:szCs w:val="21"/>
                      <w:vertAlign w:val="subscript"/>
                    </w:rPr>
                    <w:t>3</w:t>
                  </w:r>
                </w:p>
              </w:tc>
              <w:tc>
                <w:tcPr>
                  <w:tcW w:w="2679" w:type="dxa"/>
                  <w:gridSpan w:val="2"/>
                  <w:tcBorders>
                    <w:right w:val="single" w:color="auto" w:sz="4" w:space="0"/>
                  </w:tcBorders>
                  <w:shd w:val="clear" w:color="auto" w:fill="FFFFFF"/>
                  <w:vAlign w:val="center"/>
                </w:tcPr>
                <w:p>
                  <w:pPr>
                    <w:jc w:val="center"/>
                    <w:rPr>
                      <w:sz w:val="21"/>
                      <w:szCs w:val="21"/>
                    </w:rPr>
                  </w:pPr>
                  <w:r>
                    <w:rPr>
                      <w:sz w:val="21"/>
                      <w:szCs w:val="21"/>
                    </w:rPr>
                    <w:t>H</w:t>
                  </w:r>
                  <w:r>
                    <w:rPr>
                      <w:sz w:val="21"/>
                      <w:szCs w:val="21"/>
                      <w:vertAlign w:val="subscript"/>
                    </w:rPr>
                    <w:t>2</w:t>
                  </w:r>
                  <w:r>
                    <w:rPr>
                      <w:sz w:val="21"/>
                      <w:szCs w:val="21"/>
                    </w:rPr>
                    <w: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52" w:type="dxa"/>
                  <w:vMerge w:val="continue"/>
                  <w:shd w:val="clear" w:color="auto" w:fill="FFFFFF"/>
                  <w:vAlign w:val="center"/>
                </w:tcPr>
                <w:p>
                  <w:pPr>
                    <w:jc w:val="center"/>
                    <w:rPr>
                      <w:sz w:val="21"/>
                      <w:szCs w:val="21"/>
                    </w:rPr>
                  </w:pPr>
                </w:p>
              </w:tc>
              <w:tc>
                <w:tcPr>
                  <w:tcW w:w="1596" w:type="dxa"/>
                  <w:shd w:val="clear" w:color="auto" w:fill="FFFFFF"/>
                  <w:vAlign w:val="center"/>
                </w:tcPr>
                <w:p>
                  <w:pPr>
                    <w:jc w:val="center"/>
                    <w:rPr>
                      <w:sz w:val="21"/>
                      <w:szCs w:val="21"/>
                    </w:rPr>
                  </w:pPr>
                  <w:r>
                    <w:rPr>
                      <w:sz w:val="21"/>
                      <w:szCs w:val="21"/>
                    </w:rPr>
                    <w:t>C</w:t>
                  </w:r>
                  <w:r>
                    <w:rPr>
                      <w:sz w:val="21"/>
                      <w:szCs w:val="21"/>
                      <w:vertAlign w:val="subscript"/>
                    </w:rPr>
                    <w:t>max</w:t>
                  </w:r>
                  <w:r>
                    <w:rPr>
                      <w:sz w:val="21"/>
                      <w:szCs w:val="21"/>
                    </w:rPr>
                    <w:t>（μg/m</w:t>
                  </w:r>
                  <w:r>
                    <w:rPr>
                      <w:sz w:val="21"/>
                      <w:szCs w:val="21"/>
                      <w:vertAlign w:val="superscript"/>
                    </w:rPr>
                    <w:t>3</w:t>
                  </w:r>
                  <w:r>
                    <w:rPr>
                      <w:sz w:val="21"/>
                      <w:szCs w:val="21"/>
                    </w:rPr>
                    <w:t>）</w:t>
                  </w:r>
                </w:p>
              </w:tc>
              <w:tc>
                <w:tcPr>
                  <w:tcW w:w="1284" w:type="dxa"/>
                  <w:tcBorders>
                    <w:right w:val="single" w:color="000000" w:sz="4" w:space="0"/>
                  </w:tcBorders>
                  <w:shd w:val="clear" w:color="auto" w:fill="FFFFFF"/>
                  <w:vAlign w:val="center"/>
                </w:tcPr>
                <w:p>
                  <w:pPr>
                    <w:jc w:val="center"/>
                    <w:rPr>
                      <w:sz w:val="21"/>
                      <w:szCs w:val="21"/>
                    </w:rPr>
                  </w:pPr>
                  <w:r>
                    <w:rPr>
                      <w:sz w:val="21"/>
                      <w:szCs w:val="21"/>
                    </w:rPr>
                    <w:t>P</w:t>
                  </w:r>
                  <w:r>
                    <w:rPr>
                      <w:sz w:val="21"/>
                      <w:szCs w:val="21"/>
                      <w:vertAlign w:val="subscript"/>
                    </w:rPr>
                    <w:t>max</w:t>
                  </w:r>
                  <w:r>
                    <w:rPr>
                      <w:sz w:val="21"/>
                      <w:szCs w:val="21"/>
                    </w:rPr>
                    <w:t>（%）</w:t>
                  </w:r>
                </w:p>
              </w:tc>
              <w:tc>
                <w:tcPr>
                  <w:tcW w:w="1524" w:type="dxa"/>
                  <w:tcBorders>
                    <w:right w:val="single" w:color="000000" w:sz="4" w:space="0"/>
                  </w:tcBorders>
                  <w:shd w:val="clear" w:color="auto" w:fill="FFFFFF"/>
                  <w:vAlign w:val="center"/>
                </w:tcPr>
                <w:p>
                  <w:pPr>
                    <w:jc w:val="center"/>
                    <w:rPr>
                      <w:sz w:val="21"/>
                      <w:szCs w:val="21"/>
                    </w:rPr>
                  </w:pPr>
                  <w:r>
                    <w:rPr>
                      <w:sz w:val="21"/>
                      <w:szCs w:val="21"/>
                    </w:rPr>
                    <w:t>C</w:t>
                  </w:r>
                  <w:r>
                    <w:rPr>
                      <w:sz w:val="21"/>
                      <w:szCs w:val="21"/>
                      <w:vertAlign w:val="subscript"/>
                    </w:rPr>
                    <w:t>max</w:t>
                  </w:r>
                  <w:r>
                    <w:rPr>
                      <w:sz w:val="21"/>
                      <w:szCs w:val="21"/>
                    </w:rPr>
                    <w:t>（μg/m</w:t>
                  </w:r>
                  <w:r>
                    <w:rPr>
                      <w:sz w:val="21"/>
                      <w:szCs w:val="21"/>
                      <w:vertAlign w:val="superscript"/>
                    </w:rPr>
                    <w:t>3</w:t>
                  </w:r>
                  <w:r>
                    <w:rPr>
                      <w:sz w:val="21"/>
                      <w:szCs w:val="21"/>
                    </w:rPr>
                    <w:t>）</w:t>
                  </w:r>
                </w:p>
              </w:tc>
              <w:tc>
                <w:tcPr>
                  <w:tcW w:w="1155" w:type="dxa"/>
                  <w:tcBorders>
                    <w:right w:val="single" w:color="auto" w:sz="4" w:space="0"/>
                  </w:tcBorders>
                  <w:shd w:val="clear" w:color="auto" w:fill="FFFFFF"/>
                  <w:vAlign w:val="center"/>
                </w:tcPr>
                <w:p>
                  <w:pPr>
                    <w:jc w:val="center"/>
                    <w:rPr>
                      <w:sz w:val="21"/>
                      <w:szCs w:val="21"/>
                    </w:rPr>
                  </w:pPr>
                  <w:r>
                    <w:rPr>
                      <w:sz w:val="21"/>
                      <w:szCs w:val="21"/>
                    </w:rPr>
                    <w:t>P</w:t>
                  </w:r>
                  <w:r>
                    <w:rPr>
                      <w:sz w:val="21"/>
                      <w:szCs w:val="21"/>
                      <w:vertAlign w:val="subscript"/>
                    </w:rPr>
                    <w:t>max</w:t>
                  </w: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52" w:type="dxa"/>
                  <w:shd w:val="clear" w:color="auto" w:fill="FFFFFF"/>
                  <w:vAlign w:val="center"/>
                </w:tcPr>
                <w:p>
                  <w:pPr>
                    <w:jc w:val="center"/>
                    <w:rPr>
                      <w:sz w:val="21"/>
                      <w:szCs w:val="21"/>
                    </w:rPr>
                  </w:pPr>
                  <w:r>
                    <w:rPr>
                      <w:sz w:val="21"/>
                      <w:szCs w:val="21"/>
                    </w:rPr>
                    <w:t>下风向最大质量浓度及占标率（%）</w:t>
                  </w:r>
                </w:p>
              </w:tc>
              <w:tc>
                <w:tcPr>
                  <w:tcW w:w="1596" w:type="dxa"/>
                  <w:shd w:val="clear" w:color="auto" w:fill="FFFFFF"/>
                  <w:vAlign w:val="center"/>
                </w:tcPr>
                <w:p>
                  <w:pPr>
                    <w:jc w:val="center"/>
                    <w:rPr>
                      <w:sz w:val="21"/>
                      <w:szCs w:val="21"/>
                    </w:rPr>
                  </w:pPr>
                  <w:r>
                    <w:rPr>
                      <w:sz w:val="21"/>
                      <w:szCs w:val="21"/>
                    </w:rPr>
                    <w:t>4.25E-04</w:t>
                  </w:r>
                </w:p>
              </w:tc>
              <w:tc>
                <w:tcPr>
                  <w:tcW w:w="1284" w:type="dxa"/>
                  <w:tcBorders>
                    <w:right w:val="single" w:color="000000" w:sz="4" w:space="0"/>
                  </w:tcBorders>
                  <w:shd w:val="clear" w:color="auto" w:fill="FFFFFF"/>
                  <w:vAlign w:val="center"/>
                </w:tcPr>
                <w:p>
                  <w:pPr>
                    <w:jc w:val="center"/>
                    <w:rPr>
                      <w:rFonts w:hint="eastAsia"/>
                      <w:sz w:val="21"/>
                      <w:szCs w:val="21"/>
                    </w:rPr>
                  </w:pPr>
                  <w:r>
                    <w:rPr>
                      <w:sz w:val="21"/>
                      <w:szCs w:val="21"/>
                    </w:rPr>
                    <w:t>0.2</w:t>
                  </w:r>
                  <w:r>
                    <w:rPr>
                      <w:rFonts w:hint="eastAsia"/>
                      <w:sz w:val="21"/>
                      <w:szCs w:val="21"/>
                    </w:rPr>
                    <w:t>5</w:t>
                  </w:r>
                </w:p>
              </w:tc>
              <w:tc>
                <w:tcPr>
                  <w:tcW w:w="1524" w:type="dxa"/>
                  <w:tcBorders>
                    <w:right w:val="single" w:color="000000" w:sz="4" w:space="0"/>
                  </w:tcBorders>
                  <w:shd w:val="clear" w:color="auto" w:fill="FFFFFF"/>
                  <w:vAlign w:val="center"/>
                </w:tcPr>
                <w:p>
                  <w:pPr>
                    <w:jc w:val="center"/>
                    <w:rPr>
                      <w:sz w:val="21"/>
                      <w:szCs w:val="21"/>
                    </w:rPr>
                  </w:pPr>
                  <w:r>
                    <w:rPr>
                      <w:sz w:val="21"/>
                      <w:szCs w:val="21"/>
                    </w:rPr>
                    <w:t>2.58E-05</w:t>
                  </w:r>
                </w:p>
              </w:tc>
              <w:tc>
                <w:tcPr>
                  <w:tcW w:w="1155" w:type="dxa"/>
                  <w:tcBorders>
                    <w:right w:val="single" w:color="auto" w:sz="4" w:space="0"/>
                  </w:tcBorders>
                  <w:shd w:val="clear" w:color="auto" w:fill="FFFFFF"/>
                  <w:vAlign w:val="center"/>
                </w:tcPr>
                <w:p>
                  <w:pPr>
                    <w:jc w:val="center"/>
                    <w:rPr>
                      <w:sz w:val="21"/>
                      <w:szCs w:val="21"/>
                    </w:rPr>
                  </w:pPr>
                  <w:r>
                    <w:rPr>
                      <w:sz w:val="21"/>
                      <w:szCs w:val="21"/>
                    </w:rPr>
                    <w:t>0.</w:t>
                  </w:r>
                  <w:r>
                    <w:rPr>
                      <w:rFonts w:hint="eastAsia"/>
                      <w:sz w:val="21"/>
                      <w:szCs w:val="21"/>
                    </w:rPr>
                    <w:t>30</w:t>
                  </w:r>
                </w:p>
              </w:tc>
            </w:tr>
          </w:tbl>
          <w:p>
            <w:pPr>
              <w:ind w:firstLine="482" w:firstLineChars="200"/>
              <w:jc w:val="center"/>
              <w:rPr>
                <w:b/>
                <w:bCs/>
              </w:rPr>
            </w:pPr>
            <w:r>
              <w:rPr>
                <w:b/>
                <w:bCs/>
              </w:rPr>
              <w:t>表</w:t>
            </w:r>
            <w:r>
              <w:rPr>
                <w:rFonts w:hint="eastAsia"/>
                <w:b/>
                <w:bCs/>
              </w:rPr>
              <w:t>42</w:t>
            </w:r>
            <w:r>
              <w:rPr>
                <w:b/>
                <w:bCs/>
              </w:rPr>
              <w:t xml:space="preserve">    面源污染源估算模型计算结果表</w:t>
            </w:r>
          </w:p>
          <w:tbl>
            <w:tblPr>
              <w:tblStyle w:val="10"/>
              <w:tblW w:w="831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46"/>
              <w:gridCol w:w="1776"/>
              <w:gridCol w:w="1116"/>
              <w:gridCol w:w="1512"/>
              <w:gridCol w:w="11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46" w:type="dxa"/>
                  <w:vMerge w:val="restart"/>
                  <w:shd w:val="clear" w:color="auto" w:fill="FFFFFF"/>
                  <w:vAlign w:val="center"/>
                </w:tcPr>
                <w:p>
                  <w:pPr>
                    <w:jc w:val="center"/>
                    <w:rPr>
                      <w:sz w:val="21"/>
                      <w:szCs w:val="21"/>
                    </w:rPr>
                  </w:pPr>
                  <w:r>
                    <w:rPr>
                      <w:sz w:val="21"/>
                      <w:szCs w:val="21"/>
                    </w:rPr>
                    <w:t>下风向距离/m</w:t>
                  </w:r>
                </w:p>
              </w:tc>
              <w:tc>
                <w:tcPr>
                  <w:tcW w:w="5565" w:type="dxa"/>
                  <w:gridSpan w:val="4"/>
                  <w:shd w:val="clear" w:color="auto" w:fill="FFFFFF"/>
                  <w:vAlign w:val="center"/>
                </w:tcPr>
                <w:p>
                  <w:pPr>
                    <w:jc w:val="center"/>
                    <w:rPr>
                      <w:sz w:val="21"/>
                      <w:szCs w:val="21"/>
                    </w:rPr>
                  </w:pPr>
                  <w:r>
                    <w:rPr>
                      <w:rFonts w:hint="eastAsia"/>
                      <w:sz w:val="21"/>
                      <w:szCs w:val="21"/>
                    </w:rPr>
                    <w:t>曝气沉砂池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46" w:type="dxa"/>
                  <w:vMerge w:val="continue"/>
                  <w:shd w:val="clear" w:color="auto" w:fill="FFFFFF"/>
                  <w:vAlign w:val="center"/>
                </w:tcPr>
                <w:p>
                  <w:pPr>
                    <w:jc w:val="center"/>
                    <w:rPr>
                      <w:sz w:val="21"/>
                      <w:szCs w:val="21"/>
                    </w:rPr>
                  </w:pPr>
                </w:p>
              </w:tc>
              <w:tc>
                <w:tcPr>
                  <w:tcW w:w="1776" w:type="dxa"/>
                  <w:tcBorders>
                    <w:right w:val="single" w:color="auto" w:sz="4" w:space="0"/>
                  </w:tcBorders>
                  <w:shd w:val="clear" w:color="auto" w:fill="FFFFFF"/>
                  <w:vAlign w:val="center"/>
                </w:tcPr>
                <w:p>
                  <w:pPr>
                    <w:jc w:val="center"/>
                    <w:rPr>
                      <w:sz w:val="21"/>
                      <w:szCs w:val="21"/>
                    </w:rPr>
                  </w:pPr>
                  <w:r>
                    <w:rPr>
                      <w:sz w:val="21"/>
                      <w:szCs w:val="21"/>
                    </w:rPr>
                    <w:t>C</w:t>
                  </w:r>
                  <w:r>
                    <w:rPr>
                      <w:sz w:val="21"/>
                      <w:szCs w:val="21"/>
                      <w:vertAlign w:val="subscript"/>
                    </w:rPr>
                    <w:t>max</w:t>
                  </w:r>
                  <w:r>
                    <w:rPr>
                      <w:sz w:val="21"/>
                      <w:szCs w:val="21"/>
                    </w:rPr>
                    <w:t>（μg/m</w:t>
                  </w:r>
                  <w:r>
                    <w:rPr>
                      <w:sz w:val="21"/>
                      <w:szCs w:val="21"/>
                      <w:vertAlign w:val="superscript"/>
                    </w:rPr>
                    <w:t>3</w:t>
                  </w:r>
                  <w:r>
                    <w:rPr>
                      <w:sz w:val="21"/>
                      <w:szCs w:val="21"/>
                    </w:rPr>
                    <w:t>）</w:t>
                  </w:r>
                </w:p>
              </w:tc>
              <w:tc>
                <w:tcPr>
                  <w:tcW w:w="1116" w:type="dxa"/>
                  <w:tcBorders>
                    <w:left w:val="single" w:color="auto" w:sz="4" w:space="0"/>
                  </w:tcBorders>
                  <w:shd w:val="clear" w:color="auto" w:fill="FFFFFF"/>
                  <w:vAlign w:val="center"/>
                </w:tcPr>
                <w:p>
                  <w:pPr>
                    <w:jc w:val="center"/>
                    <w:rPr>
                      <w:sz w:val="21"/>
                      <w:szCs w:val="21"/>
                    </w:rPr>
                  </w:pPr>
                  <w:r>
                    <w:rPr>
                      <w:sz w:val="21"/>
                      <w:szCs w:val="21"/>
                    </w:rPr>
                    <w:t>P</w:t>
                  </w:r>
                  <w:r>
                    <w:rPr>
                      <w:sz w:val="21"/>
                      <w:szCs w:val="21"/>
                      <w:vertAlign w:val="subscript"/>
                    </w:rPr>
                    <w:t>max</w:t>
                  </w:r>
                  <w:r>
                    <w:rPr>
                      <w:sz w:val="21"/>
                      <w:szCs w:val="21"/>
                    </w:rPr>
                    <w:t>（%）</w:t>
                  </w:r>
                </w:p>
              </w:tc>
              <w:tc>
                <w:tcPr>
                  <w:tcW w:w="1512" w:type="dxa"/>
                  <w:tcBorders>
                    <w:right w:val="single" w:color="auto" w:sz="4" w:space="0"/>
                  </w:tcBorders>
                  <w:shd w:val="clear" w:color="auto" w:fill="FFFFFF"/>
                  <w:vAlign w:val="center"/>
                </w:tcPr>
                <w:p>
                  <w:pPr>
                    <w:jc w:val="center"/>
                    <w:rPr>
                      <w:sz w:val="21"/>
                      <w:szCs w:val="21"/>
                    </w:rPr>
                  </w:pPr>
                  <w:r>
                    <w:rPr>
                      <w:sz w:val="21"/>
                      <w:szCs w:val="21"/>
                    </w:rPr>
                    <w:t>C</w:t>
                  </w:r>
                  <w:r>
                    <w:rPr>
                      <w:sz w:val="21"/>
                      <w:szCs w:val="21"/>
                      <w:vertAlign w:val="subscript"/>
                    </w:rPr>
                    <w:t>max</w:t>
                  </w:r>
                  <w:r>
                    <w:rPr>
                      <w:sz w:val="21"/>
                      <w:szCs w:val="21"/>
                    </w:rPr>
                    <w:t>（μg/m</w:t>
                  </w:r>
                  <w:r>
                    <w:rPr>
                      <w:sz w:val="21"/>
                      <w:szCs w:val="21"/>
                      <w:vertAlign w:val="superscript"/>
                    </w:rPr>
                    <w:t>3</w:t>
                  </w:r>
                  <w:r>
                    <w:rPr>
                      <w:sz w:val="21"/>
                      <w:szCs w:val="21"/>
                    </w:rPr>
                    <w:t>）</w:t>
                  </w:r>
                </w:p>
              </w:tc>
              <w:tc>
                <w:tcPr>
                  <w:tcW w:w="1161" w:type="dxa"/>
                  <w:tcBorders>
                    <w:left w:val="single" w:color="auto" w:sz="4" w:space="0"/>
                  </w:tcBorders>
                  <w:shd w:val="clear" w:color="auto" w:fill="FFFFFF"/>
                  <w:vAlign w:val="center"/>
                </w:tcPr>
                <w:p>
                  <w:pPr>
                    <w:jc w:val="center"/>
                    <w:rPr>
                      <w:sz w:val="21"/>
                      <w:szCs w:val="21"/>
                    </w:rPr>
                  </w:pPr>
                  <w:r>
                    <w:rPr>
                      <w:sz w:val="21"/>
                      <w:szCs w:val="21"/>
                    </w:rPr>
                    <w:t>P</w:t>
                  </w:r>
                  <w:r>
                    <w:rPr>
                      <w:sz w:val="21"/>
                      <w:szCs w:val="21"/>
                      <w:vertAlign w:val="subscript"/>
                    </w:rPr>
                    <w:t>max</w:t>
                  </w: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46" w:type="dxa"/>
                  <w:shd w:val="clear" w:color="auto" w:fill="FFFFFF"/>
                  <w:vAlign w:val="center"/>
                </w:tcPr>
                <w:p>
                  <w:pPr>
                    <w:jc w:val="center"/>
                    <w:rPr>
                      <w:sz w:val="21"/>
                      <w:szCs w:val="21"/>
                    </w:rPr>
                  </w:pPr>
                  <w:r>
                    <w:rPr>
                      <w:sz w:val="21"/>
                      <w:szCs w:val="21"/>
                    </w:rPr>
                    <w:t>下风向最大质量浓度及占标率/%</w:t>
                  </w:r>
                </w:p>
              </w:tc>
              <w:tc>
                <w:tcPr>
                  <w:tcW w:w="1776" w:type="dxa"/>
                  <w:tcBorders>
                    <w:right w:val="single" w:color="auto" w:sz="4" w:space="0"/>
                  </w:tcBorders>
                  <w:shd w:val="clear" w:color="auto" w:fill="FFFFFF"/>
                  <w:vAlign w:val="center"/>
                </w:tcPr>
                <w:p>
                  <w:pPr>
                    <w:jc w:val="center"/>
                    <w:rPr>
                      <w:rFonts w:hint="eastAsia"/>
                      <w:sz w:val="21"/>
                      <w:szCs w:val="21"/>
                    </w:rPr>
                  </w:pPr>
                  <w:r>
                    <w:rPr>
                      <w:rFonts w:hint="eastAsia"/>
                      <w:sz w:val="21"/>
                      <w:szCs w:val="21"/>
                    </w:rPr>
                    <w:t>9.67</w:t>
                  </w:r>
                  <w:r>
                    <w:rPr>
                      <w:sz w:val="21"/>
                      <w:szCs w:val="21"/>
                    </w:rPr>
                    <w:t>E-0</w:t>
                  </w:r>
                  <w:r>
                    <w:rPr>
                      <w:rFonts w:hint="eastAsia"/>
                      <w:sz w:val="21"/>
                      <w:szCs w:val="21"/>
                    </w:rPr>
                    <w:t>4</w:t>
                  </w:r>
                </w:p>
              </w:tc>
              <w:tc>
                <w:tcPr>
                  <w:tcW w:w="1116" w:type="dxa"/>
                  <w:tcBorders>
                    <w:left w:val="single" w:color="auto" w:sz="4" w:space="0"/>
                  </w:tcBorders>
                  <w:shd w:val="clear" w:color="auto" w:fill="FFFFFF"/>
                  <w:vAlign w:val="center"/>
                </w:tcPr>
                <w:p>
                  <w:pPr>
                    <w:jc w:val="center"/>
                    <w:rPr>
                      <w:sz w:val="21"/>
                      <w:szCs w:val="21"/>
                    </w:rPr>
                  </w:pPr>
                  <w:r>
                    <w:rPr>
                      <w:rFonts w:hint="eastAsia"/>
                      <w:sz w:val="21"/>
                      <w:szCs w:val="21"/>
                    </w:rPr>
                    <w:t>0.48</w:t>
                  </w:r>
                </w:p>
              </w:tc>
              <w:tc>
                <w:tcPr>
                  <w:tcW w:w="1512" w:type="dxa"/>
                  <w:tcBorders>
                    <w:right w:val="single" w:color="auto" w:sz="4" w:space="0"/>
                  </w:tcBorders>
                  <w:shd w:val="clear" w:color="auto" w:fill="FFFFFF"/>
                  <w:vAlign w:val="center"/>
                </w:tcPr>
                <w:p>
                  <w:pPr>
                    <w:jc w:val="center"/>
                    <w:rPr>
                      <w:sz w:val="21"/>
                      <w:szCs w:val="21"/>
                    </w:rPr>
                  </w:pPr>
                  <w:r>
                    <w:rPr>
                      <w:rFonts w:hint="eastAsia"/>
                      <w:sz w:val="21"/>
                      <w:szCs w:val="21"/>
                    </w:rPr>
                    <w:t>7.23</w:t>
                  </w:r>
                  <w:r>
                    <w:rPr>
                      <w:sz w:val="21"/>
                      <w:szCs w:val="21"/>
                    </w:rPr>
                    <w:t>E-05</w:t>
                  </w:r>
                </w:p>
              </w:tc>
              <w:tc>
                <w:tcPr>
                  <w:tcW w:w="1161" w:type="dxa"/>
                  <w:tcBorders>
                    <w:left w:val="single" w:color="auto" w:sz="4" w:space="0"/>
                  </w:tcBorders>
                  <w:shd w:val="clear" w:color="auto" w:fill="FFFFFF"/>
                  <w:vAlign w:val="center"/>
                </w:tcPr>
                <w:p>
                  <w:pPr>
                    <w:jc w:val="center"/>
                    <w:rPr>
                      <w:sz w:val="21"/>
                      <w:szCs w:val="21"/>
                    </w:rPr>
                  </w:pPr>
                  <w:r>
                    <w:rPr>
                      <w:rFonts w:hint="eastAsia"/>
                      <w:sz w:val="21"/>
                      <w:szCs w:val="21"/>
                    </w:rPr>
                    <w:t>0.72</w:t>
                  </w:r>
                </w:p>
              </w:tc>
            </w:tr>
          </w:tbl>
          <w:p>
            <w:pPr>
              <w:pStyle w:val="23"/>
              <w:spacing w:line="360" w:lineRule="auto"/>
              <w:ind w:firstLine="480" w:firstLineChars="200"/>
              <w:rPr>
                <w:bCs/>
                <w:szCs w:val="21"/>
              </w:rPr>
            </w:pPr>
          </w:p>
          <w:p>
            <w:pPr>
              <w:pStyle w:val="23"/>
              <w:spacing w:line="360" w:lineRule="auto"/>
              <w:ind w:firstLine="480" w:firstLineChars="200"/>
              <w:rPr>
                <w:snapToGrid w:val="0"/>
                <w:kern w:val="0"/>
              </w:rPr>
            </w:pPr>
            <w:r>
              <w:rPr>
                <w:bCs/>
                <w:szCs w:val="21"/>
              </w:rPr>
              <w:t>由</w:t>
            </w:r>
            <w:r>
              <w:rPr>
                <w:snapToGrid w:val="0"/>
                <w:kern w:val="0"/>
              </w:rPr>
              <w:t>AERSCREEN</w:t>
            </w:r>
            <w:r>
              <w:rPr>
                <w:bCs/>
                <w:szCs w:val="21"/>
              </w:rPr>
              <w:t>估算结果可知，项目排放</w:t>
            </w:r>
            <w:r>
              <w:t>NH</w:t>
            </w:r>
            <w:r>
              <w:rPr>
                <w:vertAlign w:val="subscript"/>
              </w:rPr>
              <w:t>3</w:t>
            </w:r>
            <w:r>
              <w:t>和H</w:t>
            </w:r>
            <w:r>
              <w:rPr>
                <w:vertAlign w:val="subscript"/>
              </w:rPr>
              <w:t>2</w:t>
            </w:r>
            <w:r>
              <w:t>S</w:t>
            </w:r>
            <w:r>
              <w:rPr>
                <w:bCs/>
                <w:szCs w:val="21"/>
              </w:rPr>
              <w:t>的最大地面浓度占标率为P</w:t>
            </w:r>
            <w:r>
              <w:rPr>
                <w:bCs/>
                <w:szCs w:val="21"/>
                <w:vertAlign w:val="subscript"/>
              </w:rPr>
              <w:t>max</w:t>
            </w:r>
            <w:r>
              <w:rPr>
                <w:snapToGrid w:val="0"/>
                <w:kern w:val="0"/>
              </w:rPr>
              <w:t>=0.</w:t>
            </w:r>
            <w:r>
              <w:rPr>
                <w:rFonts w:hint="eastAsia"/>
                <w:snapToGrid w:val="0"/>
                <w:kern w:val="0"/>
              </w:rPr>
              <w:t>72</w:t>
            </w:r>
            <w:r>
              <w:rPr>
                <w:snapToGrid w:val="0"/>
                <w:kern w:val="0"/>
              </w:rPr>
              <w:t>%，小于1%</w:t>
            </w:r>
            <w:r>
              <w:rPr>
                <w:bCs/>
                <w:szCs w:val="21"/>
              </w:rPr>
              <w:t>。</w:t>
            </w:r>
          </w:p>
          <w:p>
            <w:pPr>
              <w:adjustRightInd w:val="0"/>
              <w:snapToGrid w:val="0"/>
              <w:spacing w:line="360" w:lineRule="auto"/>
              <w:ind w:firstLine="480" w:firstLineChars="200"/>
              <w:rPr>
                <w:b/>
              </w:rPr>
            </w:pPr>
            <w:r>
              <w:rPr>
                <w:snapToGrid w:val="0"/>
                <w:kern w:val="0"/>
              </w:rPr>
              <w:t>根据《环境影响评价技术导则大气环境》（HJ2.2-2018）表2评价等级判别表，本项目大气环境影响评价等级为三级，三级评价项目不进行进一步的预测与评价。</w:t>
            </w:r>
          </w:p>
          <w:p>
            <w:pPr>
              <w:adjustRightInd w:val="0"/>
              <w:snapToGrid w:val="0"/>
              <w:spacing w:line="360" w:lineRule="auto"/>
              <w:ind w:firstLine="482" w:firstLineChars="200"/>
              <w:rPr>
                <w:rFonts w:hint="eastAsia"/>
                <w:b/>
              </w:rPr>
            </w:pPr>
            <w:r>
              <w:rPr>
                <w:b/>
              </w:rPr>
              <w:t>4、</w:t>
            </w:r>
            <w:r>
              <w:rPr>
                <w:rFonts w:hint="eastAsia"/>
                <w:b/>
              </w:rPr>
              <w:t>环境防护距离</w:t>
            </w:r>
          </w:p>
          <w:p>
            <w:pPr>
              <w:adjustRightInd w:val="0"/>
              <w:snapToGrid w:val="0"/>
              <w:spacing w:line="360" w:lineRule="auto"/>
              <w:ind w:firstLine="480" w:firstLineChars="200"/>
              <w:rPr>
                <w:rFonts w:hint="eastAsia"/>
                <w:snapToGrid w:val="0"/>
                <w:kern w:val="0"/>
              </w:rPr>
            </w:pPr>
            <w:r>
              <w:rPr>
                <w:rFonts w:hint="eastAsia"/>
                <w:snapToGrid w:val="0"/>
                <w:kern w:val="0"/>
              </w:rPr>
              <w:t>（1）大气环境防护距离</w:t>
            </w:r>
          </w:p>
          <w:p>
            <w:pPr>
              <w:adjustRightInd w:val="0"/>
              <w:snapToGrid w:val="0"/>
              <w:spacing w:line="360" w:lineRule="auto"/>
              <w:ind w:firstLine="480" w:firstLineChars="200"/>
              <w:rPr>
                <w:snapToGrid w:val="0"/>
                <w:kern w:val="0"/>
              </w:rPr>
            </w:pPr>
            <w:r>
              <w:rPr>
                <w:snapToGrid w:val="0"/>
                <w:kern w:val="0"/>
              </w:rPr>
              <w:t>根据《环境影响评价技术导则  大气环境》（HJ2.2-2018）规定，对于项目厂界浓度满足大气污染物厂界浓度限值，但厂界外大气污染物短期贡献浓度超过环境质量浓度限值的，可以自厂界向外设置一定范围的大气环境防护区域，以确保大气环境防护区域外的污染物贡献浓度满足环境质量标准。根据预测，项目评价范围内污染物短期贡献浓度均满足《环境影响评价技术导则  大气环境》（HJ2.2-2018）附录D标准要求，故不设置大气</w:t>
            </w:r>
            <w:r>
              <w:rPr>
                <w:rFonts w:hint="eastAsia"/>
                <w:snapToGrid w:val="0"/>
                <w:kern w:val="0"/>
              </w:rPr>
              <w:t>环境</w:t>
            </w:r>
            <w:r>
              <w:rPr>
                <w:snapToGrid w:val="0"/>
                <w:kern w:val="0"/>
              </w:rPr>
              <w:t>防护距离。</w:t>
            </w:r>
          </w:p>
          <w:p>
            <w:pPr>
              <w:adjustRightInd w:val="0"/>
              <w:snapToGrid w:val="0"/>
              <w:spacing w:line="360" w:lineRule="auto"/>
              <w:ind w:firstLine="480" w:firstLineChars="200"/>
              <w:rPr>
                <w:rFonts w:hint="eastAsia"/>
                <w:snapToGrid w:val="0"/>
                <w:kern w:val="0"/>
              </w:rPr>
            </w:pPr>
            <w:r>
              <w:rPr>
                <w:rFonts w:hint="eastAsia"/>
                <w:snapToGrid w:val="0"/>
                <w:kern w:val="0"/>
              </w:rPr>
              <w:t>（2）卫生防护距离</w:t>
            </w:r>
          </w:p>
          <w:p>
            <w:pPr>
              <w:adjustRightInd w:val="0"/>
              <w:snapToGrid w:val="0"/>
              <w:spacing w:line="360" w:lineRule="auto"/>
              <w:ind w:firstLine="480" w:firstLineChars="200"/>
              <w:rPr>
                <w:rFonts w:hint="eastAsia"/>
                <w:snapToGrid w:val="0"/>
                <w:kern w:val="0"/>
              </w:rPr>
            </w:pPr>
            <w:r>
              <w:t>根据现有工程环评报告，</w:t>
            </w:r>
            <w:r>
              <w:rPr>
                <w:rFonts w:hint="eastAsia"/>
              </w:rPr>
              <w:t>现有工程确定的卫生防护距离为从污泥脱水机房开始向外方向100m范围。本次改建完成后，</w:t>
            </w:r>
            <w:r>
              <w:t>废气中的</w:t>
            </w:r>
            <w:r>
              <w:rPr>
                <w:rFonts w:hint="eastAsia"/>
              </w:rPr>
              <w:t>无组织</w:t>
            </w:r>
            <w:r>
              <w:t>恶臭排放量有所减少，</w:t>
            </w:r>
            <w:r>
              <w:rPr>
                <w:rFonts w:hint="eastAsia"/>
              </w:rPr>
              <w:t>卫生防护距离不会增大，因此，项目改建完成后卫生防护距离不发生变化，按现有工程环评报告及环评批复要求执行。</w:t>
            </w:r>
          </w:p>
          <w:p>
            <w:pPr>
              <w:adjustRightInd w:val="0"/>
              <w:snapToGrid w:val="0"/>
              <w:spacing w:line="360" w:lineRule="auto"/>
              <w:ind w:firstLine="482" w:firstLineChars="200"/>
              <w:rPr>
                <w:b/>
              </w:rPr>
            </w:pPr>
            <w:r>
              <w:rPr>
                <w:rFonts w:hint="eastAsia"/>
                <w:b/>
              </w:rPr>
              <w:t>5、</w:t>
            </w:r>
            <w:r>
              <w:rPr>
                <w:b/>
              </w:rPr>
              <w:t>大气环境影响评价自查表</w:t>
            </w:r>
          </w:p>
          <w:p>
            <w:pPr>
              <w:pStyle w:val="24"/>
              <w:widowControl w:val="0"/>
              <w:spacing w:before="0" w:beforeAutospacing="0" w:after="0" w:afterAutospacing="0" w:line="240" w:lineRule="auto"/>
              <w:ind w:left="0" w:right="0" w:firstLine="482" w:firstLineChars="200"/>
              <w:jc w:val="center"/>
              <w:rPr>
                <w:rFonts w:ascii="Times New Roman" w:hAnsi="Times New Roman" w:eastAsia="宋体"/>
                <w:b/>
                <w:bCs/>
                <w:sz w:val="24"/>
              </w:rPr>
            </w:pPr>
            <w:r>
              <w:rPr>
                <w:rFonts w:ascii="Times New Roman" w:hAnsi="Times New Roman" w:eastAsia="宋体"/>
                <w:b/>
                <w:bCs/>
                <w:sz w:val="24"/>
              </w:rPr>
              <w:t>表</w:t>
            </w:r>
            <w:r>
              <w:rPr>
                <w:rFonts w:hint="eastAsia" w:ascii="Times New Roman" w:hAnsi="Times New Roman" w:eastAsia="宋体"/>
                <w:b/>
                <w:bCs/>
                <w:sz w:val="24"/>
              </w:rPr>
              <w:t>43</w:t>
            </w:r>
            <w:r>
              <w:rPr>
                <w:rFonts w:ascii="Times New Roman" w:hAnsi="Times New Roman" w:eastAsia="宋体"/>
                <w:b/>
                <w:bCs/>
                <w:sz w:val="24"/>
              </w:rPr>
              <w:t xml:space="preserve">    大气环境影响评价自查表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61"/>
              <w:gridCol w:w="1224"/>
              <w:gridCol w:w="1082"/>
              <w:gridCol w:w="377"/>
              <w:gridCol w:w="95"/>
              <w:gridCol w:w="361"/>
              <w:gridCol w:w="318"/>
              <w:gridCol w:w="626"/>
              <w:gridCol w:w="281"/>
              <w:gridCol w:w="192"/>
              <w:gridCol w:w="401"/>
              <w:gridCol w:w="216"/>
              <w:gridCol w:w="691"/>
              <w:gridCol w:w="399"/>
              <w:gridCol w:w="725"/>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1885" w:type="dxa"/>
                  <w:gridSpan w:val="2"/>
                  <w:vAlign w:val="center"/>
                </w:tcPr>
                <w:p>
                  <w:pPr>
                    <w:widowControl/>
                    <w:snapToGrid w:val="0"/>
                    <w:spacing w:line="260" w:lineRule="atLeast"/>
                    <w:jc w:val="center"/>
                    <w:rPr>
                      <w:sz w:val="21"/>
                      <w:szCs w:val="21"/>
                    </w:rPr>
                  </w:pPr>
                  <w:r>
                    <w:rPr>
                      <w:sz w:val="21"/>
                      <w:szCs w:val="21"/>
                    </w:rPr>
                    <w:t>工作内容</w:t>
                  </w:r>
                </w:p>
              </w:tc>
              <w:tc>
                <w:tcPr>
                  <w:tcW w:w="6426" w:type="dxa"/>
                  <w:gridSpan w:val="14"/>
                  <w:vAlign w:val="center"/>
                </w:tcPr>
                <w:p>
                  <w:pPr>
                    <w:widowControl/>
                    <w:snapToGrid w:val="0"/>
                    <w:spacing w:line="260" w:lineRule="atLeast"/>
                    <w:jc w:val="center"/>
                    <w:rPr>
                      <w:sz w:val="21"/>
                      <w:szCs w:val="21"/>
                    </w:rPr>
                  </w:pPr>
                  <w:r>
                    <w:rPr>
                      <w:sz w:val="21"/>
                      <w:szCs w:val="21"/>
                    </w:rPr>
                    <w:t>自查项目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Merge w:val="restart"/>
                  <w:vAlign w:val="center"/>
                </w:tcPr>
                <w:p>
                  <w:pPr>
                    <w:widowControl/>
                    <w:snapToGrid w:val="0"/>
                    <w:spacing w:line="260" w:lineRule="atLeast"/>
                    <w:jc w:val="center"/>
                    <w:rPr>
                      <w:sz w:val="21"/>
                      <w:szCs w:val="21"/>
                    </w:rPr>
                  </w:pPr>
                  <w:r>
                    <w:rPr>
                      <w:sz w:val="21"/>
                      <w:szCs w:val="21"/>
                    </w:rPr>
                    <w:t>评价等级与范围</w:t>
                  </w:r>
                </w:p>
              </w:tc>
              <w:tc>
                <w:tcPr>
                  <w:tcW w:w="1224" w:type="dxa"/>
                  <w:vAlign w:val="center"/>
                </w:tcPr>
                <w:p>
                  <w:pPr>
                    <w:widowControl/>
                    <w:snapToGrid w:val="0"/>
                    <w:spacing w:line="260" w:lineRule="atLeast"/>
                    <w:jc w:val="center"/>
                    <w:rPr>
                      <w:sz w:val="21"/>
                      <w:szCs w:val="21"/>
                    </w:rPr>
                  </w:pPr>
                  <w:r>
                    <w:rPr>
                      <w:sz w:val="21"/>
                      <w:szCs w:val="21"/>
                    </w:rPr>
                    <w:t>评价等级</w:t>
                  </w:r>
                </w:p>
              </w:tc>
              <w:tc>
                <w:tcPr>
                  <w:tcW w:w="2233" w:type="dxa"/>
                  <w:gridSpan w:val="5"/>
                  <w:vAlign w:val="center"/>
                </w:tcPr>
                <w:p>
                  <w:pPr>
                    <w:widowControl/>
                    <w:snapToGrid w:val="0"/>
                    <w:spacing w:line="260" w:lineRule="atLeast"/>
                    <w:jc w:val="center"/>
                    <w:rPr>
                      <w:sz w:val="21"/>
                      <w:szCs w:val="21"/>
                    </w:rPr>
                  </w:pPr>
                  <w:r>
                    <w:rPr>
                      <w:sz w:val="21"/>
                      <w:szCs w:val="21"/>
                    </w:rPr>
                    <w:t>一级□</w:t>
                  </w:r>
                </w:p>
              </w:tc>
              <w:tc>
                <w:tcPr>
                  <w:tcW w:w="2407" w:type="dxa"/>
                  <w:gridSpan w:val="6"/>
                  <w:vAlign w:val="center"/>
                </w:tcPr>
                <w:p>
                  <w:pPr>
                    <w:widowControl/>
                    <w:snapToGrid w:val="0"/>
                    <w:spacing w:line="260" w:lineRule="atLeast"/>
                    <w:jc w:val="center"/>
                    <w:rPr>
                      <w:sz w:val="21"/>
                      <w:szCs w:val="21"/>
                    </w:rPr>
                  </w:pPr>
                  <w:r>
                    <w:rPr>
                      <w:sz w:val="21"/>
                      <w:szCs w:val="21"/>
                    </w:rPr>
                    <w:t>二级</w:t>
                  </w:r>
                  <w:r>
                    <w:rPr>
                      <w:sz w:val="21"/>
                      <w:szCs w:val="21"/>
                    </w:rPr>
                    <w:sym w:font="Wingdings 2" w:char="00A3"/>
                  </w:r>
                </w:p>
              </w:tc>
              <w:tc>
                <w:tcPr>
                  <w:tcW w:w="1786" w:type="dxa"/>
                  <w:gridSpan w:val="3"/>
                  <w:vAlign w:val="center"/>
                </w:tcPr>
                <w:p>
                  <w:pPr>
                    <w:widowControl/>
                    <w:snapToGrid w:val="0"/>
                    <w:spacing w:line="260" w:lineRule="atLeast"/>
                    <w:jc w:val="center"/>
                    <w:rPr>
                      <w:sz w:val="21"/>
                      <w:szCs w:val="21"/>
                    </w:rPr>
                  </w:pPr>
                  <w:r>
                    <w:rPr>
                      <w:sz w:val="21"/>
                      <w:szCs w:val="21"/>
                    </w:rPr>
                    <w:t>三级</w:t>
                  </w:r>
                  <w:r>
                    <w:rPr>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评价范围</w:t>
                  </w:r>
                </w:p>
              </w:tc>
              <w:tc>
                <w:tcPr>
                  <w:tcW w:w="2233" w:type="dxa"/>
                  <w:gridSpan w:val="5"/>
                  <w:vAlign w:val="center"/>
                </w:tcPr>
                <w:p>
                  <w:pPr>
                    <w:widowControl/>
                    <w:snapToGrid w:val="0"/>
                    <w:spacing w:line="260" w:lineRule="atLeast"/>
                    <w:jc w:val="center"/>
                    <w:rPr>
                      <w:sz w:val="21"/>
                      <w:szCs w:val="21"/>
                    </w:rPr>
                  </w:pPr>
                  <w:r>
                    <w:rPr>
                      <w:sz w:val="21"/>
                      <w:szCs w:val="21"/>
                    </w:rPr>
                    <w:t>边长=50km□</w:t>
                  </w:r>
                </w:p>
              </w:tc>
              <w:tc>
                <w:tcPr>
                  <w:tcW w:w="2407" w:type="dxa"/>
                  <w:gridSpan w:val="6"/>
                  <w:vAlign w:val="center"/>
                </w:tcPr>
                <w:p>
                  <w:pPr>
                    <w:widowControl/>
                    <w:snapToGrid w:val="0"/>
                    <w:spacing w:line="260" w:lineRule="atLeast"/>
                    <w:jc w:val="center"/>
                    <w:rPr>
                      <w:sz w:val="21"/>
                      <w:szCs w:val="21"/>
                    </w:rPr>
                  </w:pPr>
                  <w:r>
                    <w:rPr>
                      <w:sz w:val="21"/>
                      <w:szCs w:val="21"/>
                    </w:rPr>
                    <w:t>边长5～50km□</w:t>
                  </w:r>
                </w:p>
              </w:tc>
              <w:tc>
                <w:tcPr>
                  <w:tcW w:w="1786" w:type="dxa"/>
                  <w:gridSpan w:val="3"/>
                  <w:vAlign w:val="center"/>
                </w:tcPr>
                <w:p>
                  <w:pPr>
                    <w:widowControl/>
                    <w:snapToGrid w:val="0"/>
                    <w:spacing w:line="260" w:lineRule="atLeast"/>
                    <w:jc w:val="center"/>
                    <w:rPr>
                      <w:sz w:val="21"/>
                      <w:szCs w:val="21"/>
                    </w:rPr>
                  </w:pPr>
                  <w:r>
                    <w:rPr>
                      <w:sz w:val="21"/>
                      <w:szCs w:val="21"/>
                    </w:rPr>
                    <w:t>边长=5km</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Merge w:val="restart"/>
                  <w:vAlign w:val="center"/>
                </w:tcPr>
                <w:p>
                  <w:pPr>
                    <w:widowControl/>
                    <w:snapToGrid w:val="0"/>
                    <w:spacing w:line="260" w:lineRule="atLeast"/>
                    <w:jc w:val="center"/>
                    <w:rPr>
                      <w:sz w:val="21"/>
                      <w:szCs w:val="21"/>
                    </w:rPr>
                  </w:pPr>
                  <w:r>
                    <w:rPr>
                      <w:sz w:val="21"/>
                      <w:szCs w:val="21"/>
                    </w:rPr>
                    <w:t>评价因子</w:t>
                  </w:r>
                </w:p>
              </w:tc>
              <w:tc>
                <w:tcPr>
                  <w:tcW w:w="1224" w:type="dxa"/>
                  <w:vAlign w:val="center"/>
                </w:tcPr>
                <w:p>
                  <w:pPr>
                    <w:widowControl/>
                    <w:snapToGrid w:val="0"/>
                    <w:spacing w:line="260" w:lineRule="atLeast"/>
                    <w:jc w:val="center"/>
                    <w:rPr>
                      <w:sz w:val="21"/>
                      <w:szCs w:val="21"/>
                    </w:rPr>
                  </w:pPr>
                  <w:r>
                    <w:rPr>
                      <w:sz w:val="21"/>
                      <w:szCs w:val="21"/>
                    </w:rPr>
                    <w:t>SO</w:t>
                  </w:r>
                  <w:r>
                    <w:rPr>
                      <w:sz w:val="21"/>
                      <w:szCs w:val="21"/>
                      <w:vertAlign w:val="subscript"/>
                    </w:rPr>
                    <w:t>2</w:t>
                  </w:r>
                  <w:r>
                    <w:rPr>
                      <w:sz w:val="21"/>
                      <w:szCs w:val="21"/>
                    </w:rPr>
                    <w:t>+NO</w:t>
                  </w:r>
                  <w:r>
                    <w:rPr>
                      <w:i/>
                      <w:sz w:val="21"/>
                      <w:szCs w:val="21"/>
                      <w:vertAlign w:val="subscript"/>
                    </w:rPr>
                    <w:t>x</w:t>
                  </w:r>
                  <w:r>
                    <w:rPr>
                      <w:sz w:val="21"/>
                      <w:szCs w:val="21"/>
                    </w:rPr>
                    <w:t>排放量</w:t>
                  </w:r>
                </w:p>
              </w:tc>
              <w:tc>
                <w:tcPr>
                  <w:tcW w:w="2233" w:type="dxa"/>
                  <w:gridSpan w:val="5"/>
                  <w:vAlign w:val="center"/>
                </w:tcPr>
                <w:p>
                  <w:pPr>
                    <w:widowControl/>
                    <w:snapToGrid w:val="0"/>
                    <w:spacing w:line="260" w:lineRule="atLeast"/>
                    <w:jc w:val="center"/>
                    <w:rPr>
                      <w:sz w:val="21"/>
                      <w:szCs w:val="21"/>
                    </w:rPr>
                  </w:pPr>
                  <w:r>
                    <w:rPr>
                      <w:sz w:val="21"/>
                      <w:szCs w:val="21"/>
                    </w:rPr>
                    <w:t>≥2000t/a□</w:t>
                  </w:r>
                </w:p>
              </w:tc>
              <w:tc>
                <w:tcPr>
                  <w:tcW w:w="2407" w:type="dxa"/>
                  <w:gridSpan w:val="6"/>
                  <w:vAlign w:val="center"/>
                </w:tcPr>
                <w:p>
                  <w:pPr>
                    <w:widowControl/>
                    <w:snapToGrid w:val="0"/>
                    <w:spacing w:line="260" w:lineRule="atLeast"/>
                    <w:jc w:val="center"/>
                    <w:rPr>
                      <w:sz w:val="21"/>
                      <w:szCs w:val="21"/>
                    </w:rPr>
                  </w:pPr>
                  <w:r>
                    <w:rPr>
                      <w:sz w:val="21"/>
                      <w:szCs w:val="21"/>
                    </w:rPr>
                    <w:t>500~2000t/a□</w:t>
                  </w:r>
                </w:p>
              </w:tc>
              <w:tc>
                <w:tcPr>
                  <w:tcW w:w="1786" w:type="dxa"/>
                  <w:gridSpan w:val="3"/>
                  <w:vAlign w:val="center"/>
                </w:tcPr>
                <w:p>
                  <w:pPr>
                    <w:widowControl/>
                    <w:snapToGrid w:val="0"/>
                    <w:spacing w:line="260" w:lineRule="atLeast"/>
                    <w:jc w:val="center"/>
                    <w:rPr>
                      <w:sz w:val="21"/>
                      <w:szCs w:val="21"/>
                    </w:rPr>
                  </w:pPr>
                  <w:r>
                    <w:rPr>
                      <w:sz w:val="21"/>
                      <w:szCs w:val="21"/>
                    </w:rPr>
                    <w:t>＜500t/a</w:t>
                  </w:r>
                  <w:r>
                    <w:rPr>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6"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评价因子</w:t>
                  </w:r>
                </w:p>
              </w:tc>
              <w:tc>
                <w:tcPr>
                  <w:tcW w:w="3733" w:type="dxa"/>
                  <w:gridSpan w:val="9"/>
                  <w:vAlign w:val="center"/>
                </w:tcPr>
                <w:p>
                  <w:pPr>
                    <w:widowControl/>
                    <w:snapToGrid w:val="0"/>
                    <w:spacing w:line="260" w:lineRule="atLeast"/>
                    <w:jc w:val="center"/>
                    <w:rPr>
                      <w:sz w:val="21"/>
                      <w:szCs w:val="21"/>
                    </w:rPr>
                  </w:pPr>
                  <w:r>
                    <w:rPr>
                      <w:sz w:val="21"/>
                      <w:szCs w:val="21"/>
                    </w:rPr>
                    <w:t>基本污染物（</w:t>
                  </w:r>
                  <w:r>
                    <w:rPr>
                      <w:rFonts w:hint="eastAsia"/>
                      <w:sz w:val="21"/>
                      <w:szCs w:val="21"/>
                    </w:rPr>
                    <w:t>SO</w:t>
                  </w:r>
                  <w:r>
                    <w:rPr>
                      <w:rFonts w:hint="eastAsia"/>
                      <w:sz w:val="21"/>
                      <w:szCs w:val="21"/>
                      <w:vertAlign w:val="subscript"/>
                    </w:rPr>
                    <w:t>2</w:t>
                  </w:r>
                  <w:r>
                    <w:rPr>
                      <w:rFonts w:hint="eastAsia"/>
                      <w:sz w:val="21"/>
                      <w:szCs w:val="21"/>
                    </w:rPr>
                    <w:t>、NO</w:t>
                  </w:r>
                  <w:r>
                    <w:rPr>
                      <w:rFonts w:hint="eastAsia"/>
                      <w:sz w:val="21"/>
                      <w:szCs w:val="21"/>
                      <w:vertAlign w:val="subscript"/>
                    </w:rPr>
                    <w:t>2</w:t>
                  </w:r>
                  <w:r>
                    <w:rPr>
                      <w:rFonts w:hint="eastAsia"/>
                      <w:sz w:val="21"/>
                      <w:szCs w:val="21"/>
                    </w:rPr>
                    <w:t>、CO、O</w:t>
                  </w:r>
                  <w:r>
                    <w:rPr>
                      <w:rFonts w:hint="eastAsia"/>
                      <w:sz w:val="21"/>
                      <w:szCs w:val="21"/>
                      <w:vertAlign w:val="subscript"/>
                    </w:rPr>
                    <w:t>3</w:t>
                  </w:r>
                  <w:r>
                    <w:rPr>
                      <w:rFonts w:hint="eastAsia"/>
                      <w:sz w:val="21"/>
                      <w:szCs w:val="21"/>
                    </w:rPr>
                    <w:t>、PM</w:t>
                  </w:r>
                  <w:r>
                    <w:rPr>
                      <w:rFonts w:hint="eastAsia"/>
                      <w:sz w:val="21"/>
                      <w:szCs w:val="21"/>
                      <w:vertAlign w:val="subscript"/>
                    </w:rPr>
                    <w:t>10</w:t>
                  </w:r>
                  <w:r>
                    <w:rPr>
                      <w:rFonts w:hint="eastAsia"/>
                      <w:sz w:val="21"/>
                      <w:szCs w:val="21"/>
                    </w:rPr>
                    <w:t>、PM</w:t>
                  </w:r>
                  <w:r>
                    <w:rPr>
                      <w:rFonts w:hint="eastAsia"/>
                      <w:sz w:val="21"/>
                      <w:szCs w:val="21"/>
                      <w:vertAlign w:val="subscript"/>
                    </w:rPr>
                    <w:t>2.5</w:t>
                  </w:r>
                  <w:r>
                    <w:rPr>
                      <w:sz w:val="21"/>
                      <w:szCs w:val="21"/>
                    </w:rPr>
                    <w:t>）</w:t>
                  </w:r>
                </w:p>
                <w:p>
                  <w:pPr>
                    <w:widowControl/>
                    <w:snapToGrid w:val="0"/>
                    <w:spacing w:line="260" w:lineRule="atLeast"/>
                    <w:jc w:val="center"/>
                    <w:rPr>
                      <w:sz w:val="21"/>
                      <w:szCs w:val="21"/>
                    </w:rPr>
                  </w:pPr>
                  <w:r>
                    <w:rPr>
                      <w:sz w:val="21"/>
                      <w:szCs w:val="21"/>
                    </w:rPr>
                    <w:t>其他污染物（NH</w:t>
                  </w:r>
                  <w:r>
                    <w:rPr>
                      <w:sz w:val="21"/>
                      <w:szCs w:val="21"/>
                      <w:vertAlign w:val="subscript"/>
                    </w:rPr>
                    <w:t>3</w:t>
                  </w:r>
                  <w:r>
                    <w:rPr>
                      <w:sz w:val="21"/>
                      <w:szCs w:val="21"/>
                    </w:rPr>
                    <w:t>、H</w:t>
                  </w:r>
                  <w:r>
                    <w:rPr>
                      <w:sz w:val="21"/>
                      <w:szCs w:val="21"/>
                      <w:vertAlign w:val="subscript"/>
                    </w:rPr>
                    <w:t>2</w:t>
                  </w:r>
                  <w:r>
                    <w:rPr>
                      <w:sz w:val="21"/>
                      <w:szCs w:val="21"/>
                    </w:rPr>
                    <w:t>S）</w:t>
                  </w:r>
                </w:p>
              </w:tc>
              <w:tc>
                <w:tcPr>
                  <w:tcW w:w="2693" w:type="dxa"/>
                  <w:gridSpan w:val="5"/>
                  <w:vAlign w:val="center"/>
                </w:tcPr>
                <w:p>
                  <w:pPr>
                    <w:widowControl/>
                    <w:snapToGrid w:val="0"/>
                    <w:spacing w:line="260" w:lineRule="atLeast"/>
                    <w:ind w:right="470" w:rightChars="196"/>
                    <w:jc w:val="right"/>
                    <w:rPr>
                      <w:sz w:val="21"/>
                      <w:szCs w:val="21"/>
                    </w:rPr>
                  </w:pPr>
                  <w:r>
                    <w:rPr>
                      <w:sz w:val="21"/>
                      <w:szCs w:val="21"/>
                    </w:rPr>
                    <w:t>包括二次PM</w:t>
                  </w:r>
                  <w:r>
                    <w:rPr>
                      <w:sz w:val="21"/>
                      <w:szCs w:val="21"/>
                      <w:vertAlign w:val="subscript"/>
                    </w:rPr>
                    <w:t>2.5</w:t>
                  </w:r>
                  <w:r>
                    <w:rPr>
                      <w:sz w:val="21"/>
                      <w:szCs w:val="21"/>
                    </w:rPr>
                    <w:t>□</w:t>
                  </w:r>
                </w:p>
                <w:p>
                  <w:pPr>
                    <w:widowControl/>
                    <w:snapToGrid w:val="0"/>
                    <w:spacing w:line="260" w:lineRule="atLeast"/>
                    <w:ind w:right="470" w:rightChars="196"/>
                    <w:jc w:val="right"/>
                    <w:rPr>
                      <w:sz w:val="21"/>
                      <w:szCs w:val="21"/>
                    </w:rPr>
                  </w:pPr>
                  <w:r>
                    <w:rPr>
                      <w:sz w:val="21"/>
                      <w:szCs w:val="21"/>
                    </w:rPr>
                    <w:t>不包括二次PM</w:t>
                  </w:r>
                  <w:r>
                    <w:rPr>
                      <w:sz w:val="21"/>
                      <w:szCs w:val="21"/>
                      <w:vertAlign w:val="subscript"/>
                    </w:rPr>
                    <w:t>2.5</w:t>
                  </w:r>
                  <w:r>
                    <w:rPr>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Align w:val="center"/>
                </w:tcPr>
                <w:p>
                  <w:pPr>
                    <w:widowControl/>
                    <w:snapToGrid w:val="0"/>
                    <w:spacing w:line="260" w:lineRule="atLeast"/>
                    <w:jc w:val="center"/>
                    <w:rPr>
                      <w:sz w:val="21"/>
                      <w:szCs w:val="21"/>
                    </w:rPr>
                  </w:pPr>
                  <w:r>
                    <w:rPr>
                      <w:sz w:val="21"/>
                      <w:szCs w:val="21"/>
                    </w:rPr>
                    <w:t>评价标准</w:t>
                  </w:r>
                </w:p>
              </w:tc>
              <w:tc>
                <w:tcPr>
                  <w:tcW w:w="1224" w:type="dxa"/>
                  <w:vAlign w:val="center"/>
                </w:tcPr>
                <w:p>
                  <w:pPr>
                    <w:widowControl/>
                    <w:snapToGrid w:val="0"/>
                    <w:spacing w:line="260" w:lineRule="atLeast"/>
                    <w:jc w:val="center"/>
                    <w:rPr>
                      <w:sz w:val="21"/>
                      <w:szCs w:val="21"/>
                    </w:rPr>
                  </w:pPr>
                  <w:r>
                    <w:rPr>
                      <w:sz w:val="21"/>
                      <w:szCs w:val="21"/>
                    </w:rPr>
                    <w:t>评价标准</w:t>
                  </w:r>
                </w:p>
              </w:tc>
              <w:tc>
                <w:tcPr>
                  <w:tcW w:w="2233" w:type="dxa"/>
                  <w:gridSpan w:val="5"/>
                  <w:vAlign w:val="center"/>
                </w:tcPr>
                <w:p>
                  <w:pPr>
                    <w:widowControl/>
                    <w:snapToGrid w:val="0"/>
                    <w:spacing w:line="260" w:lineRule="atLeast"/>
                    <w:jc w:val="center"/>
                    <w:rPr>
                      <w:sz w:val="21"/>
                      <w:szCs w:val="21"/>
                    </w:rPr>
                  </w:pPr>
                  <w:r>
                    <w:rPr>
                      <w:sz w:val="21"/>
                      <w:szCs w:val="21"/>
                    </w:rPr>
                    <w:t>国家标准</w:t>
                  </w:r>
                  <w:r>
                    <w:rPr>
                      <w:sz w:val="21"/>
                      <w:szCs w:val="21"/>
                    </w:rPr>
                    <w:sym w:font="Wingdings 2" w:char="0052"/>
                  </w:r>
                </w:p>
              </w:tc>
              <w:tc>
                <w:tcPr>
                  <w:tcW w:w="1500" w:type="dxa"/>
                  <w:gridSpan w:val="4"/>
                  <w:vAlign w:val="center"/>
                </w:tcPr>
                <w:p>
                  <w:pPr>
                    <w:widowControl/>
                    <w:snapToGrid w:val="0"/>
                    <w:spacing w:line="260" w:lineRule="atLeast"/>
                    <w:jc w:val="center"/>
                    <w:rPr>
                      <w:sz w:val="21"/>
                      <w:szCs w:val="21"/>
                    </w:rPr>
                  </w:pPr>
                  <w:r>
                    <w:rPr>
                      <w:sz w:val="21"/>
                      <w:szCs w:val="21"/>
                    </w:rPr>
                    <w:t>地方标准</w:t>
                  </w:r>
                  <w:r>
                    <w:rPr>
                      <w:sz w:val="21"/>
                      <w:szCs w:val="21"/>
                    </w:rPr>
                    <w:sym w:font="Wingdings 2" w:char="00A3"/>
                  </w:r>
                </w:p>
              </w:tc>
              <w:tc>
                <w:tcPr>
                  <w:tcW w:w="1306" w:type="dxa"/>
                  <w:gridSpan w:val="3"/>
                  <w:vAlign w:val="center"/>
                </w:tcPr>
                <w:p>
                  <w:pPr>
                    <w:widowControl/>
                    <w:snapToGrid w:val="0"/>
                    <w:spacing w:line="260" w:lineRule="atLeast"/>
                    <w:jc w:val="center"/>
                    <w:rPr>
                      <w:sz w:val="21"/>
                      <w:szCs w:val="21"/>
                    </w:rPr>
                  </w:pPr>
                  <w:r>
                    <w:rPr>
                      <w:sz w:val="21"/>
                      <w:szCs w:val="21"/>
                    </w:rPr>
                    <w:t>附录D</w:t>
                  </w:r>
                  <w:r>
                    <w:rPr>
                      <w:sz w:val="21"/>
                      <w:szCs w:val="21"/>
                    </w:rPr>
                    <w:sym w:font="Wingdings 2" w:char="0052"/>
                  </w:r>
                </w:p>
              </w:tc>
              <w:tc>
                <w:tcPr>
                  <w:tcW w:w="1387" w:type="dxa"/>
                  <w:gridSpan w:val="2"/>
                  <w:vAlign w:val="center"/>
                </w:tcPr>
                <w:p>
                  <w:pPr>
                    <w:widowControl/>
                    <w:snapToGrid w:val="0"/>
                    <w:spacing w:line="260" w:lineRule="atLeast"/>
                    <w:jc w:val="center"/>
                    <w:rPr>
                      <w:sz w:val="21"/>
                      <w:szCs w:val="21"/>
                    </w:rPr>
                  </w:pPr>
                  <w:r>
                    <w:rPr>
                      <w:sz w:val="21"/>
                      <w:szCs w:val="21"/>
                    </w:rPr>
                    <w:t>其他标准</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Merge w:val="restart"/>
                  <w:vAlign w:val="center"/>
                </w:tcPr>
                <w:p>
                  <w:pPr>
                    <w:widowControl/>
                    <w:snapToGrid w:val="0"/>
                    <w:spacing w:line="260" w:lineRule="atLeast"/>
                    <w:jc w:val="center"/>
                    <w:rPr>
                      <w:sz w:val="21"/>
                      <w:szCs w:val="21"/>
                    </w:rPr>
                  </w:pPr>
                  <w:r>
                    <w:rPr>
                      <w:sz w:val="21"/>
                      <w:szCs w:val="21"/>
                    </w:rPr>
                    <w:t>现状评价</w:t>
                  </w:r>
                </w:p>
              </w:tc>
              <w:tc>
                <w:tcPr>
                  <w:tcW w:w="1224" w:type="dxa"/>
                  <w:vAlign w:val="center"/>
                </w:tcPr>
                <w:p>
                  <w:pPr>
                    <w:widowControl/>
                    <w:snapToGrid w:val="0"/>
                    <w:spacing w:line="260" w:lineRule="atLeast"/>
                    <w:jc w:val="center"/>
                    <w:rPr>
                      <w:sz w:val="21"/>
                      <w:szCs w:val="21"/>
                    </w:rPr>
                  </w:pPr>
                  <w:r>
                    <w:rPr>
                      <w:sz w:val="21"/>
                      <w:szCs w:val="21"/>
                    </w:rPr>
                    <w:t>环境功能区</w:t>
                  </w:r>
                </w:p>
              </w:tc>
              <w:tc>
                <w:tcPr>
                  <w:tcW w:w="2233" w:type="dxa"/>
                  <w:gridSpan w:val="5"/>
                  <w:vAlign w:val="center"/>
                </w:tcPr>
                <w:p>
                  <w:pPr>
                    <w:widowControl/>
                    <w:snapToGrid w:val="0"/>
                    <w:spacing w:line="260" w:lineRule="atLeast"/>
                    <w:jc w:val="center"/>
                    <w:rPr>
                      <w:sz w:val="21"/>
                      <w:szCs w:val="21"/>
                    </w:rPr>
                  </w:pPr>
                  <w:r>
                    <w:rPr>
                      <w:sz w:val="21"/>
                      <w:szCs w:val="21"/>
                    </w:rPr>
                    <w:t>一类区□</w:t>
                  </w:r>
                </w:p>
              </w:tc>
              <w:tc>
                <w:tcPr>
                  <w:tcW w:w="2407" w:type="dxa"/>
                  <w:gridSpan w:val="6"/>
                  <w:vAlign w:val="center"/>
                </w:tcPr>
                <w:p>
                  <w:pPr>
                    <w:widowControl/>
                    <w:snapToGrid w:val="0"/>
                    <w:spacing w:line="260" w:lineRule="atLeast"/>
                    <w:jc w:val="center"/>
                    <w:rPr>
                      <w:sz w:val="21"/>
                      <w:szCs w:val="21"/>
                    </w:rPr>
                  </w:pPr>
                  <w:r>
                    <w:rPr>
                      <w:sz w:val="21"/>
                      <w:szCs w:val="21"/>
                    </w:rPr>
                    <w:t>二类区</w:t>
                  </w:r>
                  <w:r>
                    <w:rPr>
                      <w:sz w:val="21"/>
                      <w:szCs w:val="21"/>
                    </w:rPr>
                    <w:sym w:font="Wingdings 2" w:char="0052"/>
                  </w:r>
                </w:p>
              </w:tc>
              <w:tc>
                <w:tcPr>
                  <w:tcW w:w="1786" w:type="dxa"/>
                  <w:gridSpan w:val="3"/>
                  <w:vAlign w:val="center"/>
                </w:tcPr>
                <w:p>
                  <w:pPr>
                    <w:widowControl/>
                    <w:snapToGrid w:val="0"/>
                    <w:spacing w:line="260" w:lineRule="atLeast"/>
                    <w:jc w:val="center"/>
                    <w:rPr>
                      <w:sz w:val="21"/>
                      <w:szCs w:val="21"/>
                    </w:rPr>
                  </w:pPr>
                  <w:r>
                    <w:rPr>
                      <w:sz w:val="21"/>
                      <w:szCs w:val="21"/>
                    </w:rPr>
                    <w:t>一类区和二类区□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评价基准年</w:t>
                  </w:r>
                </w:p>
              </w:tc>
              <w:tc>
                <w:tcPr>
                  <w:tcW w:w="6426" w:type="dxa"/>
                  <w:gridSpan w:val="14"/>
                  <w:vAlign w:val="center"/>
                </w:tcPr>
                <w:p>
                  <w:pPr>
                    <w:widowControl/>
                    <w:snapToGrid w:val="0"/>
                    <w:spacing w:line="260" w:lineRule="atLeast"/>
                    <w:jc w:val="center"/>
                    <w:rPr>
                      <w:sz w:val="21"/>
                      <w:szCs w:val="21"/>
                    </w:rPr>
                  </w:pPr>
                  <w:r>
                    <w:rPr>
                      <w:sz w:val="21"/>
                      <w:szCs w:val="21"/>
                    </w:rPr>
                    <w:t>（2018）年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环境空气质量现状调查数据来源</w:t>
                  </w:r>
                </w:p>
              </w:tc>
              <w:tc>
                <w:tcPr>
                  <w:tcW w:w="2233" w:type="dxa"/>
                  <w:gridSpan w:val="5"/>
                  <w:vAlign w:val="center"/>
                </w:tcPr>
                <w:p>
                  <w:pPr>
                    <w:widowControl/>
                    <w:snapToGrid w:val="0"/>
                    <w:spacing w:line="260" w:lineRule="atLeast"/>
                    <w:jc w:val="center"/>
                    <w:rPr>
                      <w:sz w:val="21"/>
                      <w:szCs w:val="21"/>
                    </w:rPr>
                  </w:pPr>
                  <w:r>
                    <w:rPr>
                      <w:sz w:val="21"/>
                      <w:szCs w:val="21"/>
                    </w:rPr>
                    <w:t>长期例行监测数据□</w:t>
                  </w:r>
                </w:p>
              </w:tc>
              <w:tc>
                <w:tcPr>
                  <w:tcW w:w="2407" w:type="dxa"/>
                  <w:gridSpan w:val="6"/>
                  <w:vAlign w:val="center"/>
                </w:tcPr>
                <w:p>
                  <w:pPr>
                    <w:widowControl/>
                    <w:snapToGrid w:val="0"/>
                    <w:spacing w:line="260" w:lineRule="atLeast"/>
                    <w:jc w:val="center"/>
                    <w:rPr>
                      <w:sz w:val="21"/>
                      <w:szCs w:val="21"/>
                    </w:rPr>
                  </w:pPr>
                  <w:r>
                    <w:rPr>
                      <w:sz w:val="21"/>
                      <w:szCs w:val="21"/>
                    </w:rPr>
                    <w:t>主管部门发布的数据</w:t>
                  </w:r>
                  <w:r>
                    <w:rPr>
                      <w:sz w:val="21"/>
                      <w:szCs w:val="21"/>
                    </w:rPr>
                    <w:sym w:font="Wingdings 2" w:char="0052"/>
                  </w:r>
                </w:p>
              </w:tc>
              <w:tc>
                <w:tcPr>
                  <w:tcW w:w="1786" w:type="dxa"/>
                  <w:gridSpan w:val="3"/>
                  <w:vAlign w:val="center"/>
                </w:tcPr>
                <w:p>
                  <w:pPr>
                    <w:widowControl/>
                    <w:snapToGrid w:val="0"/>
                    <w:spacing w:line="260" w:lineRule="atLeast"/>
                    <w:jc w:val="center"/>
                    <w:rPr>
                      <w:sz w:val="21"/>
                      <w:szCs w:val="21"/>
                    </w:rPr>
                  </w:pPr>
                  <w:r>
                    <w:rPr>
                      <w:sz w:val="21"/>
                      <w:szCs w:val="21"/>
                    </w:rPr>
                    <w:t>现状补充监测</w:t>
                  </w:r>
                  <w:r>
                    <w:rPr>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现状评价</w:t>
                  </w:r>
                </w:p>
              </w:tc>
              <w:tc>
                <w:tcPr>
                  <w:tcW w:w="3140" w:type="dxa"/>
                  <w:gridSpan w:val="7"/>
                  <w:vAlign w:val="center"/>
                </w:tcPr>
                <w:p>
                  <w:pPr>
                    <w:widowControl/>
                    <w:snapToGrid w:val="0"/>
                    <w:spacing w:line="260" w:lineRule="atLeast"/>
                    <w:jc w:val="center"/>
                    <w:rPr>
                      <w:sz w:val="21"/>
                      <w:szCs w:val="21"/>
                    </w:rPr>
                  </w:pPr>
                  <w:r>
                    <w:rPr>
                      <w:sz w:val="21"/>
                      <w:szCs w:val="21"/>
                    </w:rPr>
                    <w:t>达标区□</w:t>
                  </w:r>
                </w:p>
              </w:tc>
              <w:tc>
                <w:tcPr>
                  <w:tcW w:w="3286" w:type="dxa"/>
                  <w:gridSpan w:val="7"/>
                  <w:vAlign w:val="center"/>
                </w:tcPr>
                <w:p>
                  <w:pPr>
                    <w:widowControl/>
                    <w:snapToGrid w:val="0"/>
                    <w:spacing w:line="260" w:lineRule="atLeast"/>
                    <w:jc w:val="center"/>
                    <w:rPr>
                      <w:sz w:val="21"/>
                      <w:szCs w:val="21"/>
                    </w:rPr>
                  </w:pPr>
                  <w:r>
                    <w:rPr>
                      <w:sz w:val="21"/>
                      <w:szCs w:val="21"/>
                    </w:rPr>
                    <w:t>不达标区</w:t>
                  </w:r>
                  <w:r>
                    <w:rPr>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Align w:val="center"/>
                </w:tcPr>
                <w:p>
                  <w:pPr>
                    <w:widowControl/>
                    <w:snapToGrid w:val="0"/>
                    <w:spacing w:line="260" w:lineRule="atLeast"/>
                    <w:jc w:val="center"/>
                    <w:rPr>
                      <w:sz w:val="21"/>
                      <w:szCs w:val="21"/>
                    </w:rPr>
                  </w:pPr>
                  <w:r>
                    <w:rPr>
                      <w:sz w:val="21"/>
                      <w:szCs w:val="21"/>
                    </w:rPr>
                    <w:t>污染源调查</w:t>
                  </w:r>
                </w:p>
              </w:tc>
              <w:tc>
                <w:tcPr>
                  <w:tcW w:w="1224" w:type="dxa"/>
                  <w:vAlign w:val="center"/>
                </w:tcPr>
                <w:p>
                  <w:pPr>
                    <w:widowControl/>
                    <w:snapToGrid w:val="0"/>
                    <w:spacing w:line="260" w:lineRule="atLeast"/>
                    <w:jc w:val="center"/>
                    <w:rPr>
                      <w:sz w:val="21"/>
                      <w:szCs w:val="21"/>
                    </w:rPr>
                  </w:pPr>
                  <w:r>
                    <w:rPr>
                      <w:sz w:val="21"/>
                      <w:szCs w:val="21"/>
                    </w:rPr>
                    <w:t>调查内容</w:t>
                  </w:r>
                </w:p>
              </w:tc>
              <w:tc>
                <w:tcPr>
                  <w:tcW w:w="2233" w:type="dxa"/>
                  <w:gridSpan w:val="5"/>
                  <w:vAlign w:val="center"/>
                </w:tcPr>
                <w:p>
                  <w:pPr>
                    <w:widowControl/>
                    <w:snapToGrid w:val="0"/>
                    <w:spacing w:line="260" w:lineRule="atLeast"/>
                    <w:jc w:val="right"/>
                    <w:rPr>
                      <w:sz w:val="21"/>
                      <w:szCs w:val="21"/>
                    </w:rPr>
                  </w:pPr>
                  <w:r>
                    <w:rPr>
                      <w:sz w:val="21"/>
                      <w:szCs w:val="21"/>
                    </w:rPr>
                    <w:t>本项目正常排放源</w:t>
                  </w:r>
                  <w:r>
                    <w:rPr>
                      <w:sz w:val="21"/>
                      <w:szCs w:val="21"/>
                    </w:rPr>
                    <w:sym w:font="Wingdings 2" w:char="0052"/>
                  </w:r>
                </w:p>
                <w:p>
                  <w:pPr>
                    <w:widowControl/>
                    <w:snapToGrid w:val="0"/>
                    <w:spacing w:line="260" w:lineRule="atLeast"/>
                    <w:jc w:val="right"/>
                    <w:rPr>
                      <w:sz w:val="21"/>
                      <w:szCs w:val="21"/>
                    </w:rPr>
                  </w:pPr>
                  <w:r>
                    <w:rPr>
                      <w:sz w:val="21"/>
                      <w:szCs w:val="21"/>
                    </w:rPr>
                    <w:t>本项目非正常排放源</w:t>
                  </w:r>
                  <w:r>
                    <w:rPr>
                      <w:sz w:val="21"/>
                      <w:szCs w:val="21"/>
                    </w:rPr>
                    <w:sym w:font="Wingdings 2" w:char="00A3"/>
                  </w:r>
                </w:p>
                <w:p>
                  <w:pPr>
                    <w:widowControl/>
                    <w:snapToGrid w:val="0"/>
                    <w:spacing w:line="260" w:lineRule="atLeast"/>
                    <w:jc w:val="right"/>
                    <w:rPr>
                      <w:sz w:val="21"/>
                      <w:szCs w:val="21"/>
                    </w:rPr>
                  </w:pPr>
                  <w:r>
                    <w:rPr>
                      <w:sz w:val="21"/>
                      <w:szCs w:val="21"/>
                    </w:rPr>
                    <w:t>现有污染源</w:t>
                  </w:r>
                  <w:r>
                    <w:rPr>
                      <w:sz w:val="21"/>
                      <w:szCs w:val="21"/>
                    </w:rPr>
                    <w:sym w:font="Wingdings 2" w:char="00A3"/>
                  </w:r>
                </w:p>
              </w:tc>
              <w:tc>
                <w:tcPr>
                  <w:tcW w:w="907" w:type="dxa"/>
                  <w:gridSpan w:val="2"/>
                  <w:vAlign w:val="center"/>
                </w:tcPr>
                <w:p>
                  <w:pPr>
                    <w:widowControl/>
                    <w:snapToGrid w:val="0"/>
                    <w:spacing w:line="260" w:lineRule="atLeast"/>
                    <w:jc w:val="center"/>
                    <w:rPr>
                      <w:sz w:val="21"/>
                      <w:szCs w:val="21"/>
                    </w:rPr>
                  </w:pPr>
                  <w:r>
                    <w:rPr>
                      <w:sz w:val="21"/>
                      <w:szCs w:val="21"/>
                    </w:rPr>
                    <w:t>拟替代的污染源□</w:t>
                  </w:r>
                </w:p>
              </w:tc>
              <w:tc>
                <w:tcPr>
                  <w:tcW w:w="1899" w:type="dxa"/>
                  <w:gridSpan w:val="5"/>
                  <w:vAlign w:val="center"/>
                </w:tcPr>
                <w:p>
                  <w:pPr>
                    <w:widowControl/>
                    <w:snapToGrid w:val="0"/>
                    <w:spacing w:line="260" w:lineRule="atLeast"/>
                    <w:jc w:val="center"/>
                    <w:rPr>
                      <w:sz w:val="21"/>
                      <w:szCs w:val="21"/>
                    </w:rPr>
                  </w:pPr>
                  <w:r>
                    <w:rPr>
                      <w:sz w:val="21"/>
                      <w:szCs w:val="21"/>
                    </w:rPr>
                    <w:t>其他在建、拟建项目污染源□</w:t>
                  </w:r>
                </w:p>
              </w:tc>
              <w:tc>
                <w:tcPr>
                  <w:tcW w:w="1387" w:type="dxa"/>
                  <w:gridSpan w:val="2"/>
                  <w:vAlign w:val="center"/>
                </w:tcPr>
                <w:p>
                  <w:pPr>
                    <w:widowControl/>
                    <w:snapToGrid w:val="0"/>
                    <w:spacing w:line="260" w:lineRule="atLeast"/>
                    <w:jc w:val="center"/>
                    <w:rPr>
                      <w:sz w:val="21"/>
                      <w:szCs w:val="21"/>
                    </w:rPr>
                  </w:pPr>
                  <w:r>
                    <w:rPr>
                      <w:sz w:val="21"/>
                      <w:szCs w:val="21"/>
                    </w:rPr>
                    <w:t>区域污染源□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Merge w:val="restart"/>
                  <w:vAlign w:val="center"/>
                </w:tcPr>
                <w:p>
                  <w:pPr>
                    <w:widowControl/>
                    <w:snapToGrid w:val="0"/>
                    <w:spacing w:line="260" w:lineRule="atLeast"/>
                    <w:jc w:val="center"/>
                    <w:rPr>
                      <w:sz w:val="21"/>
                      <w:szCs w:val="21"/>
                    </w:rPr>
                  </w:pPr>
                  <w:r>
                    <w:rPr>
                      <w:sz w:val="21"/>
                      <w:szCs w:val="21"/>
                    </w:rPr>
                    <w:t>大气环境影响预测与评价</w:t>
                  </w:r>
                </w:p>
              </w:tc>
              <w:tc>
                <w:tcPr>
                  <w:tcW w:w="1224" w:type="dxa"/>
                  <w:vAlign w:val="center"/>
                </w:tcPr>
                <w:p>
                  <w:pPr>
                    <w:widowControl/>
                    <w:snapToGrid w:val="0"/>
                    <w:spacing w:line="260" w:lineRule="atLeast"/>
                    <w:jc w:val="center"/>
                    <w:rPr>
                      <w:sz w:val="21"/>
                      <w:szCs w:val="21"/>
                    </w:rPr>
                  </w:pPr>
                  <w:r>
                    <w:rPr>
                      <w:sz w:val="21"/>
                      <w:szCs w:val="21"/>
                    </w:rPr>
                    <w:t>预测模型</w:t>
                  </w:r>
                </w:p>
              </w:tc>
              <w:tc>
                <w:tcPr>
                  <w:tcW w:w="1082" w:type="dxa"/>
                  <w:vAlign w:val="center"/>
                </w:tcPr>
                <w:p>
                  <w:pPr>
                    <w:widowControl/>
                    <w:snapToGrid w:val="0"/>
                    <w:spacing w:line="260" w:lineRule="atLeast"/>
                    <w:jc w:val="center"/>
                    <w:rPr>
                      <w:sz w:val="21"/>
                      <w:szCs w:val="21"/>
                    </w:rPr>
                  </w:pPr>
                  <w:r>
                    <w:rPr>
                      <w:sz w:val="21"/>
                      <w:szCs w:val="21"/>
                    </w:rPr>
                    <w:t>AERMOD</w:t>
                  </w:r>
                  <w:r>
                    <w:rPr>
                      <w:sz w:val="21"/>
                      <w:szCs w:val="21"/>
                    </w:rPr>
                    <w:sym w:font="Wingdings 2" w:char="00A3"/>
                  </w:r>
                </w:p>
              </w:tc>
              <w:tc>
                <w:tcPr>
                  <w:tcW w:w="1151" w:type="dxa"/>
                  <w:gridSpan w:val="4"/>
                  <w:vAlign w:val="center"/>
                </w:tcPr>
                <w:p>
                  <w:pPr>
                    <w:widowControl/>
                    <w:snapToGrid w:val="0"/>
                    <w:spacing w:line="260" w:lineRule="atLeast"/>
                    <w:jc w:val="center"/>
                    <w:rPr>
                      <w:sz w:val="21"/>
                      <w:szCs w:val="21"/>
                    </w:rPr>
                  </w:pPr>
                  <w:r>
                    <w:rPr>
                      <w:sz w:val="21"/>
                      <w:szCs w:val="21"/>
                    </w:rPr>
                    <w:t>ADMS□</w:t>
                  </w:r>
                </w:p>
              </w:tc>
              <w:tc>
                <w:tcPr>
                  <w:tcW w:w="907" w:type="dxa"/>
                  <w:gridSpan w:val="2"/>
                  <w:vAlign w:val="center"/>
                </w:tcPr>
                <w:p>
                  <w:pPr>
                    <w:widowControl/>
                    <w:snapToGrid w:val="0"/>
                    <w:spacing w:line="260" w:lineRule="atLeast"/>
                    <w:jc w:val="center"/>
                    <w:rPr>
                      <w:sz w:val="21"/>
                      <w:szCs w:val="21"/>
                    </w:rPr>
                  </w:pPr>
                  <w:r>
                    <w:rPr>
                      <w:sz w:val="21"/>
                      <w:szCs w:val="21"/>
                    </w:rPr>
                    <w:t>AUSTAL2000□</w:t>
                  </w:r>
                </w:p>
              </w:tc>
              <w:tc>
                <w:tcPr>
                  <w:tcW w:w="809" w:type="dxa"/>
                  <w:gridSpan w:val="3"/>
                  <w:vAlign w:val="center"/>
                </w:tcPr>
                <w:p>
                  <w:pPr>
                    <w:widowControl/>
                    <w:snapToGrid w:val="0"/>
                    <w:spacing w:line="260" w:lineRule="atLeast"/>
                    <w:jc w:val="center"/>
                    <w:rPr>
                      <w:sz w:val="21"/>
                      <w:szCs w:val="21"/>
                    </w:rPr>
                  </w:pPr>
                  <w:r>
                    <w:rPr>
                      <w:sz w:val="21"/>
                      <w:szCs w:val="21"/>
                    </w:rPr>
                    <w:t>EDMS/AEDT□</w:t>
                  </w:r>
                </w:p>
              </w:tc>
              <w:tc>
                <w:tcPr>
                  <w:tcW w:w="691" w:type="dxa"/>
                  <w:vAlign w:val="center"/>
                </w:tcPr>
                <w:p>
                  <w:pPr>
                    <w:widowControl/>
                    <w:snapToGrid w:val="0"/>
                    <w:spacing w:line="260" w:lineRule="atLeast"/>
                    <w:jc w:val="center"/>
                    <w:rPr>
                      <w:sz w:val="21"/>
                      <w:szCs w:val="21"/>
                    </w:rPr>
                  </w:pPr>
                  <w:r>
                    <w:rPr>
                      <w:sz w:val="21"/>
                      <w:szCs w:val="21"/>
                    </w:rPr>
                    <w:t>CALPUFF□</w:t>
                  </w:r>
                </w:p>
              </w:tc>
              <w:tc>
                <w:tcPr>
                  <w:tcW w:w="1124" w:type="dxa"/>
                  <w:gridSpan w:val="2"/>
                  <w:vAlign w:val="center"/>
                </w:tcPr>
                <w:p>
                  <w:pPr>
                    <w:widowControl/>
                    <w:snapToGrid w:val="0"/>
                    <w:spacing w:line="260" w:lineRule="atLeast"/>
                    <w:jc w:val="center"/>
                    <w:rPr>
                      <w:sz w:val="21"/>
                      <w:szCs w:val="21"/>
                    </w:rPr>
                  </w:pPr>
                  <w:r>
                    <w:rPr>
                      <w:sz w:val="21"/>
                      <w:szCs w:val="21"/>
                    </w:rPr>
                    <w:t>网格模型□</w:t>
                  </w:r>
                </w:p>
              </w:tc>
              <w:tc>
                <w:tcPr>
                  <w:tcW w:w="662" w:type="dxa"/>
                  <w:vAlign w:val="center"/>
                </w:tcPr>
                <w:p>
                  <w:pPr>
                    <w:widowControl/>
                    <w:snapToGrid w:val="0"/>
                    <w:spacing w:line="260" w:lineRule="atLeast"/>
                    <w:jc w:val="center"/>
                    <w:rPr>
                      <w:sz w:val="21"/>
                      <w:szCs w:val="21"/>
                    </w:rPr>
                  </w:pPr>
                  <w:r>
                    <w:rPr>
                      <w:sz w:val="21"/>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2"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预测范围</w:t>
                  </w:r>
                </w:p>
              </w:tc>
              <w:tc>
                <w:tcPr>
                  <w:tcW w:w="2233" w:type="dxa"/>
                  <w:gridSpan w:val="5"/>
                  <w:vAlign w:val="center"/>
                </w:tcPr>
                <w:p>
                  <w:pPr>
                    <w:widowControl/>
                    <w:snapToGrid w:val="0"/>
                    <w:spacing w:line="260" w:lineRule="atLeast"/>
                    <w:jc w:val="center"/>
                    <w:rPr>
                      <w:sz w:val="21"/>
                      <w:szCs w:val="21"/>
                    </w:rPr>
                  </w:pPr>
                  <w:r>
                    <w:rPr>
                      <w:sz w:val="21"/>
                      <w:szCs w:val="21"/>
                    </w:rPr>
                    <w:t>边长≥50km□</w:t>
                  </w:r>
                </w:p>
              </w:tc>
              <w:tc>
                <w:tcPr>
                  <w:tcW w:w="2407" w:type="dxa"/>
                  <w:gridSpan w:val="6"/>
                  <w:vAlign w:val="center"/>
                </w:tcPr>
                <w:p>
                  <w:pPr>
                    <w:widowControl/>
                    <w:snapToGrid w:val="0"/>
                    <w:spacing w:line="260" w:lineRule="atLeast"/>
                    <w:jc w:val="center"/>
                    <w:rPr>
                      <w:sz w:val="21"/>
                      <w:szCs w:val="21"/>
                    </w:rPr>
                  </w:pPr>
                  <w:r>
                    <w:rPr>
                      <w:sz w:val="21"/>
                      <w:szCs w:val="21"/>
                    </w:rPr>
                    <w:t>边长5～50km□</w:t>
                  </w:r>
                </w:p>
              </w:tc>
              <w:tc>
                <w:tcPr>
                  <w:tcW w:w="1786" w:type="dxa"/>
                  <w:gridSpan w:val="3"/>
                  <w:vAlign w:val="center"/>
                </w:tcPr>
                <w:p>
                  <w:pPr>
                    <w:widowControl/>
                    <w:snapToGrid w:val="0"/>
                    <w:spacing w:line="260" w:lineRule="atLeast"/>
                    <w:jc w:val="center"/>
                    <w:rPr>
                      <w:sz w:val="21"/>
                      <w:szCs w:val="21"/>
                    </w:rPr>
                  </w:pPr>
                  <w:r>
                    <w:rPr>
                      <w:sz w:val="21"/>
                      <w:szCs w:val="21"/>
                    </w:rPr>
                    <w:t>边长=5km□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1"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预测因子</w:t>
                  </w:r>
                </w:p>
              </w:tc>
              <w:tc>
                <w:tcPr>
                  <w:tcW w:w="3140" w:type="dxa"/>
                  <w:gridSpan w:val="7"/>
                  <w:vAlign w:val="center"/>
                </w:tcPr>
                <w:p>
                  <w:pPr>
                    <w:widowControl/>
                    <w:snapToGrid w:val="0"/>
                    <w:spacing w:line="260" w:lineRule="atLeast"/>
                    <w:jc w:val="center"/>
                    <w:rPr>
                      <w:sz w:val="21"/>
                      <w:szCs w:val="21"/>
                    </w:rPr>
                  </w:pPr>
                  <w:r>
                    <w:rPr>
                      <w:sz w:val="21"/>
                      <w:szCs w:val="21"/>
                    </w:rPr>
                    <w:t>预测因子（）</w:t>
                  </w:r>
                </w:p>
              </w:tc>
              <w:tc>
                <w:tcPr>
                  <w:tcW w:w="3286" w:type="dxa"/>
                  <w:gridSpan w:val="7"/>
                  <w:vAlign w:val="center"/>
                </w:tcPr>
                <w:p>
                  <w:pPr>
                    <w:widowControl/>
                    <w:snapToGrid w:val="0"/>
                    <w:spacing w:line="260" w:lineRule="atLeast"/>
                    <w:ind w:right="631" w:rightChars="263"/>
                    <w:jc w:val="right"/>
                    <w:rPr>
                      <w:sz w:val="21"/>
                      <w:szCs w:val="21"/>
                    </w:rPr>
                  </w:pPr>
                  <w:r>
                    <w:rPr>
                      <w:sz w:val="21"/>
                      <w:szCs w:val="21"/>
                    </w:rPr>
                    <w:t>包括二次PM</w:t>
                  </w:r>
                  <w:r>
                    <w:rPr>
                      <w:sz w:val="21"/>
                      <w:szCs w:val="21"/>
                      <w:vertAlign w:val="subscript"/>
                    </w:rPr>
                    <w:t>2.5</w:t>
                  </w:r>
                  <w:r>
                    <w:rPr>
                      <w:sz w:val="21"/>
                      <w:szCs w:val="21"/>
                    </w:rPr>
                    <w:t>□</w:t>
                  </w:r>
                </w:p>
                <w:p>
                  <w:pPr>
                    <w:widowControl/>
                    <w:snapToGrid w:val="0"/>
                    <w:spacing w:line="260" w:lineRule="atLeast"/>
                    <w:ind w:right="631" w:rightChars="263"/>
                    <w:jc w:val="right"/>
                    <w:rPr>
                      <w:sz w:val="21"/>
                      <w:szCs w:val="21"/>
                    </w:rPr>
                  </w:pPr>
                  <w:r>
                    <w:rPr>
                      <w:sz w:val="21"/>
                      <w:szCs w:val="21"/>
                    </w:rPr>
                    <w:t>不包括二次PM</w:t>
                  </w:r>
                  <w:r>
                    <w:rPr>
                      <w:sz w:val="21"/>
                      <w:szCs w:val="21"/>
                      <w:vertAlign w:val="subscript"/>
                    </w:rPr>
                    <w:t>2.5</w:t>
                  </w: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正常排放短期浓度贡献值</w:t>
                  </w:r>
                </w:p>
              </w:tc>
              <w:tc>
                <w:tcPr>
                  <w:tcW w:w="3140" w:type="dxa"/>
                  <w:gridSpan w:val="7"/>
                  <w:vAlign w:val="center"/>
                </w:tcPr>
                <w:p>
                  <w:pPr>
                    <w:widowControl/>
                    <w:snapToGrid w:val="0"/>
                    <w:spacing w:line="260" w:lineRule="atLeast"/>
                    <w:jc w:val="center"/>
                    <w:rPr>
                      <w:sz w:val="21"/>
                      <w:szCs w:val="21"/>
                    </w:rPr>
                  </w:pPr>
                  <m:oMath>
                    <m:sSub>
                      <m:sSubPr>
                        <m:ctrlPr>
                          <w:rPr>
                            <w:rFonts w:ascii="Cambria Math" w:hAnsi="Cambria Math"/>
                            <w:i/>
                            <w:sz w:val="18"/>
                            <w:szCs w:val="21"/>
                          </w:rPr>
                        </m:ctrlPr>
                      </m:sSubPr>
                      <m:e>
                        <m:r>
                          <w:rPr>
                            <w:rFonts w:ascii="Cambria Math" w:hAnsi="Cambria Math"/>
                            <w:sz w:val="18"/>
                            <w:szCs w:val="21"/>
                          </w:rPr>
                          <m:t>C</m:t>
                        </m:r>
                        <m:ctrlPr>
                          <w:rPr>
                            <w:rFonts w:ascii="Cambria Math" w:hAnsi="Cambria Math"/>
                            <w:i/>
                            <w:sz w:val="18"/>
                            <w:szCs w:val="21"/>
                          </w:rPr>
                        </m:ctrlPr>
                      </m:e>
                      <m:sub>
                        <m:r>
                          <m:rPr>
                            <m:sty m:val="p"/>
                          </m:rPr>
                          <w:rPr>
                            <w:rFonts w:hint="eastAsia" w:ascii="Cambria Math" w:hAnsi="Cambria Math"/>
                            <w:sz w:val="18"/>
                            <w:szCs w:val="21"/>
                          </w:rPr>
                          <m:t>本项目</m:t>
                        </m:r>
                        <m:ctrlPr>
                          <w:rPr>
                            <w:rFonts w:ascii="Cambria Math" w:hAnsi="Cambria Math"/>
                            <w:i/>
                            <w:sz w:val="18"/>
                            <w:szCs w:val="21"/>
                          </w:rPr>
                        </m:ctrlPr>
                      </m:sub>
                    </m:sSub>
                  </m:oMath>
                  <w:r>
                    <w:rPr>
                      <w:sz w:val="21"/>
                      <w:szCs w:val="21"/>
                    </w:rPr>
                    <w:t>最大占标率≤100%□</w:t>
                  </w:r>
                </w:p>
              </w:tc>
              <w:tc>
                <w:tcPr>
                  <w:tcW w:w="3286" w:type="dxa"/>
                  <w:gridSpan w:val="7"/>
                  <w:vAlign w:val="center"/>
                </w:tcPr>
                <w:p>
                  <w:pPr>
                    <w:widowControl/>
                    <w:snapToGrid w:val="0"/>
                    <w:spacing w:line="260" w:lineRule="atLeast"/>
                    <w:jc w:val="center"/>
                    <w:rPr>
                      <w:sz w:val="21"/>
                      <w:szCs w:val="21"/>
                    </w:rPr>
                  </w:pPr>
                  <m:oMath>
                    <m:sSub>
                      <m:sSubPr>
                        <m:ctrlPr>
                          <w:rPr>
                            <w:rFonts w:ascii="Cambria Math" w:hAnsi="Cambria Math"/>
                            <w:i/>
                            <w:sz w:val="18"/>
                            <w:szCs w:val="21"/>
                          </w:rPr>
                        </m:ctrlPr>
                      </m:sSubPr>
                      <m:e>
                        <m:r>
                          <w:rPr>
                            <w:rFonts w:ascii="Cambria Math" w:hAnsi="Cambria Math"/>
                            <w:sz w:val="18"/>
                            <w:szCs w:val="21"/>
                          </w:rPr>
                          <m:t>C</m:t>
                        </m:r>
                        <m:ctrlPr>
                          <w:rPr>
                            <w:rFonts w:ascii="Cambria Math" w:hAnsi="Cambria Math"/>
                            <w:i/>
                            <w:sz w:val="18"/>
                            <w:szCs w:val="21"/>
                          </w:rPr>
                        </m:ctrlPr>
                      </m:e>
                      <m:sub>
                        <m:r>
                          <m:rPr>
                            <m:sty m:val="p"/>
                          </m:rPr>
                          <w:rPr>
                            <w:rFonts w:hint="eastAsia" w:ascii="Cambria Math" w:hAnsi="Cambria Math"/>
                            <w:sz w:val="18"/>
                            <w:szCs w:val="21"/>
                          </w:rPr>
                          <m:t>本项目</m:t>
                        </m:r>
                        <m:ctrlPr>
                          <w:rPr>
                            <w:rFonts w:ascii="Cambria Math" w:hAnsi="Cambria Math"/>
                            <w:i/>
                            <w:sz w:val="18"/>
                            <w:szCs w:val="21"/>
                          </w:rPr>
                        </m:ctrlPr>
                      </m:sub>
                    </m:sSub>
                  </m:oMath>
                  <w:r>
                    <w:rPr>
                      <w:sz w:val="21"/>
                      <w:szCs w:val="21"/>
                    </w:rPr>
                    <w:t>最大占标率＞100%□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9"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Merge w:val="restart"/>
                  <w:vAlign w:val="center"/>
                </w:tcPr>
                <w:p>
                  <w:pPr>
                    <w:widowControl/>
                    <w:snapToGrid w:val="0"/>
                    <w:spacing w:line="260" w:lineRule="atLeast"/>
                    <w:jc w:val="center"/>
                    <w:rPr>
                      <w:sz w:val="21"/>
                      <w:szCs w:val="21"/>
                    </w:rPr>
                  </w:pPr>
                  <w:r>
                    <w:rPr>
                      <w:sz w:val="21"/>
                      <w:szCs w:val="21"/>
                    </w:rPr>
                    <w:t>正常排放年均浓度贡献值</w:t>
                  </w:r>
                </w:p>
              </w:tc>
              <w:tc>
                <w:tcPr>
                  <w:tcW w:w="1459" w:type="dxa"/>
                  <w:gridSpan w:val="2"/>
                  <w:vAlign w:val="center"/>
                </w:tcPr>
                <w:p>
                  <w:pPr>
                    <w:widowControl/>
                    <w:snapToGrid w:val="0"/>
                    <w:spacing w:line="260" w:lineRule="atLeast"/>
                    <w:jc w:val="center"/>
                    <w:rPr>
                      <w:sz w:val="21"/>
                      <w:szCs w:val="21"/>
                    </w:rPr>
                  </w:pPr>
                  <w:r>
                    <w:rPr>
                      <w:sz w:val="21"/>
                      <w:szCs w:val="21"/>
                    </w:rPr>
                    <w:t>一类区</w:t>
                  </w:r>
                </w:p>
              </w:tc>
              <w:tc>
                <w:tcPr>
                  <w:tcW w:w="1681" w:type="dxa"/>
                  <w:gridSpan w:val="5"/>
                  <w:vAlign w:val="center"/>
                </w:tcPr>
                <w:p>
                  <w:pPr>
                    <w:widowControl/>
                    <w:snapToGrid w:val="0"/>
                    <w:spacing w:beforeLines="10" w:afterLines="10" w:line="260" w:lineRule="atLeast"/>
                    <w:jc w:val="center"/>
                    <w:rPr>
                      <w:sz w:val="21"/>
                      <w:szCs w:val="21"/>
                    </w:rPr>
                  </w:pPr>
                  <m:oMath>
                    <m:sSub>
                      <m:sSubPr>
                        <m:ctrlPr>
                          <w:rPr>
                            <w:rFonts w:ascii="Cambria Math" w:hAnsi="Cambria Math"/>
                            <w:i/>
                            <w:sz w:val="18"/>
                            <w:szCs w:val="21"/>
                          </w:rPr>
                        </m:ctrlPr>
                      </m:sSubPr>
                      <m:e>
                        <m:r>
                          <w:rPr>
                            <w:rFonts w:ascii="Cambria Math" w:hAnsi="Cambria Math"/>
                            <w:sz w:val="18"/>
                            <w:szCs w:val="21"/>
                          </w:rPr>
                          <m:t>C</m:t>
                        </m:r>
                        <m:ctrlPr>
                          <w:rPr>
                            <w:rFonts w:ascii="Cambria Math" w:hAnsi="Cambria Math"/>
                            <w:i/>
                            <w:sz w:val="18"/>
                            <w:szCs w:val="21"/>
                          </w:rPr>
                        </m:ctrlPr>
                      </m:e>
                      <m:sub>
                        <m:r>
                          <m:rPr>
                            <m:sty m:val="p"/>
                          </m:rPr>
                          <w:rPr>
                            <w:rFonts w:hint="eastAsia" w:ascii="Cambria Math" w:hAnsi="Cambria Math"/>
                            <w:sz w:val="18"/>
                            <w:szCs w:val="21"/>
                          </w:rPr>
                          <m:t>本项目</m:t>
                        </m:r>
                        <m:ctrlPr>
                          <w:rPr>
                            <w:rFonts w:ascii="Cambria Math" w:hAnsi="Cambria Math"/>
                            <w:i/>
                            <w:sz w:val="18"/>
                            <w:szCs w:val="21"/>
                          </w:rPr>
                        </m:ctrlPr>
                      </m:sub>
                    </m:sSub>
                  </m:oMath>
                  <w:r>
                    <w:rPr>
                      <w:sz w:val="21"/>
                      <w:szCs w:val="21"/>
                    </w:rPr>
                    <w:t>最大占标率≤10%□</w:t>
                  </w:r>
                </w:p>
              </w:tc>
              <w:tc>
                <w:tcPr>
                  <w:tcW w:w="3286" w:type="dxa"/>
                  <w:gridSpan w:val="7"/>
                  <w:vAlign w:val="center"/>
                </w:tcPr>
                <w:p>
                  <w:pPr>
                    <w:widowControl/>
                    <w:snapToGrid w:val="0"/>
                    <w:spacing w:line="260" w:lineRule="atLeast"/>
                    <w:jc w:val="center"/>
                    <w:rPr>
                      <w:sz w:val="21"/>
                      <w:szCs w:val="21"/>
                    </w:rPr>
                  </w:pPr>
                  <m:oMath>
                    <m:sSub>
                      <m:sSubPr>
                        <m:ctrlPr>
                          <w:rPr>
                            <w:rFonts w:ascii="Cambria Math" w:hAnsi="Cambria Math"/>
                            <w:i/>
                            <w:sz w:val="18"/>
                            <w:szCs w:val="21"/>
                          </w:rPr>
                        </m:ctrlPr>
                      </m:sSubPr>
                      <m:e>
                        <m:r>
                          <w:rPr>
                            <w:rFonts w:ascii="Cambria Math" w:hAnsi="Cambria Math"/>
                            <w:sz w:val="18"/>
                            <w:szCs w:val="21"/>
                          </w:rPr>
                          <m:t>C</m:t>
                        </m:r>
                        <m:ctrlPr>
                          <w:rPr>
                            <w:rFonts w:ascii="Cambria Math" w:hAnsi="Cambria Math"/>
                            <w:i/>
                            <w:sz w:val="18"/>
                            <w:szCs w:val="21"/>
                          </w:rPr>
                        </m:ctrlPr>
                      </m:e>
                      <m:sub>
                        <m:r>
                          <m:rPr>
                            <m:sty m:val="p"/>
                          </m:rPr>
                          <w:rPr>
                            <w:rFonts w:hint="eastAsia" w:ascii="Cambria Math" w:hAnsi="Cambria Math"/>
                            <w:sz w:val="18"/>
                            <w:szCs w:val="21"/>
                          </w:rPr>
                          <m:t>本项目</m:t>
                        </m:r>
                        <m:ctrlPr>
                          <w:rPr>
                            <w:rFonts w:ascii="Cambria Math" w:hAnsi="Cambria Math"/>
                            <w:i/>
                            <w:sz w:val="18"/>
                            <w:szCs w:val="21"/>
                          </w:rPr>
                        </m:ctrlPr>
                      </m:sub>
                    </m:sSub>
                  </m:oMath>
                  <w:r>
                    <w:rPr>
                      <w:sz w:val="21"/>
                      <w:szCs w:val="21"/>
                    </w:rPr>
                    <w:t>最大标率＞10%□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1"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Merge w:val="continue"/>
                  <w:vAlign w:val="center"/>
                </w:tcPr>
                <w:p>
                  <w:pPr>
                    <w:widowControl/>
                    <w:snapToGrid w:val="0"/>
                    <w:spacing w:line="260" w:lineRule="atLeast"/>
                    <w:jc w:val="center"/>
                    <w:rPr>
                      <w:sz w:val="21"/>
                      <w:szCs w:val="21"/>
                    </w:rPr>
                  </w:pPr>
                </w:p>
              </w:tc>
              <w:tc>
                <w:tcPr>
                  <w:tcW w:w="1459" w:type="dxa"/>
                  <w:gridSpan w:val="2"/>
                  <w:vAlign w:val="center"/>
                </w:tcPr>
                <w:p>
                  <w:pPr>
                    <w:widowControl/>
                    <w:snapToGrid w:val="0"/>
                    <w:spacing w:line="260" w:lineRule="atLeast"/>
                    <w:jc w:val="center"/>
                    <w:rPr>
                      <w:sz w:val="21"/>
                      <w:szCs w:val="21"/>
                    </w:rPr>
                  </w:pPr>
                  <w:r>
                    <w:rPr>
                      <w:sz w:val="21"/>
                      <w:szCs w:val="21"/>
                    </w:rPr>
                    <w:t>二类区</w:t>
                  </w:r>
                </w:p>
              </w:tc>
              <w:tc>
                <w:tcPr>
                  <w:tcW w:w="1681" w:type="dxa"/>
                  <w:gridSpan w:val="5"/>
                  <w:vAlign w:val="center"/>
                </w:tcPr>
                <w:p>
                  <w:pPr>
                    <w:widowControl/>
                    <w:snapToGrid w:val="0"/>
                    <w:spacing w:line="260" w:lineRule="atLeast"/>
                    <w:jc w:val="center"/>
                    <w:rPr>
                      <w:sz w:val="21"/>
                      <w:szCs w:val="21"/>
                    </w:rPr>
                  </w:pPr>
                  <m:oMath>
                    <m:sSub>
                      <m:sSubPr>
                        <m:ctrlPr>
                          <w:rPr>
                            <w:rFonts w:ascii="Cambria Math" w:hAnsi="Cambria Math"/>
                            <w:i/>
                            <w:sz w:val="18"/>
                            <w:szCs w:val="21"/>
                          </w:rPr>
                        </m:ctrlPr>
                      </m:sSubPr>
                      <m:e>
                        <m:r>
                          <w:rPr>
                            <w:rFonts w:ascii="Cambria Math" w:hAnsi="Cambria Math"/>
                            <w:sz w:val="18"/>
                            <w:szCs w:val="21"/>
                          </w:rPr>
                          <m:t>C</m:t>
                        </m:r>
                        <m:ctrlPr>
                          <w:rPr>
                            <w:rFonts w:ascii="Cambria Math" w:hAnsi="Cambria Math"/>
                            <w:i/>
                            <w:sz w:val="18"/>
                            <w:szCs w:val="21"/>
                          </w:rPr>
                        </m:ctrlPr>
                      </m:e>
                      <m:sub>
                        <m:r>
                          <m:rPr>
                            <m:sty m:val="p"/>
                          </m:rPr>
                          <w:rPr>
                            <w:rFonts w:hint="eastAsia" w:ascii="Cambria Math" w:hAnsi="Cambria Math"/>
                            <w:sz w:val="18"/>
                            <w:szCs w:val="21"/>
                          </w:rPr>
                          <m:t>本项目</m:t>
                        </m:r>
                        <m:ctrlPr>
                          <w:rPr>
                            <w:rFonts w:ascii="Cambria Math" w:hAnsi="Cambria Math"/>
                            <w:i/>
                            <w:sz w:val="18"/>
                            <w:szCs w:val="21"/>
                          </w:rPr>
                        </m:ctrlPr>
                      </m:sub>
                    </m:sSub>
                  </m:oMath>
                  <w:r>
                    <w:rPr>
                      <w:sz w:val="21"/>
                      <w:szCs w:val="21"/>
                    </w:rPr>
                    <w:t>最大占标率≤30%□</w:t>
                  </w:r>
                </w:p>
              </w:tc>
              <w:tc>
                <w:tcPr>
                  <w:tcW w:w="3286" w:type="dxa"/>
                  <w:gridSpan w:val="7"/>
                  <w:vAlign w:val="center"/>
                </w:tcPr>
                <w:p>
                  <w:pPr>
                    <w:widowControl/>
                    <w:snapToGrid w:val="0"/>
                    <w:spacing w:line="260" w:lineRule="atLeast"/>
                    <w:jc w:val="center"/>
                    <w:rPr>
                      <w:sz w:val="21"/>
                      <w:szCs w:val="21"/>
                    </w:rPr>
                  </w:pPr>
                  <m:oMath>
                    <m:sSub>
                      <m:sSubPr>
                        <m:ctrlPr>
                          <w:rPr>
                            <w:rFonts w:ascii="Cambria Math" w:hAnsi="Cambria Math"/>
                            <w:i/>
                            <w:sz w:val="18"/>
                            <w:szCs w:val="21"/>
                          </w:rPr>
                        </m:ctrlPr>
                      </m:sSubPr>
                      <m:e>
                        <m:r>
                          <w:rPr>
                            <w:rFonts w:ascii="Cambria Math" w:hAnsi="Cambria Math"/>
                            <w:sz w:val="18"/>
                            <w:szCs w:val="21"/>
                          </w:rPr>
                          <m:t>C</m:t>
                        </m:r>
                        <m:ctrlPr>
                          <w:rPr>
                            <w:rFonts w:ascii="Cambria Math" w:hAnsi="Cambria Math"/>
                            <w:i/>
                            <w:sz w:val="18"/>
                            <w:szCs w:val="21"/>
                          </w:rPr>
                        </m:ctrlPr>
                      </m:e>
                      <m:sub>
                        <m:r>
                          <m:rPr>
                            <m:sty m:val="p"/>
                          </m:rPr>
                          <w:rPr>
                            <w:rFonts w:hint="eastAsia" w:ascii="Cambria Math" w:hAnsi="Cambria Math"/>
                            <w:sz w:val="18"/>
                            <w:szCs w:val="21"/>
                          </w:rPr>
                          <m:t>本项目</m:t>
                        </m:r>
                        <m:ctrlPr>
                          <w:rPr>
                            <w:rFonts w:ascii="Cambria Math" w:hAnsi="Cambria Math"/>
                            <w:i/>
                            <w:sz w:val="18"/>
                            <w:szCs w:val="21"/>
                          </w:rPr>
                        </m:ctrlPr>
                      </m:sub>
                    </m:sSub>
                  </m:oMath>
                  <w:r>
                    <w:rPr>
                      <w:sz w:val="21"/>
                      <w:szCs w:val="21"/>
                    </w:rPr>
                    <w:t>最大标率＞30%□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非正常排放1h浓度贡献值</w:t>
                  </w:r>
                </w:p>
              </w:tc>
              <w:tc>
                <w:tcPr>
                  <w:tcW w:w="1915" w:type="dxa"/>
                  <w:gridSpan w:val="4"/>
                  <w:vAlign w:val="center"/>
                </w:tcPr>
                <w:p>
                  <w:pPr>
                    <w:widowControl/>
                    <w:snapToGrid w:val="0"/>
                    <w:spacing w:line="260" w:lineRule="atLeast"/>
                    <w:jc w:val="center"/>
                    <w:rPr>
                      <w:sz w:val="21"/>
                      <w:szCs w:val="21"/>
                    </w:rPr>
                  </w:pPr>
                  <w:r>
                    <w:rPr>
                      <w:sz w:val="21"/>
                      <w:szCs w:val="21"/>
                    </w:rPr>
                    <w:t>非正常持续时长</w:t>
                  </w:r>
                </w:p>
                <w:p>
                  <w:pPr>
                    <w:widowControl/>
                    <w:snapToGrid w:val="0"/>
                    <w:spacing w:line="260" w:lineRule="atLeast"/>
                    <w:jc w:val="center"/>
                    <w:rPr>
                      <w:sz w:val="21"/>
                      <w:szCs w:val="21"/>
                    </w:rPr>
                  </w:pPr>
                  <w:r>
                    <w:rPr>
                      <w:sz w:val="21"/>
                      <w:szCs w:val="21"/>
                    </w:rPr>
                    <w:t>（）h</w:t>
                  </w:r>
                </w:p>
              </w:tc>
              <w:tc>
                <w:tcPr>
                  <w:tcW w:w="2725" w:type="dxa"/>
                  <w:gridSpan w:val="7"/>
                  <w:vAlign w:val="center"/>
                </w:tcPr>
                <w:p>
                  <w:pPr>
                    <w:widowControl/>
                    <w:snapToGrid w:val="0"/>
                    <w:spacing w:beforeLines="10" w:afterLines="10" w:line="260" w:lineRule="atLeast"/>
                    <w:jc w:val="center"/>
                    <w:rPr>
                      <w:sz w:val="21"/>
                      <w:szCs w:val="21"/>
                    </w:rPr>
                  </w:pPr>
                  <m:oMath>
                    <m:sSub>
                      <m:sSubPr>
                        <m:ctrlPr>
                          <w:rPr>
                            <w:rFonts w:ascii="Cambria Math" w:hAnsi="Cambria Math"/>
                            <w:i/>
                            <w:sz w:val="18"/>
                            <w:szCs w:val="21"/>
                          </w:rPr>
                        </m:ctrlPr>
                      </m:sSubPr>
                      <m:e>
                        <m:r>
                          <w:rPr>
                            <w:rFonts w:ascii="Cambria Math" w:hAnsi="Cambria Math"/>
                            <w:sz w:val="18"/>
                            <w:szCs w:val="21"/>
                          </w:rPr>
                          <m:t>C</m:t>
                        </m:r>
                        <m:ctrlPr>
                          <w:rPr>
                            <w:rFonts w:ascii="Cambria Math" w:hAnsi="Cambria Math"/>
                            <w:i/>
                            <w:sz w:val="18"/>
                            <w:szCs w:val="21"/>
                          </w:rPr>
                        </m:ctrlPr>
                      </m:e>
                      <m:sub>
                        <m:r>
                          <m:rPr>
                            <m:sty m:val="p"/>
                          </m:rPr>
                          <w:rPr>
                            <w:rFonts w:hint="eastAsia" w:ascii="Cambria Math" w:hAnsi="Cambria Math"/>
                            <w:sz w:val="18"/>
                            <w:szCs w:val="21"/>
                          </w:rPr>
                          <m:t>非正常</m:t>
                        </m:r>
                        <m:ctrlPr>
                          <w:rPr>
                            <w:rFonts w:ascii="Cambria Math" w:hAnsi="Cambria Math"/>
                            <w:i/>
                            <w:sz w:val="18"/>
                            <w:szCs w:val="21"/>
                          </w:rPr>
                        </m:ctrlPr>
                      </m:sub>
                    </m:sSub>
                  </m:oMath>
                  <w:r>
                    <w:rPr>
                      <w:sz w:val="21"/>
                      <w:szCs w:val="21"/>
                    </w:rPr>
                    <w:t>占标率≤100%□</w:t>
                  </w:r>
                </w:p>
              </w:tc>
              <w:tc>
                <w:tcPr>
                  <w:tcW w:w="1786" w:type="dxa"/>
                  <w:gridSpan w:val="3"/>
                  <w:vAlign w:val="center"/>
                </w:tcPr>
                <w:p>
                  <w:pPr>
                    <w:widowControl/>
                    <w:snapToGrid w:val="0"/>
                    <w:spacing w:line="260" w:lineRule="atLeast"/>
                    <w:jc w:val="center"/>
                    <w:rPr>
                      <w:sz w:val="21"/>
                      <w:szCs w:val="21"/>
                    </w:rPr>
                  </w:pPr>
                  <m:oMath>
                    <m:sSub>
                      <m:sSubPr>
                        <m:ctrlPr>
                          <w:rPr>
                            <w:rFonts w:ascii="Cambria Math" w:hAnsi="Cambria Math"/>
                            <w:i/>
                            <w:sz w:val="18"/>
                            <w:szCs w:val="21"/>
                          </w:rPr>
                        </m:ctrlPr>
                      </m:sSubPr>
                      <m:e>
                        <m:r>
                          <w:rPr>
                            <w:rFonts w:ascii="Cambria Math" w:hAnsi="Cambria Math"/>
                            <w:sz w:val="18"/>
                            <w:szCs w:val="21"/>
                          </w:rPr>
                          <m:t>C</m:t>
                        </m:r>
                        <m:ctrlPr>
                          <w:rPr>
                            <w:rFonts w:ascii="Cambria Math" w:hAnsi="Cambria Math"/>
                            <w:i/>
                            <w:sz w:val="18"/>
                            <w:szCs w:val="21"/>
                          </w:rPr>
                        </m:ctrlPr>
                      </m:e>
                      <m:sub>
                        <m:r>
                          <m:rPr>
                            <m:sty m:val="p"/>
                          </m:rPr>
                          <w:rPr>
                            <w:rFonts w:hint="eastAsia" w:ascii="Cambria Math" w:hAnsi="Cambria Math"/>
                            <w:sz w:val="18"/>
                            <w:szCs w:val="21"/>
                          </w:rPr>
                          <m:t>非正常</m:t>
                        </m:r>
                        <m:ctrlPr>
                          <w:rPr>
                            <w:rFonts w:ascii="Cambria Math" w:hAnsi="Cambria Math"/>
                            <w:i/>
                            <w:sz w:val="18"/>
                            <w:szCs w:val="21"/>
                          </w:rPr>
                        </m:ctrlPr>
                      </m:sub>
                    </m:sSub>
                  </m:oMath>
                  <w:r>
                    <w:rPr>
                      <w:sz w:val="21"/>
                      <w:szCs w:val="21"/>
                    </w:rPr>
                    <w:t>占标率＞100%□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5"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保证率日平均浓度和年平均浓度叠加值</w:t>
                  </w:r>
                </w:p>
              </w:tc>
              <w:tc>
                <w:tcPr>
                  <w:tcW w:w="3332" w:type="dxa"/>
                  <w:gridSpan w:val="8"/>
                  <w:vAlign w:val="center"/>
                </w:tcPr>
                <w:p>
                  <w:pPr>
                    <w:widowControl/>
                    <w:snapToGrid w:val="0"/>
                    <w:spacing w:line="260" w:lineRule="atLeast"/>
                    <w:jc w:val="center"/>
                    <w:rPr>
                      <w:sz w:val="21"/>
                      <w:szCs w:val="21"/>
                    </w:rPr>
                  </w:pPr>
                  <m:oMath>
                    <m:sSub>
                      <m:sSubPr>
                        <m:ctrlPr>
                          <w:rPr>
                            <w:rFonts w:ascii="Cambria Math" w:hAnsi="Cambria Math"/>
                            <w:i/>
                            <w:sz w:val="18"/>
                            <w:szCs w:val="21"/>
                          </w:rPr>
                        </m:ctrlPr>
                      </m:sSubPr>
                      <m:e>
                        <m:r>
                          <w:rPr>
                            <w:rFonts w:ascii="Cambria Math" w:hAnsi="Cambria Math"/>
                            <w:sz w:val="18"/>
                            <w:szCs w:val="21"/>
                          </w:rPr>
                          <m:t>C</m:t>
                        </m:r>
                        <m:ctrlPr>
                          <w:rPr>
                            <w:rFonts w:ascii="Cambria Math" w:hAnsi="Cambria Math"/>
                            <w:i/>
                            <w:sz w:val="18"/>
                            <w:szCs w:val="21"/>
                          </w:rPr>
                        </m:ctrlPr>
                      </m:e>
                      <m:sub>
                        <m:r>
                          <m:rPr>
                            <m:sty m:val="p"/>
                          </m:rPr>
                          <w:rPr>
                            <w:rFonts w:hint="eastAsia" w:ascii="Cambria Math" w:hAnsi="Cambria Math"/>
                            <w:sz w:val="18"/>
                            <w:szCs w:val="21"/>
                          </w:rPr>
                          <m:t>叠加</m:t>
                        </m:r>
                        <m:ctrlPr>
                          <w:rPr>
                            <w:rFonts w:ascii="Cambria Math" w:hAnsi="Cambria Math"/>
                            <w:i/>
                            <w:sz w:val="18"/>
                            <w:szCs w:val="21"/>
                          </w:rPr>
                        </m:ctrlPr>
                      </m:sub>
                    </m:sSub>
                  </m:oMath>
                  <w:r>
                    <w:rPr>
                      <w:sz w:val="21"/>
                      <w:szCs w:val="21"/>
                    </w:rPr>
                    <w:t>达标□</w:t>
                  </w:r>
                </w:p>
              </w:tc>
              <w:tc>
                <w:tcPr>
                  <w:tcW w:w="3094" w:type="dxa"/>
                  <w:gridSpan w:val="6"/>
                  <w:vAlign w:val="center"/>
                </w:tcPr>
                <w:p>
                  <w:pPr>
                    <w:widowControl/>
                    <w:snapToGrid w:val="0"/>
                    <w:spacing w:line="260" w:lineRule="atLeast"/>
                    <w:jc w:val="center"/>
                    <w:rPr>
                      <w:sz w:val="21"/>
                      <w:szCs w:val="21"/>
                    </w:rPr>
                  </w:pPr>
                  <m:oMath>
                    <m:sSub>
                      <m:sSubPr>
                        <m:ctrlPr>
                          <w:rPr>
                            <w:rFonts w:ascii="Cambria Math" w:hAnsi="Cambria Math"/>
                            <w:i/>
                            <w:sz w:val="18"/>
                            <w:szCs w:val="21"/>
                          </w:rPr>
                        </m:ctrlPr>
                      </m:sSubPr>
                      <m:e>
                        <m:r>
                          <w:rPr>
                            <w:rFonts w:ascii="Cambria Math" w:hAnsi="Cambria Math"/>
                            <w:sz w:val="18"/>
                            <w:szCs w:val="21"/>
                          </w:rPr>
                          <m:t>C</m:t>
                        </m:r>
                        <m:ctrlPr>
                          <w:rPr>
                            <w:rFonts w:ascii="Cambria Math" w:hAnsi="Cambria Math"/>
                            <w:i/>
                            <w:sz w:val="18"/>
                            <w:szCs w:val="21"/>
                          </w:rPr>
                        </m:ctrlPr>
                      </m:e>
                      <m:sub>
                        <m:r>
                          <m:rPr>
                            <m:sty m:val="p"/>
                          </m:rPr>
                          <w:rPr>
                            <w:rFonts w:hint="eastAsia" w:ascii="Cambria Math" w:hAnsi="Cambria Math"/>
                            <w:sz w:val="18"/>
                            <w:szCs w:val="21"/>
                          </w:rPr>
                          <m:t>叠加</m:t>
                        </m:r>
                        <m:ctrlPr>
                          <w:rPr>
                            <w:rFonts w:ascii="Cambria Math" w:hAnsi="Cambria Math"/>
                            <w:i/>
                            <w:sz w:val="18"/>
                            <w:szCs w:val="21"/>
                          </w:rPr>
                        </m:ctrlPr>
                      </m:sub>
                    </m:sSub>
                  </m:oMath>
                  <w:r>
                    <w:rPr>
                      <w:sz w:val="21"/>
                      <w:szCs w:val="21"/>
                    </w:rPr>
                    <w:t>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区域环境质量的整体变化情况</w:t>
                  </w:r>
                </w:p>
              </w:tc>
              <w:tc>
                <w:tcPr>
                  <w:tcW w:w="3332" w:type="dxa"/>
                  <w:gridSpan w:val="8"/>
                  <w:vAlign w:val="center"/>
                </w:tcPr>
                <w:p>
                  <w:pPr>
                    <w:widowControl/>
                    <w:snapToGrid w:val="0"/>
                    <w:spacing w:line="260" w:lineRule="atLeast"/>
                    <w:jc w:val="center"/>
                    <w:rPr>
                      <w:sz w:val="21"/>
                      <w:szCs w:val="21"/>
                    </w:rPr>
                  </w:pPr>
                  <w:r>
                    <w:rPr>
                      <w:i/>
                      <w:sz w:val="21"/>
                      <w:szCs w:val="21"/>
                    </w:rPr>
                    <w:t>k</w:t>
                  </w:r>
                  <w:r>
                    <w:rPr>
                      <w:sz w:val="21"/>
                      <w:szCs w:val="21"/>
                    </w:rPr>
                    <w:t>≤-20%□</w:t>
                  </w:r>
                </w:p>
              </w:tc>
              <w:tc>
                <w:tcPr>
                  <w:tcW w:w="3094" w:type="dxa"/>
                  <w:gridSpan w:val="6"/>
                  <w:vAlign w:val="center"/>
                </w:tcPr>
                <w:p>
                  <w:pPr>
                    <w:widowControl/>
                    <w:snapToGrid w:val="0"/>
                    <w:spacing w:line="260" w:lineRule="atLeast"/>
                    <w:jc w:val="center"/>
                    <w:rPr>
                      <w:sz w:val="21"/>
                      <w:szCs w:val="21"/>
                    </w:rPr>
                  </w:pPr>
                  <w:r>
                    <w:rPr>
                      <w:i/>
                      <w:sz w:val="21"/>
                      <w:szCs w:val="21"/>
                    </w:rPr>
                    <w:t>k</w:t>
                  </w:r>
                  <w:r>
                    <w:rPr>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Merge w:val="restart"/>
                  <w:vAlign w:val="center"/>
                </w:tcPr>
                <w:p>
                  <w:pPr>
                    <w:widowControl/>
                    <w:snapToGrid w:val="0"/>
                    <w:spacing w:line="260" w:lineRule="atLeast"/>
                    <w:jc w:val="center"/>
                    <w:rPr>
                      <w:sz w:val="21"/>
                      <w:szCs w:val="21"/>
                    </w:rPr>
                  </w:pPr>
                  <w:r>
                    <w:rPr>
                      <w:sz w:val="21"/>
                      <w:szCs w:val="21"/>
                    </w:rPr>
                    <w:t>环境监测计划</w:t>
                  </w:r>
                </w:p>
              </w:tc>
              <w:tc>
                <w:tcPr>
                  <w:tcW w:w="1224" w:type="dxa"/>
                  <w:vAlign w:val="center"/>
                </w:tcPr>
                <w:p>
                  <w:pPr>
                    <w:widowControl/>
                    <w:snapToGrid w:val="0"/>
                    <w:spacing w:line="260" w:lineRule="atLeast"/>
                    <w:jc w:val="center"/>
                    <w:rPr>
                      <w:sz w:val="21"/>
                      <w:szCs w:val="21"/>
                    </w:rPr>
                  </w:pPr>
                  <w:r>
                    <w:rPr>
                      <w:sz w:val="21"/>
                      <w:szCs w:val="21"/>
                    </w:rPr>
                    <w:t>污染源监测</w:t>
                  </w:r>
                </w:p>
              </w:tc>
              <w:tc>
                <w:tcPr>
                  <w:tcW w:w="2859" w:type="dxa"/>
                  <w:gridSpan w:val="6"/>
                  <w:vAlign w:val="center"/>
                </w:tcPr>
                <w:p>
                  <w:pPr>
                    <w:widowControl/>
                    <w:snapToGrid w:val="0"/>
                    <w:spacing w:line="260" w:lineRule="atLeast"/>
                    <w:jc w:val="center"/>
                    <w:rPr>
                      <w:sz w:val="21"/>
                      <w:szCs w:val="21"/>
                    </w:rPr>
                  </w:pPr>
                  <w:r>
                    <w:rPr>
                      <w:sz w:val="21"/>
                      <w:szCs w:val="21"/>
                    </w:rPr>
                    <w:t>监测因子：（NH</w:t>
                  </w:r>
                  <w:r>
                    <w:rPr>
                      <w:sz w:val="21"/>
                      <w:szCs w:val="21"/>
                      <w:vertAlign w:val="subscript"/>
                    </w:rPr>
                    <w:t>3</w:t>
                  </w:r>
                  <w:r>
                    <w:rPr>
                      <w:sz w:val="21"/>
                      <w:szCs w:val="21"/>
                    </w:rPr>
                    <w:t>、H</w:t>
                  </w:r>
                  <w:r>
                    <w:rPr>
                      <w:sz w:val="21"/>
                      <w:szCs w:val="21"/>
                      <w:vertAlign w:val="subscript"/>
                    </w:rPr>
                    <w:t>2</w:t>
                  </w:r>
                  <w:r>
                    <w:rPr>
                      <w:sz w:val="21"/>
                      <w:szCs w:val="21"/>
                    </w:rPr>
                    <w:t>S）</w:t>
                  </w:r>
                </w:p>
              </w:tc>
              <w:tc>
                <w:tcPr>
                  <w:tcW w:w="2180" w:type="dxa"/>
                  <w:gridSpan w:val="6"/>
                  <w:vAlign w:val="center"/>
                </w:tcPr>
                <w:p>
                  <w:pPr>
                    <w:widowControl/>
                    <w:snapToGrid w:val="0"/>
                    <w:spacing w:line="260" w:lineRule="atLeast"/>
                    <w:jc w:val="center"/>
                    <w:rPr>
                      <w:sz w:val="21"/>
                      <w:szCs w:val="21"/>
                    </w:rPr>
                  </w:pPr>
                  <w:r>
                    <w:rPr>
                      <w:sz w:val="21"/>
                      <w:szCs w:val="21"/>
                    </w:rPr>
                    <w:t>有组织废气监测</w:t>
                  </w:r>
                  <w:r>
                    <w:rPr>
                      <w:sz w:val="21"/>
                      <w:szCs w:val="21"/>
                    </w:rPr>
                    <w:sym w:font="Wingdings 2" w:char="0052"/>
                  </w:r>
                </w:p>
                <w:p>
                  <w:pPr>
                    <w:widowControl/>
                    <w:snapToGrid w:val="0"/>
                    <w:spacing w:line="260" w:lineRule="atLeast"/>
                    <w:jc w:val="center"/>
                    <w:rPr>
                      <w:sz w:val="21"/>
                      <w:szCs w:val="21"/>
                    </w:rPr>
                  </w:pPr>
                  <w:r>
                    <w:rPr>
                      <w:sz w:val="21"/>
                      <w:szCs w:val="21"/>
                    </w:rPr>
                    <w:t>无组织废气监测</w:t>
                  </w:r>
                  <w:r>
                    <w:rPr>
                      <w:sz w:val="21"/>
                      <w:szCs w:val="21"/>
                    </w:rPr>
                    <w:sym w:font="Wingdings 2" w:char="0052"/>
                  </w:r>
                </w:p>
              </w:tc>
              <w:tc>
                <w:tcPr>
                  <w:tcW w:w="1387" w:type="dxa"/>
                  <w:gridSpan w:val="2"/>
                  <w:vAlign w:val="center"/>
                </w:tcPr>
                <w:p>
                  <w:pPr>
                    <w:widowControl/>
                    <w:snapToGrid w:val="0"/>
                    <w:spacing w:line="260" w:lineRule="atLeast"/>
                    <w:jc w:val="center"/>
                    <w:rPr>
                      <w:sz w:val="21"/>
                      <w:szCs w:val="21"/>
                    </w:rPr>
                  </w:pPr>
                  <w:r>
                    <w:rPr>
                      <w:sz w:val="21"/>
                      <w:szCs w:val="21"/>
                    </w:rPr>
                    <w:t>无监测□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环境质量监测</w:t>
                  </w:r>
                </w:p>
              </w:tc>
              <w:tc>
                <w:tcPr>
                  <w:tcW w:w="2859" w:type="dxa"/>
                  <w:gridSpan w:val="6"/>
                  <w:vAlign w:val="center"/>
                </w:tcPr>
                <w:p>
                  <w:pPr>
                    <w:widowControl/>
                    <w:snapToGrid w:val="0"/>
                    <w:spacing w:line="260" w:lineRule="atLeast"/>
                    <w:jc w:val="center"/>
                    <w:rPr>
                      <w:sz w:val="21"/>
                      <w:szCs w:val="21"/>
                    </w:rPr>
                  </w:pPr>
                  <w:r>
                    <w:rPr>
                      <w:sz w:val="21"/>
                      <w:szCs w:val="21"/>
                    </w:rPr>
                    <w:t>监测因子：（）</w:t>
                  </w:r>
                </w:p>
              </w:tc>
              <w:tc>
                <w:tcPr>
                  <w:tcW w:w="2180" w:type="dxa"/>
                  <w:gridSpan w:val="6"/>
                  <w:vAlign w:val="center"/>
                </w:tcPr>
                <w:p>
                  <w:pPr>
                    <w:widowControl/>
                    <w:snapToGrid w:val="0"/>
                    <w:spacing w:line="260" w:lineRule="atLeast"/>
                    <w:jc w:val="center"/>
                    <w:rPr>
                      <w:sz w:val="21"/>
                      <w:szCs w:val="21"/>
                    </w:rPr>
                  </w:pPr>
                  <w:r>
                    <w:rPr>
                      <w:sz w:val="21"/>
                      <w:szCs w:val="21"/>
                    </w:rPr>
                    <w:t>监测点位数（）</w:t>
                  </w:r>
                </w:p>
              </w:tc>
              <w:tc>
                <w:tcPr>
                  <w:tcW w:w="1387" w:type="dxa"/>
                  <w:gridSpan w:val="2"/>
                  <w:vAlign w:val="center"/>
                </w:tcPr>
                <w:p>
                  <w:pPr>
                    <w:widowControl/>
                    <w:snapToGrid w:val="0"/>
                    <w:spacing w:line="260" w:lineRule="atLeast"/>
                    <w:jc w:val="center"/>
                    <w:rPr>
                      <w:sz w:val="21"/>
                      <w:szCs w:val="21"/>
                    </w:rPr>
                  </w:pPr>
                  <w:r>
                    <w:rPr>
                      <w:sz w:val="21"/>
                      <w:szCs w:val="21"/>
                    </w:rPr>
                    <w:t>无监测</w:t>
                  </w:r>
                  <w:r>
                    <w:rPr>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4" w:hRule="atLeast"/>
                <w:jc w:val="center"/>
              </w:trPr>
              <w:tc>
                <w:tcPr>
                  <w:tcW w:w="661" w:type="dxa"/>
                  <w:vMerge w:val="restart"/>
                  <w:vAlign w:val="center"/>
                </w:tcPr>
                <w:p>
                  <w:pPr>
                    <w:widowControl/>
                    <w:snapToGrid w:val="0"/>
                    <w:spacing w:line="260" w:lineRule="atLeast"/>
                    <w:jc w:val="center"/>
                    <w:rPr>
                      <w:sz w:val="21"/>
                      <w:szCs w:val="21"/>
                    </w:rPr>
                  </w:pPr>
                  <w:r>
                    <w:rPr>
                      <w:sz w:val="21"/>
                      <w:szCs w:val="21"/>
                    </w:rPr>
                    <w:t>评价结论</w:t>
                  </w:r>
                </w:p>
              </w:tc>
              <w:tc>
                <w:tcPr>
                  <w:tcW w:w="1224" w:type="dxa"/>
                  <w:vAlign w:val="center"/>
                </w:tcPr>
                <w:p>
                  <w:pPr>
                    <w:widowControl/>
                    <w:snapToGrid w:val="0"/>
                    <w:spacing w:line="260" w:lineRule="atLeast"/>
                    <w:jc w:val="center"/>
                    <w:rPr>
                      <w:sz w:val="21"/>
                      <w:szCs w:val="21"/>
                    </w:rPr>
                  </w:pPr>
                  <w:r>
                    <w:rPr>
                      <w:sz w:val="21"/>
                      <w:szCs w:val="21"/>
                    </w:rPr>
                    <w:t>环境影响</w:t>
                  </w:r>
                </w:p>
              </w:tc>
              <w:tc>
                <w:tcPr>
                  <w:tcW w:w="6426" w:type="dxa"/>
                  <w:gridSpan w:val="14"/>
                  <w:vAlign w:val="center"/>
                </w:tcPr>
                <w:p>
                  <w:pPr>
                    <w:widowControl/>
                    <w:snapToGrid w:val="0"/>
                    <w:spacing w:line="260" w:lineRule="atLeast"/>
                    <w:jc w:val="center"/>
                    <w:rPr>
                      <w:sz w:val="21"/>
                      <w:szCs w:val="21"/>
                    </w:rPr>
                  </w:pPr>
                  <w:r>
                    <w:rPr>
                      <w:sz w:val="21"/>
                      <w:szCs w:val="21"/>
                    </w:rPr>
                    <w:t>可以接受</w:t>
                  </w:r>
                  <w:r>
                    <w:rPr>
                      <w:sz w:val="21"/>
                      <w:szCs w:val="21"/>
                    </w:rPr>
                    <w:sym w:font="Wingdings 2" w:char="0052"/>
                  </w:r>
                  <w:r>
                    <w:rPr>
                      <w:sz w:val="21"/>
                      <w:szCs w:val="21"/>
                    </w:rPr>
                    <w:t>不可以接受□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8"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大气环境防护距离</w:t>
                  </w:r>
                </w:p>
              </w:tc>
              <w:tc>
                <w:tcPr>
                  <w:tcW w:w="6426" w:type="dxa"/>
                  <w:gridSpan w:val="14"/>
                  <w:vAlign w:val="center"/>
                </w:tcPr>
                <w:p>
                  <w:pPr>
                    <w:widowControl/>
                    <w:snapToGrid w:val="0"/>
                    <w:spacing w:line="260" w:lineRule="atLeast"/>
                    <w:jc w:val="center"/>
                    <w:rPr>
                      <w:sz w:val="21"/>
                      <w:szCs w:val="21"/>
                    </w:rPr>
                  </w:pPr>
                  <w:r>
                    <w:rPr>
                      <w:sz w:val="21"/>
                      <w:szCs w:val="21"/>
                    </w:rPr>
                    <w:t>无需设大气防护距离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1" w:hRule="atLeast"/>
                <w:jc w:val="center"/>
              </w:trPr>
              <w:tc>
                <w:tcPr>
                  <w:tcW w:w="661" w:type="dxa"/>
                  <w:vMerge w:val="continue"/>
                  <w:vAlign w:val="center"/>
                </w:tcPr>
                <w:p>
                  <w:pPr>
                    <w:widowControl/>
                    <w:snapToGrid w:val="0"/>
                    <w:spacing w:line="260" w:lineRule="atLeast"/>
                    <w:jc w:val="center"/>
                    <w:rPr>
                      <w:sz w:val="21"/>
                      <w:szCs w:val="21"/>
                    </w:rPr>
                  </w:pPr>
                </w:p>
              </w:tc>
              <w:tc>
                <w:tcPr>
                  <w:tcW w:w="1224" w:type="dxa"/>
                  <w:vAlign w:val="center"/>
                </w:tcPr>
                <w:p>
                  <w:pPr>
                    <w:widowControl/>
                    <w:snapToGrid w:val="0"/>
                    <w:spacing w:line="260" w:lineRule="atLeast"/>
                    <w:jc w:val="center"/>
                    <w:rPr>
                      <w:sz w:val="21"/>
                      <w:szCs w:val="21"/>
                    </w:rPr>
                  </w:pPr>
                  <w:r>
                    <w:rPr>
                      <w:sz w:val="21"/>
                      <w:szCs w:val="21"/>
                    </w:rPr>
                    <w:t>污染源年排放量</w:t>
                  </w:r>
                </w:p>
              </w:tc>
              <w:tc>
                <w:tcPr>
                  <w:tcW w:w="1554" w:type="dxa"/>
                  <w:gridSpan w:val="3"/>
                  <w:vAlign w:val="center"/>
                </w:tcPr>
                <w:p>
                  <w:pPr>
                    <w:widowControl/>
                    <w:snapToGrid w:val="0"/>
                    <w:spacing w:line="260" w:lineRule="atLeast"/>
                    <w:jc w:val="center"/>
                    <w:rPr>
                      <w:sz w:val="21"/>
                      <w:szCs w:val="21"/>
                    </w:rPr>
                  </w:pPr>
                  <w:r>
                    <w:rPr>
                      <w:sz w:val="21"/>
                      <w:szCs w:val="21"/>
                    </w:rPr>
                    <w:t>SO</w:t>
                  </w:r>
                  <w:r>
                    <w:rPr>
                      <w:sz w:val="21"/>
                      <w:szCs w:val="21"/>
                      <w:vertAlign w:val="subscript"/>
                    </w:rPr>
                    <w:t>2</w:t>
                  </w:r>
                  <w:r>
                    <w:rPr>
                      <w:sz w:val="21"/>
                      <w:szCs w:val="21"/>
                    </w:rPr>
                    <w:t>:（/）t/a</w:t>
                  </w:r>
                </w:p>
              </w:tc>
              <w:tc>
                <w:tcPr>
                  <w:tcW w:w="1586" w:type="dxa"/>
                  <w:gridSpan w:val="4"/>
                  <w:vAlign w:val="center"/>
                </w:tcPr>
                <w:p>
                  <w:pPr>
                    <w:widowControl/>
                    <w:snapToGrid w:val="0"/>
                    <w:spacing w:line="260" w:lineRule="atLeast"/>
                    <w:jc w:val="center"/>
                    <w:rPr>
                      <w:sz w:val="21"/>
                      <w:szCs w:val="21"/>
                    </w:rPr>
                  </w:pPr>
                  <w:r>
                    <w:rPr>
                      <w:sz w:val="21"/>
                      <w:szCs w:val="21"/>
                    </w:rPr>
                    <w:t>NO</w:t>
                  </w:r>
                  <w:r>
                    <w:rPr>
                      <w:sz w:val="21"/>
                      <w:szCs w:val="21"/>
                      <w:vertAlign w:val="subscript"/>
                    </w:rPr>
                    <w:t>x</w:t>
                  </w:r>
                  <w:r>
                    <w:rPr>
                      <w:sz w:val="21"/>
                      <w:szCs w:val="21"/>
                    </w:rPr>
                    <w:t>:（/）t/a</w:t>
                  </w:r>
                </w:p>
              </w:tc>
              <w:tc>
                <w:tcPr>
                  <w:tcW w:w="1899" w:type="dxa"/>
                  <w:gridSpan w:val="5"/>
                  <w:vAlign w:val="center"/>
                </w:tcPr>
                <w:p>
                  <w:pPr>
                    <w:widowControl/>
                    <w:snapToGrid w:val="0"/>
                    <w:spacing w:line="260" w:lineRule="atLeast"/>
                    <w:jc w:val="center"/>
                    <w:rPr>
                      <w:sz w:val="21"/>
                      <w:szCs w:val="21"/>
                    </w:rPr>
                  </w:pPr>
                  <w:r>
                    <w:rPr>
                      <w:sz w:val="21"/>
                      <w:szCs w:val="21"/>
                    </w:rPr>
                    <w:t>颗粒物:（/）t/a</w:t>
                  </w:r>
                </w:p>
              </w:tc>
              <w:tc>
                <w:tcPr>
                  <w:tcW w:w="1387" w:type="dxa"/>
                  <w:gridSpan w:val="2"/>
                  <w:vAlign w:val="center"/>
                </w:tcPr>
                <w:p>
                  <w:pPr>
                    <w:widowControl/>
                    <w:snapToGrid w:val="0"/>
                    <w:spacing w:line="260" w:lineRule="atLeast"/>
                    <w:jc w:val="center"/>
                    <w:rPr>
                      <w:sz w:val="21"/>
                      <w:szCs w:val="21"/>
                    </w:rPr>
                  </w:pPr>
                  <w:r>
                    <w:rPr>
                      <w:sz w:val="21"/>
                      <w:szCs w:val="21"/>
                    </w:rPr>
                    <w:t>VOC</w:t>
                  </w:r>
                  <w:r>
                    <w:rPr>
                      <w:sz w:val="21"/>
                      <w:szCs w:val="21"/>
                      <w:vertAlign w:val="subscript"/>
                    </w:rPr>
                    <w:t>s</w:t>
                  </w:r>
                  <w:r>
                    <w:rPr>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1" w:hRule="atLeast"/>
                <w:jc w:val="center"/>
              </w:trPr>
              <w:tc>
                <w:tcPr>
                  <w:tcW w:w="8311" w:type="dxa"/>
                  <w:gridSpan w:val="16"/>
                  <w:vAlign w:val="center"/>
                </w:tcPr>
                <w:p>
                  <w:pPr>
                    <w:widowControl/>
                    <w:snapToGrid w:val="0"/>
                    <w:spacing w:line="260" w:lineRule="atLeast"/>
                    <w:jc w:val="left"/>
                    <w:rPr>
                      <w:sz w:val="21"/>
                      <w:szCs w:val="21"/>
                    </w:rPr>
                  </w:pPr>
                  <w:r>
                    <w:rPr>
                      <w:sz w:val="21"/>
                      <w:szCs w:val="21"/>
                    </w:rPr>
                    <w:t>注：“□”为勾选项，填“√”；“（）”为内容填写项</w:t>
                  </w:r>
                </w:p>
              </w:tc>
            </w:tr>
          </w:tbl>
          <w:p>
            <w:pPr>
              <w:adjustRightInd w:val="0"/>
              <w:snapToGrid w:val="0"/>
              <w:spacing w:beforeLines="50" w:line="360" w:lineRule="auto"/>
              <w:ind w:firstLine="482" w:firstLineChars="200"/>
              <w:rPr>
                <w:kern w:val="0"/>
              </w:rPr>
            </w:pPr>
            <w:r>
              <w:rPr>
                <w:b/>
                <w:kern w:val="0"/>
              </w:rPr>
              <w:t>二、地表水环境影响分析</w:t>
            </w:r>
          </w:p>
          <w:p>
            <w:pPr>
              <w:tabs>
                <w:tab w:val="left" w:pos="5400"/>
              </w:tabs>
              <w:spacing w:line="360" w:lineRule="auto"/>
              <w:ind w:firstLine="482" w:firstLineChars="200"/>
              <w:rPr>
                <w:b/>
                <w:bCs/>
              </w:rPr>
            </w:pPr>
            <w:r>
              <w:rPr>
                <w:b/>
                <w:bCs/>
              </w:rPr>
              <w:t>1、废水排放影响</w:t>
            </w:r>
          </w:p>
          <w:p>
            <w:pPr>
              <w:spacing w:line="360" w:lineRule="auto"/>
              <w:ind w:firstLine="480" w:firstLineChars="200"/>
            </w:pPr>
            <w:r>
              <w:t>本项目为污水处理提标改造项目，改造完成后，项目尾水出水水质由原来的《城镇污水处理厂污染物排放标准》（GB18918-2002）中的一级A标准提升至《陕西省黄河流域污水综合排放标准》（DB61/224-2018）表1中A标准要求（其中TN执行</w:t>
            </w:r>
            <w:r>
              <w:rPr>
                <w:color w:val="0000FF"/>
              </w:rPr>
              <w:t>《</w:t>
            </w:r>
            <w:r>
              <w:rPr>
                <w:rFonts w:hint="eastAsia"/>
                <w:color w:val="0000FF"/>
              </w:rPr>
              <w:t>西咸新区</w:t>
            </w:r>
            <w:r>
              <w:rPr>
                <w:color w:val="0000FF"/>
              </w:rPr>
              <w:t>城镇污水处理厂再生水化提标改造和加盖除臭工程</w:t>
            </w:r>
            <w:r>
              <w:rPr>
                <w:rFonts w:hint="eastAsia"/>
                <w:color w:val="0000FF"/>
              </w:rPr>
              <w:t>三</w:t>
            </w:r>
            <w:r>
              <w:rPr>
                <w:color w:val="0000FF"/>
              </w:rPr>
              <w:t>年行动方案（201</w:t>
            </w:r>
            <w:r>
              <w:rPr>
                <w:rFonts w:hint="eastAsia"/>
                <w:color w:val="0000FF"/>
              </w:rPr>
              <w:t>8</w:t>
            </w:r>
            <w:r>
              <w:rPr>
                <w:color w:val="0000FF"/>
              </w:rPr>
              <w:t>-2020年）》</w:t>
            </w:r>
            <w:r>
              <w:t>中要求的地表水准IV类水质标准），对现有工程的处理规模、排放方式和去向均为未改变。提标改造后尾水水质提升，大大消减了外排废水中污染物排放量。</w:t>
            </w:r>
          </w:p>
          <w:p>
            <w:pPr>
              <w:spacing w:line="360" w:lineRule="auto"/>
              <w:ind w:firstLine="480" w:firstLineChars="200"/>
              <w:rPr>
                <w:snapToGrid w:val="0"/>
              </w:rPr>
            </w:pPr>
            <w:r>
              <w:rPr>
                <w:snapToGrid w:val="0"/>
              </w:rPr>
              <w:t>提标前后尾水中污染物排放情况见表</w:t>
            </w:r>
            <w:r>
              <w:rPr>
                <w:rFonts w:hint="eastAsia"/>
                <w:snapToGrid w:val="0"/>
              </w:rPr>
              <w:t>44</w:t>
            </w:r>
            <w:r>
              <w:rPr>
                <w:snapToGrid w:val="0"/>
              </w:rPr>
              <w:t>。</w:t>
            </w:r>
          </w:p>
          <w:p>
            <w:pPr>
              <w:jc w:val="center"/>
              <w:rPr>
                <w:b/>
              </w:rPr>
            </w:pPr>
            <w:r>
              <w:rPr>
                <w:b/>
              </w:rPr>
              <w:t>表</w:t>
            </w:r>
            <w:r>
              <w:rPr>
                <w:rFonts w:hint="eastAsia"/>
                <w:b/>
              </w:rPr>
              <w:t>44</w:t>
            </w:r>
            <w:r>
              <w:rPr>
                <w:b/>
              </w:rPr>
              <w:t xml:space="preserve">    提标前后污染物排放情况表</w:t>
            </w:r>
          </w:p>
          <w:tbl>
            <w:tblPr>
              <w:tblStyle w:val="10"/>
              <w:tblW w:w="49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1208"/>
              <w:gridCol w:w="1004"/>
              <w:gridCol w:w="956"/>
              <w:gridCol w:w="702"/>
              <w:gridCol w:w="899"/>
              <w:gridCol w:w="840"/>
              <w:gridCol w:w="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45" w:type="dxa"/>
                  <w:tcBorders>
                    <w:right w:val="single" w:color="000000" w:sz="4" w:space="0"/>
                  </w:tcBorders>
                  <w:vAlign w:val="center"/>
                </w:tcPr>
                <w:p>
                  <w:pPr>
                    <w:adjustRightInd w:val="0"/>
                    <w:snapToGrid w:val="0"/>
                    <w:jc w:val="center"/>
                    <w:rPr>
                      <w:sz w:val="21"/>
                      <w:szCs w:val="21"/>
                    </w:rPr>
                  </w:pPr>
                  <w:r>
                    <w:rPr>
                      <w:sz w:val="21"/>
                      <w:szCs w:val="21"/>
                    </w:rPr>
                    <w:t>水质项目</w:t>
                  </w:r>
                </w:p>
              </w:tc>
              <w:tc>
                <w:tcPr>
                  <w:tcW w:w="1208" w:type="dxa"/>
                  <w:tcBorders>
                    <w:left w:val="single" w:color="000000" w:sz="4" w:space="0"/>
                  </w:tcBorders>
                  <w:vAlign w:val="center"/>
                </w:tcPr>
                <w:p>
                  <w:pPr>
                    <w:adjustRightInd w:val="0"/>
                    <w:snapToGrid w:val="0"/>
                    <w:jc w:val="center"/>
                    <w:rPr>
                      <w:sz w:val="21"/>
                      <w:szCs w:val="21"/>
                    </w:rPr>
                  </w:pPr>
                  <w:r>
                    <w:rPr>
                      <w:sz w:val="21"/>
                      <w:szCs w:val="21"/>
                    </w:rPr>
                    <w:t>废水量（万m</w:t>
                  </w:r>
                  <w:r>
                    <w:rPr>
                      <w:sz w:val="21"/>
                      <w:szCs w:val="21"/>
                      <w:vertAlign w:val="superscript"/>
                    </w:rPr>
                    <w:t>3</w:t>
                  </w:r>
                  <w:r>
                    <w:rPr>
                      <w:sz w:val="21"/>
                      <w:szCs w:val="21"/>
                    </w:rPr>
                    <w:t>/a）</w:t>
                  </w:r>
                </w:p>
              </w:tc>
              <w:tc>
                <w:tcPr>
                  <w:tcW w:w="1004" w:type="dxa"/>
                  <w:vAlign w:val="center"/>
                </w:tcPr>
                <w:p>
                  <w:pPr>
                    <w:adjustRightInd w:val="0"/>
                    <w:snapToGrid w:val="0"/>
                    <w:jc w:val="center"/>
                    <w:rPr>
                      <w:sz w:val="21"/>
                      <w:szCs w:val="21"/>
                    </w:rPr>
                  </w:pPr>
                  <w:r>
                    <w:rPr>
                      <w:sz w:val="21"/>
                      <w:szCs w:val="21"/>
                    </w:rPr>
                    <w:t>COD</w:t>
                  </w:r>
                </w:p>
              </w:tc>
              <w:tc>
                <w:tcPr>
                  <w:tcW w:w="956" w:type="dxa"/>
                  <w:vAlign w:val="center"/>
                </w:tcPr>
                <w:p>
                  <w:pPr>
                    <w:adjustRightInd w:val="0"/>
                    <w:snapToGrid w:val="0"/>
                    <w:jc w:val="center"/>
                    <w:rPr>
                      <w:sz w:val="21"/>
                      <w:szCs w:val="21"/>
                    </w:rPr>
                  </w:pPr>
                  <w:r>
                    <w:rPr>
                      <w:sz w:val="21"/>
                      <w:szCs w:val="21"/>
                    </w:rPr>
                    <w:t>BOD</w:t>
                  </w:r>
                  <w:r>
                    <w:rPr>
                      <w:sz w:val="21"/>
                      <w:szCs w:val="21"/>
                      <w:vertAlign w:val="subscript"/>
                    </w:rPr>
                    <w:t>5</w:t>
                  </w:r>
                </w:p>
              </w:tc>
              <w:tc>
                <w:tcPr>
                  <w:tcW w:w="702" w:type="dxa"/>
                  <w:vAlign w:val="center"/>
                </w:tcPr>
                <w:p>
                  <w:pPr>
                    <w:adjustRightInd w:val="0"/>
                    <w:snapToGrid w:val="0"/>
                    <w:jc w:val="center"/>
                    <w:rPr>
                      <w:sz w:val="21"/>
                      <w:szCs w:val="21"/>
                    </w:rPr>
                  </w:pPr>
                  <w:r>
                    <w:rPr>
                      <w:sz w:val="21"/>
                      <w:szCs w:val="21"/>
                    </w:rPr>
                    <w:t>SS</w:t>
                  </w:r>
                </w:p>
              </w:tc>
              <w:tc>
                <w:tcPr>
                  <w:tcW w:w="899" w:type="dxa"/>
                  <w:vAlign w:val="center"/>
                </w:tcPr>
                <w:p>
                  <w:pPr>
                    <w:adjustRightInd w:val="0"/>
                    <w:snapToGrid w:val="0"/>
                    <w:jc w:val="center"/>
                    <w:rPr>
                      <w:sz w:val="21"/>
                      <w:szCs w:val="21"/>
                    </w:rPr>
                  </w:pPr>
                  <w:r>
                    <w:rPr>
                      <w:sz w:val="21"/>
                      <w:szCs w:val="21"/>
                    </w:rPr>
                    <w:t>氨氮</w:t>
                  </w:r>
                </w:p>
              </w:tc>
              <w:tc>
                <w:tcPr>
                  <w:tcW w:w="840" w:type="dxa"/>
                  <w:vAlign w:val="center"/>
                </w:tcPr>
                <w:p>
                  <w:pPr>
                    <w:adjustRightInd w:val="0"/>
                    <w:snapToGrid w:val="0"/>
                    <w:jc w:val="center"/>
                    <w:rPr>
                      <w:sz w:val="21"/>
                      <w:szCs w:val="21"/>
                    </w:rPr>
                  </w:pPr>
                  <w:r>
                    <w:rPr>
                      <w:sz w:val="21"/>
                      <w:szCs w:val="21"/>
                    </w:rPr>
                    <w:t>TP</w:t>
                  </w:r>
                </w:p>
              </w:tc>
              <w:tc>
                <w:tcPr>
                  <w:tcW w:w="815" w:type="dxa"/>
                  <w:vAlign w:val="center"/>
                </w:tcPr>
                <w:p>
                  <w:pPr>
                    <w:adjustRightInd w:val="0"/>
                    <w:snapToGrid w:val="0"/>
                    <w:jc w:val="center"/>
                    <w:rPr>
                      <w:sz w:val="21"/>
                      <w:szCs w:val="21"/>
                    </w:rPr>
                  </w:pPr>
                  <w:r>
                    <w:rPr>
                      <w:sz w:val="21"/>
                      <w:szCs w:val="21"/>
                    </w:rPr>
                    <w:t>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45" w:type="dxa"/>
                  <w:tcBorders>
                    <w:right w:val="single" w:color="000000" w:sz="4" w:space="0"/>
                  </w:tcBorders>
                  <w:vAlign w:val="center"/>
                </w:tcPr>
                <w:p>
                  <w:pPr>
                    <w:adjustRightInd w:val="0"/>
                    <w:snapToGrid w:val="0"/>
                    <w:jc w:val="center"/>
                    <w:rPr>
                      <w:sz w:val="21"/>
                      <w:szCs w:val="21"/>
                    </w:rPr>
                  </w:pPr>
                  <w:r>
                    <w:rPr>
                      <w:sz w:val="21"/>
                      <w:szCs w:val="21"/>
                    </w:rPr>
                    <w:t>提标前进水污染物量（</w:t>
                  </w:r>
                  <w:r>
                    <w:rPr>
                      <w:kern w:val="0"/>
                      <w:sz w:val="21"/>
                      <w:szCs w:val="21"/>
                    </w:rPr>
                    <w:t>t/a</w:t>
                  </w:r>
                  <w:r>
                    <w:rPr>
                      <w:sz w:val="21"/>
                      <w:szCs w:val="21"/>
                    </w:rPr>
                    <w:t>）</w:t>
                  </w:r>
                </w:p>
              </w:tc>
              <w:tc>
                <w:tcPr>
                  <w:tcW w:w="1208" w:type="dxa"/>
                  <w:tcBorders>
                    <w:left w:val="single" w:color="000000" w:sz="4" w:space="0"/>
                  </w:tcBorders>
                  <w:vAlign w:val="center"/>
                </w:tcPr>
                <w:p>
                  <w:pPr>
                    <w:adjustRightInd w:val="0"/>
                    <w:snapToGrid w:val="0"/>
                    <w:jc w:val="center"/>
                    <w:rPr>
                      <w:sz w:val="21"/>
                      <w:szCs w:val="21"/>
                    </w:rPr>
                  </w:pPr>
                  <w:r>
                    <w:rPr>
                      <w:sz w:val="21"/>
                      <w:szCs w:val="21"/>
                    </w:rPr>
                    <w:t>547.5</w:t>
                  </w:r>
                </w:p>
              </w:tc>
              <w:tc>
                <w:tcPr>
                  <w:tcW w:w="1004" w:type="dxa"/>
                  <w:vAlign w:val="center"/>
                </w:tcPr>
                <w:p>
                  <w:pPr>
                    <w:widowControl/>
                    <w:snapToGrid w:val="0"/>
                    <w:jc w:val="center"/>
                    <w:textAlignment w:val="center"/>
                    <w:rPr>
                      <w:kern w:val="0"/>
                      <w:sz w:val="21"/>
                      <w:szCs w:val="21"/>
                    </w:rPr>
                  </w:pPr>
                  <w:r>
                    <w:rPr>
                      <w:kern w:val="0"/>
                      <w:sz w:val="21"/>
                      <w:szCs w:val="21"/>
                    </w:rPr>
                    <w:t>2463.75</w:t>
                  </w:r>
                </w:p>
              </w:tc>
              <w:tc>
                <w:tcPr>
                  <w:tcW w:w="956" w:type="dxa"/>
                  <w:vAlign w:val="center"/>
                </w:tcPr>
                <w:p>
                  <w:pPr>
                    <w:widowControl/>
                    <w:snapToGrid w:val="0"/>
                    <w:jc w:val="center"/>
                    <w:textAlignment w:val="center"/>
                    <w:rPr>
                      <w:kern w:val="0"/>
                      <w:sz w:val="21"/>
                      <w:szCs w:val="21"/>
                    </w:rPr>
                  </w:pPr>
                  <w:r>
                    <w:rPr>
                      <w:kern w:val="0"/>
                      <w:sz w:val="21"/>
                      <w:szCs w:val="21"/>
                    </w:rPr>
                    <w:t>1368.75</w:t>
                  </w:r>
                </w:p>
              </w:tc>
              <w:tc>
                <w:tcPr>
                  <w:tcW w:w="702" w:type="dxa"/>
                  <w:vAlign w:val="center"/>
                </w:tcPr>
                <w:p>
                  <w:pPr>
                    <w:widowControl/>
                    <w:snapToGrid w:val="0"/>
                    <w:jc w:val="center"/>
                    <w:textAlignment w:val="center"/>
                    <w:rPr>
                      <w:kern w:val="0"/>
                      <w:sz w:val="21"/>
                      <w:szCs w:val="21"/>
                    </w:rPr>
                  </w:pPr>
                  <w:r>
                    <w:rPr>
                      <w:kern w:val="0"/>
                      <w:sz w:val="21"/>
                      <w:szCs w:val="21"/>
                    </w:rPr>
                    <w:t>2190</w:t>
                  </w:r>
                </w:p>
              </w:tc>
              <w:tc>
                <w:tcPr>
                  <w:tcW w:w="899" w:type="dxa"/>
                  <w:vAlign w:val="center"/>
                </w:tcPr>
                <w:p>
                  <w:pPr>
                    <w:widowControl/>
                    <w:snapToGrid w:val="0"/>
                    <w:jc w:val="center"/>
                    <w:textAlignment w:val="center"/>
                    <w:rPr>
                      <w:kern w:val="0"/>
                      <w:sz w:val="21"/>
                      <w:szCs w:val="21"/>
                    </w:rPr>
                  </w:pPr>
                  <w:r>
                    <w:rPr>
                      <w:kern w:val="0"/>
                      <w:sz w:val="21"/>
                      <w:szCs w:val="21"/>
                    </w:rPr>
                    <w:t>191.625</w:t>
                  </w:r>
                </w:p>
              </w:tc>
              <w:tc>
                <w:tcPr>
                  <w:tcW w:w="840" w:type="dxa"/>
                  <w:vAlign w:val="center"/>
                </w:tcPr>
                <w:p>
                  <w:pPr>
                    <w:widowControl/>
                    <w:snapToGrid w:val="0"/>
                    <w:jc w:val="center"/>
                    <w:textAlignment w:val="center"/>
                    <w:rPr>
                      <w:kern w:val="0"/>
                      <w:sz w:val="21"/>
                      <w:szCs w:val="21"/>
                    </w:rPr>
                  </w:pPr>
                  <w:r>
                    <w:rPr>
                      <w:kern w:val="0"/>
                      <w:sz w:val="21"/>
                      <w:szCs w:val="21"/>
                    </w:rPr>
                    <w:t>38.325</w:t>
                  </w:r>
                </w:p>
              </w:tc>
              <w:tc>
                <w:tcPr>
                  <w:tcW w:w="815" w:type="dxa"/>
                  <w:vAlign w:val="center"/>
                </w:tcPr>
                <w:p>
                  <w:pPr>
                    <w:widowControl/>
                    <w:snapToGrid w:val="0"/>
                    <w:jc w:val="center"/>
                    <w:textAlignment w:val="center"/>
                    <w:rPr>
                      <w:kern w:val="0"/>
                      <w:sz w:val="21"/>
                      <w:szCs w:val="21"/>
                    </w:rPr>
                  </w:pPr>
                  <w:r>
                    <w:rPr>
                      <w:kern w:val="0"/>
                      <w:sz w:val="21"/>
                      <w:szCs w:val="21"/>
                    </w:rPr>
                    <w:t>273.75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45" w:type="dxa"/>
                  <w:tcBorders>
                    <w:right w:val="single" w:color="000000" w:sz="4" w:space="0"/>
                  </w:tcBorders>
                  <w:vAlign w:val="center"/>
                </w:tcPr>
                <w:p>
                  <w:pPr>
                    <w:adjustRightInd w:val="0"/>
                    <w:snapToGrid w:val="0"/>
                    <w:jc w:val="center"/>
                    <w:rPr>
                      <w:sz w:val="21"/>
                      <w:szCs w:val="21"/>
                    </w:rPr>
                  </w:pPr>
                  <w:r>
                    <w:rPr>
                      <w:sz w:val="21"/>
                      <w:szCs w:val="21"/>
                    </w:rPr>
                    <w:t>提标后进水污染物量（</w:t>
                  </w:r>
                  <w:r>
                    <w:rPr>
                      <w:kern w:val="0"/>
                      <w:sz w:val="21"/>
                      <w:szCs w:val="21"/>
                    </w:rPr>
                    <w:t>t/a</w:t>
                  </w:r>
                  <w:r>
                    <w:rPr>
                      <w:sz w:val="21"/>
                      <w:szCs w:val="21"/>
                    </w:rPr>
                    <w:t>）</w:t>
                  </w:r>
                </w:p>
              </w:tc>
              <w:tc>
                <w:tcPr>
                  <w:tcW w:w="1208" w:type="dxa"/>
                  <w:tcBorders>
                    <w:left w:val="single" w:color="000000" w:sz="4" w:space="0"/>
                  </w:tcBorders>
                  <w:vAlign w:val="center"/>
                </w:tcPr>
                <w:p>
                  <w:pPr>
                    <w:adjustRightInd w:val="0"/>
                    <w:snapToGrid w:val="0"/>
                    <w:jc w:val="center"/>
                    <w:rPr>
                      <w:sz w:val="21"/>
                      <w:szCs w:val="21"/>
                    </w:rPr>
                  </w:pPr>
                  <w:r>
                    <w:rPr>
                      <w:sz w:val="21"/>
                      <w:szCs w:val="21"/>
                    </w:rPr>
                    <w:t>547.5</w:t>
                  </w:r>
                </w:p>
              </w:tc>
              <w:tc>
                <w:tcPr>
                  <w:tcW w:w="1004" w:type="dxa"/>
                  <w:vAlign w:val="center"/>
                </w:tcPr>
                <w:p>
                  <w:pPr>
                    <w:widowControl/>
                    <w:snapToGrid w:val="0"/>
                    <w:jc w:val="center"/>
                    <w:textAlignment w:val="center"/>
                    <w:rPr>
                      <w:kern w:val="0"/>
                      <w:sz w:val="21"/>
                      <w:szCs w:val="21"/>
                    </w:rPr>
                  </w:pPr>
                  <w:r>
                    <w:rPr>
                      <w:kern w:val="0"/>
                      <w:sz w:val="21"/>
                      <w:szCs w:val="21"/>
                    </w:rPr>
                    <w:t>2463.75</w:t>
                  </w:r>
                </w:p>
              </w:tc>
              <w:tc>
                <w:tcPr>
                  <w:tcW w:w="956" w:type="dxa"/>
                  <w:vAlign w:val="center"/>
                </w:tcPr>
                <w:p>
                  <w:pPr>
                    <w:widowControl/>
                    <w:snapToGrid w:val="0"/>
                    <w:jc w:val="center"/>
                    <w:textAlignment w:val="center"/>
                    <w:rPr>
                      <w:kern w:val="0"/>
                      <w:sz w:val="21"/>
                      <w:szCs w:val="21"/>
                    </w:rPr>
                  </w:pPr>
                  <w:r>
                    <w:rPr>
                      <w:kern w:val="0"/>
                      <w:sz w:val="21"/>
                      <w:szCs w:val="21"/>
                    </w:rPr>
                    <w:t>1368.75</w:t>
                  </w:r>
                </w:p>
              </w:tc>
              <w:tc>
                <w:tcPr>
                  <w:tcW w:w="702" w:type="dxa"/>
                  <w:vAlign w:val="center"/>
                </w:tcPr>
                <w:p>
                  <w:pPr>
                    <w:widowControl/>
                    <w:snapToGrid w:val="0"/>
                    <w:jc w:val="center"/>
                    <w:textAlignment w:val="center"/>
                    <w:rPr>
                      <w:kern w:val="0"/>
                      <w:sz w:val="21"/>
                      <w:szCs w:val="21"/>
                    </w:rPr>
                  </w:pPr>
                  <w:r>
                    <w:rPr>
                      <w:kern w:val="0"/>
                      <w:sz w:val="21"/>
                      <w:szCs w:val="21"/>
                    </w:rPr>
                    <w:t>2190</w:t>
                  </w:r>
                </w:p>
              </w:tc>
              <w:tc>
                <w:tcPr>
                  <w:tcW w:w="899" w:type="dxa"/>
                  <w:vAlign w:val="center"/>
                </w:tcPr>
                <w:p>
                  <w:pPr>
                    <w:widowControl/>
                    <w:snapToGrid w:val="0"/>
                    <w:jc w:val="center"/>
                    <w:textAlignment w:val="center"/>
                    <w:rPr>
                      <w:kern w:val="0"/>
                      <w:sz w:val="21"/>
                      <w:szCs w:val="21"/>
                    </w:rPr>
                  </w:pPr>
                  <w:r>
                    <w:rPr>
                      <w:kern w:val="0"/>
                      <w:sz w:val="21"/>
                      <w:szCs w:val="21"/>
                    </w:rPr>
                    <w:t>191.625</w:t>
                  </w:r>
                </w:p>
              </w:tc>
              <w:tc>
                <w:tcPr>
                  <w:tcW w:w="840" w:type="dxa"/>
                  <w:vAlign w:val="center"/>
                </w:tcPr>
                <w:p>
                  <w:pPr>
                    <w:widowControl/>
                    <w:snapToGrid w:val="0"/>
                    <w:jc w:val="center"/>
                    <w:textAlignment w:val="center"/>
                    <w:rPr>
                      <w:kern w:val="0"/>
                      <w:sz w:val="21"/>
                      <w:szCs w:val="21"/>
                    </w:rPr>
                  </w:pPr>
                  <w:r>
                    <w:rPr>
                      <w:kern w:val="0"/>
                      <w:sz w:val="21"/>
                      <w:szCs w:val="21"/>
                    </w:rPr>
                    <w:t>38.325</w:t>
                  </w:r>
                </w:p>
              </w:tc>
              <w:tc>
                <w:tcPr>
                  <w:tcW w:w="815" w:type="dxa"/>
                  <w:vAlign w:val="center"/>
                </w:tcPr>
                <w:p>
                  <w:pPr>
                    <w:widowControl/>
                    <w:snapToGrid w:val="0"/>
                    <w:jc w:val="center"/>
                    <w:textAlignment w:val="center"/>
                    <w:rPr>
                      <w:kern w:val="0"/>
                      <w:sz w:val="21"/>
                      <w:szCs w:val="21"/>
                    </w:rPr>
                  </w:pPr>
                  <w:r>
                    <w:rPr>
                      <w:kern w:val="0"/>
                      <w:sz w:val="21"/>
                      <w:szCs w:val="21"/>
                    </w:rPr>
                    <w:t>273.75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45" w:type="dxa"/>
                  <w:tcBorders>
                    <w:right w:val="single" w:color="000000" w:sz="4" w:space="0"/>
                  </w:tcBorders>
                  <w:vAlign w:val="center"/>
                </w:tcPr>
                <w:p>
                  <w:pPr>
                    <w:adjustRightInd w:val="0"/>
                    <w:snapToGrid w:val="0"/>
                    <w:jc w:val="center"/>
                    <w:rPr>
                      <w:sz w:val="21"/>
                      <w:szCs w:val="21"/>
                    </w:rPr>
                  </w:pPr>
                  <w:r>
                    <w:rPr>
                      <w:sz w:val="21"/>
                      <w:szCs w:val="21"/>
                    </w:rPr>
                    <w:t>提标前出水污染物排放量（</w:t>
                  </w:r>
                  <w:r>
                    <w:rPr>
                      <w:kern w:val="0"/>
                      <w:sz w:val="21"/>
                      <w:szCs w:val="21"/>
                    </w:rPr>
                    <w:t>t/a</w:t>
                  </w:r>
                  <w:r>
                    <w:rPr>
                      <w:sz w:val="21"/>
                      <w:szCs w:val="21"/>
                    </w:rPr>
                    <w:t>）</w:t>
                  </w:r>
                </w:p>
              </w:tc>
              <w:tc>
                <w:tcPr>
                  <w:tcW w:w="1208" w:type="dxa"/>
                  <w:tcBorders>
                    <w:left w:val="single" w:color="000000" w:sz="4" w:space="0"/>
                  </w:tcBorders>
                  <w:vAlign w:val="center"/>
                </w:tcPr>
                <w:p>
                  <w:pPr>
                    <w:adjustRightInd w:val="0"/>
                    <w:snapToGrid w:val="0"/>
                    <w:jc w:val="center"/>
                    <w:rPr>
                      <w:sz w:val="21"/>
                      <w:szCs w:val="21"/>
                    </w:rPr>
                  </w:pPr>
                  <w:r>
                    <w:rPr>
                      <w:sz w:val="21"/>
                      <w:szCs w:val="21"/>
                    </w:rPr>
                    <w:t>547.5</w:t>
                  </w:r>
                </w:p>
              </w:tc>
              <w:tc>
                <w:tcPr>
                  <w:tcW w:w="1004" w:type="dxa"/>
                  <w:vAlign w:val="center"/>
                </w:tcPr>
                <w:p>
                  <w:pPr>
                    <w:snapToGrid w:val="0"/>
                    <w:jc w:val="center"/>
                    <w:rPr>
                      <w:sz w:val="21"/>
                      <w:szCs w:val="21"/>
                    </w:rPr>
                  </w:pPr>
                  <w:r>
                    <w:rPr>
                      <w:sz w:val="21"/>
                      <w:szCs w:val="21"/>
                    </w:rPr>
                    <w:t>274</w:t>
                  </w:r>
                </w:p>
              </w:tc>
              <w:tc>
                <w:tcPr>
                  <w:tcW w:w="956" w:type="dxa"/>
                  <w:vAlign w:val="center"/>
                </w:tcPr>
                <w:p>
                  <w:pPr>
                    <w:snapToGrid w:val="0"/>
                    <w:jc w:val="center"/>
                    <w:rPr>
                      <w:sz w:val="21"/>
                      <w:szCs w:val="21"/>
                    </w:rPr>
                  </w:pPr>
                  <w:r>
                    <w:rPr>
                      <w:sz w:val="21"/>
                      <w:szCs w:val="21"/>
                    </w:rPr>
                    <w:t>55</w:t>
                  </w:r>
                </w:p>
              </w:tc>
              <w:tc>
                <w:tcPr>
                  <w:tcW w:w="702" w:type="dxa"/>
                  <w:vAlign w:val="center"/>
                </w:tcPr>
                <w:p>
                  <w:pPr>
                    <w:snapToGrid w:val="0"/>
                    <w:jc w:val="center"/>
                    <w:rPr>
                      <w:sz w:val="21"/>
                      <w:szCs w:val="21"/>
                    </w:rPr>
                  </w:pPr>
                  <w:r>
                    <w:rPr>
                      <w:sz w:val="21"/>
                      <w:szCs w:val="21"/>
                    </w:rPr>
                    <w:t>55</w:t>
                  </w:r>
                </w:p>
              </w:tc>
              <w:tc>
                <w:tcPr>
                  <w:tcW w:w="899" w:type="dxa"/>
                  <w:vAlign w:val="center"/>
                </w:tcPr>
                <w:p>
                  <w:pPr>
                    <w:snapToGrid w:val="0"/>
                    <w:jc w:val="center"/>
                    <w:rPr>
                      <w:sz w:val="21"/>
                      <w:szCs w:val="21"/>
                    </w:rPr>
                  </w:pPr>
                  <w:r>
                    <w:rPr>
                      <w:sz w:val="21"/>
                      <w:szCs w:val="21"/>
                    </w:rPr>
                    <w:t>27</w:t>
                  </w:r>
                </w:p>
              </w:tc>
              <w:tc>
                <w:tcPr>
                  <w:tcW w:w="840" w:type="dxa"/>
                  <w:vAlign w:val="center"/>
                </w:tcPr>
                <w:p>
                  <w:pPr>
                    <w:snapToGrid w:val="0"/>
                    <w:jc w:val="center"/>
                    <w:rPr>
                      <w:sz w:val="21"/>
                      <w:szCs w:val="21"/>
                    </w:rPr>
                  </w:pPr>
                  <w:r>
                    <w:rPr>
                      <w:sz w:val="21"/>
                      <w:szCs w:val="21"/>
                    </w:rPr>
                    <w:t>3</w:t>
                  </w:r>
                </w:p>
              </w:tc>
              <w:tc>
                <w:tcPr>
                  <w:tcW w:w="815" w:type="dxa"/>
                  <w:vAlign w:val="center"/>
                </w:tcPr>
                <w:p>
                  <w:pPr>
                    <w:snapToGrid w:val="0"/>
                    <w:jc w:val="center"/>
                    <w:rPr>
                      <w:sz w:val="21"/>
                      <w:szCs w:val="21"/>
                    </w:rPr>
                  </w:pPr>
                  <w:r>
                    <w:rPr>
                      <w:sz w:val="21"/>
                      <w:szCs w:val="21"/>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45" w:type="dxa"/>
                  <w:tcBorders>
                    <w:right w:val="single" w:color="000000" w:sz="4" w:space="0"/>
                  </w:tcBorders>
                  <w:vAlign w:val="center"/>
                </w:tcPr>
                <w:p>
                  <w:pPr>
                    <w:adjustRightInd w:val="0"/>
                    <w:snapToGrid w:val="0"/>
                    <w:jc w:val="center"/>
                    <w:rPr>
                      <w:sz w:val="21"/>
                      <w:szCs w:val="21"/>
                    </w:rPr>
                  </w:pPr>
                  <w:r>
                    <w:rPr>
                      <w:sz w:val="21"/>
                      <w:szCs w:val="21"/>
                    </w:rPr>
                    <w:t>提标后出水污染物排放量（</w:t>
                  </w:r>
                  <w:r>
                    <w:rPr>
                      <w:kern w:val="0"/>
                      <w:sz w:val="21"/>
                      <w:szCs w:val="21"/>
                    </w:rPr>
                    <w:t>t/a</w:t>
                  </w:r>
                  <w:r>
                    <w:rPr>
                      <w:sz w:val="21"/>
                      <w:szCs w:val="21"/>
                    </w:rPr>
                    <w:t>）</w:t>
                  </w:r>
                </w:p>
              </w:tc>
              <w:tc>
                <w:tcPr>
                  <w:tcW w:w="1208" w:type="dxa"/>
                  <w:tcBorders>
                    <w:left w:val="single" w:color="000000" w:sz="4" w:space="0"/>
                  </w:tcBorders>
                  <w:vAlign w:val="center"/>
                </w:tcPr>
                <w:p>
                  <w:pPr>
                    <w:adjustRightInd w:val="0"/>
                    <w:snapToGrid w:val="0"/>
                    <w:jc w:val="center"/>
                    <w:rPr>
                      <w:sz w:val="21"/>
                      <w:szCs w:val="21"/>
                    </w:rPr>
                  </w:pPr>
                  <w:r>
                    <w:rPr>
                      <w:sz w:val="21"/>
                      <w:szCs w:val="21"/>
                    </w:rPr>
                    <w:t>547.5</w:t>
                  </w:r>
                </w:p>
              </w:tc>
              <w:tc>
                <w:tcPr>
                  <w:tcW w:w="1004" w:type="dxa"/>
                  <w:vAlign w:val="center"/>
                </w:tcPr>
                <w:p>
                  <w:pPr>
                    <w:snapToGrid w:val="0"/>
                    <w:jc w:val="center"/>
                    <w:rPr>
                      <w:sz w:val="21"/>
                      <w:szCs w:val="21"/>
                    </w:rPr>
                  </w:pPr>
                  <w:r>
                    <w:rPr>
                      <w:sz w:val="21"/>
                      <w:szCs w:val="21"/>
                    </w:rPr>
                    <w:t>164.25</w:t>
                  </w:r>
                </w:p>
              </w:tc>
              <w:tc>
                <w:tcPr>
                  <w:tcW w:w="956" w:type="dxa"/>
                  <w:vAlign w:val="center"/>
                </w:tcPr>
                <w:p>
                  <w:pPr>
                    <w:snapToGrid w:val="0"/>
                    <w:jc w:val="center"/>
                    <w:rPr>
                      <w:sz w:val="21"/>
                      <w:szCs w:val="21"/>
                    </w:rPr>
                  </w:pPr>
                  <w:r>
                    <w:rPr>
                      <w:sz w:val="21"/>
                      <w:szCs w:val="21"/>
                    </w:rPr>
                    <w:t>32.85</w:t>
                  </w:r>
                </w:p>
              </w:tc>
              <w:tc>
                <w:tcPr>
                  <w:tcW w:w="702" w:type="dxa"/>
                  <w:vAlign w:val="center"/>
                </w:tcPr>
                <w:p>
                  <w:pPr>
                    <w:snapToGrid w:val="0"/>
                    <w:jc w:val="center"/>
                    <w:rPr>
                      <w:sz w:val="21"/>
                      <w:szCs w:val="21"/>
                    </w:rPr>
                  </w:pPr>
                  <w:r>
                    <w:rPr>
                      <w:sz w:val="21"/>
                      <w:szCs w:val="21"/>
                    </w:rPr>
                    <w:t>54.75</w:t>
                  </w:r>
                </w:p>
              </w:tc>
              <w:tc>
                <w:tcPr>
                  <w:tcW w:w="899" w:type="dxa"/>
                  <w:vAlign w:val="center"/>
                </w:tcPr>
                <w:p>
                  <w:pPr>
                    <w:snapToGrid w:val="0"/>
                    <w:jc w:val="center"/>
                    <w:rPr>
                      <w:sz w:val="21"/>
                      <w:szCs w:val="21"/>
                    </w:rPr>
                  </w:pPr>
                  <w:r>
                    <w:rPr>
                      <w:sz w:val="21"/>
                      <w:szCs w:val="21"/>
                    </w:rPr>
                    <w:t>8.21</w:t>
                  </w:r>
                </w:p>
              </w:tc>
              <w:tc>
                <w:tcPr>
                  <w:tcW w:w="840" w:type="dxa"/>
                  <w:vAlign w:val="center"/>
                </w:tcPr>
                <w:p>
                  <w:pPr>
                    <w:snapToGrid w:val="0"/>
                    <w:jc w:val="center"/>
                    <w:rPr>
                      <w:sz w:val="21"/>
                      <w:szCs w:val="21"/>
                    </w:rPr>
                  </w:pPr>
                  <w:r>
                    <w:rPr>
                      <w:sz w:val="21"/>
                      <w:szCs w:val="21"/>
                    </w:rPr>
                    <w:t>1.64</w:t>
                  </w:r>
                </w:p>
              </w:tc>
              <w:tc>
                <w:tcPr>
                  <w:tcW w:w="815" w:type="dxa"/>
                  <w:vAlign w:val="center"/>
                </w:tcPr>
                <w:p>
                  <w:pPr>
                    <w:snapToGrid w:val="0"/>
                    <w:jc w:val="center"/>
                    <w:rPr>
                      <w:sz w:val="21"/>
                      <w:szCs w:val="21"/>
                    </w:rPr>
                  </w:pPr>
                  <w:r>
                    <w:rPr>
                      <w:sz w:val="21"/>
                      <w:szCs w:val="21"/>
                    </w:rPr>
                    <w:t>65.70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45" w:type="dxa"/>
                  <w:tcBorders>
                    <w:right w:val="single" w:color="000000" w:sz="4" w:space="0"/>
                  </w:tcBorders>
                  <w:vAlign w:val="center"/>
                </w:tcPr>
                <w:p>
                  <w:pPr>
                    <w:adjustRightInd w:val="0"/>
                    <w:snapToGrid w:val="0"/>
                    <w:jc w:val="center"/>
                    <w:rPr>
                      <w:sz w:val="21"/>
                      <w:szCs w:val="21"/>
                    </w:rPr>
                  </w:pPr>
                  <w:r>
                    <w:rPr>
                      <w:sz w:val="21"/>
                      <w:szCs w:val="21"/>
                    </w:rPr>
                    <w:t>提标后相对于提标前水污染物增减量（</w:t>
                  </w:r>
                  <w:r>
                    <w:rPr>
                      <w:kern w:val="0"/>
                      <w:sz w:val="21"/>
                      <w:szCs w:val="21"/>
                    </w:rPr>
                    <w:t>t/a</w:t>
                  </w:r>
                  <w:r>
                    <w:rPr>
                      <w:sz w:val="21"/>
                      <w:szCs w:val="21"/>
                    </w:rPr>
                    <w:t>）</w:t>
                  </w:r>
                </w:p>
              </w:tc>
              <w:tc>
                <w:tcPr>
                  <w:tcW w:w="1208" w:type="dxa"/>
                  <w:tcBorders>
                    <w:left w:val="single" w:color="000000" w:sz="4" w:space="0"/>
                  </w:tcBorders>
                  <w:vAlign w:val="center"/>
                </w:tcPr>
                <w:p>
                  <w:pPr>
                    <w:adjustRightInd w:val="0"/>
                    <w:snapToGrid w:val="0"/>
                    <w:jc w:val="center"/>
                    <w:rPr>
                      <w:sz w:val="21"/>
                      <w:szCs w:val="21"/>
                    </w:rPr>
                  </w:pPr>
                  <w:r>
                    <w:rPr>
                      <w:sz w:val="21"/>
                      <w:szCs w:val="21"/>
                    </w:rPr>
                    <w:t>0</w:t>
                  </w:r>
                </w:p>
              </w:tc>
              <w:tc>
                <w:tcPr>
                  <w:tcW w:w="1004" w:type="dxa"/>
                  <w:vAlign w:val="center"/>
                </w:tcPr>
                <w:p>
                  <w:pPr>
                    <w:snapToGrid w:val="0"/>
                    <w:jc w:val="center"/>
                    <w:rPr>
                      <w:sz w:val="21"/>
                      <w:szCs w:val="21"/>
                    </w:rPr>
                  </w:pPr>
                  <w:r>
                    <w:rPr>
                      <w:sz w:val="21"/>
                      <w:szCs w:val="21"/>
                    </w:rPr>
                    <w:t>-109.75</w:t>
                  </w:r>
                </w:p>
              </w:tc>
              <w:tc>
                <w:tcPr>
                  <w:tcW w:w="956" w:type="dxa"/>
                  <w:vAlign w:val="center"/>
                </w:tcPr>
                <w:p>
                  <w:pPr>
                    <w:snapToGrid w:val="0"/>
                    <w:jc w:val="center"/>
                    <w:rPr>
                      <w:sz w:val="21"/>
                      <w:szCs w:val="21"/>
                    </w:rPr>
                  </w:pPr>
                  <w:r>
                    <w:rPr>
                      <w:sz w:val="21"/>
                      <w:szCs w:val="21"/>
                    </w:rPr>
                    <w:t>-22.15</w:t>
                  </w:r>
                </w:p>
              </w:tc>
              <w:tc>
                <w:tcPr>
                  <w:tcW w:w="702" w:type="dxa"/>
                  <w:vAlign w:val="center"/>
                </w:tcPr>
                <w:p>
                  <w:pPr>
                    <w:snapToGrid w:val="0"/>
                    <w:jc w:val="center"/>
                    <w:rPr>
                      <w:sz w:val="21"/>
                      <w:szCs w:val="21"/>
                    </w:rPr>
                  </w:pPr>
                  <w:r>
                    <w:rPr>
                      <w:sz w:val="21"/>
                      <w:szCs w:val="21"/>
                    </w:rPr>
                    <w:t>-0.25</w:t>
                  </w:r>
                </w:p>
              </w:tc>
              <w:tc>
                <w:tcPr>
                  <w:tcW w:w="899" w:type="dxa"/>
                  <w:vAlign w:val="center"/>
                </w:tcPr>
                <w:p>
                  <w:pPr>
                    <w:snapToGrid w:val="0"/>
                    <w:jc w:val="center"/>
                    <w:rPr>
                      <w:sz w:val="21"/>
                      <w:szCs w:val="21"/>
                    </w:rPr>
                  </w:pPr>
                  <w:r>
                    <w:rPr>
                      <w:sz w:val="21"/>
                      <w:szCs w:val="21"/>
                    </w:rPr>
                    <w:t>-18.79</w:t>
                  </w:r>
                </w:p>
              </w:tc>
              <w:tc>
                <w:tcPr>
                  <w:tcW w:w="840" w:type="dxa"/>
                  <w:vAlign w:val="center"/>
                </w:tcPr>
                <w:p>
                  <w:pPr>
                    <w:snapToGrid w:val="0"/>
                    <w:jc w:val="center"/>
                    <w:rPr>
                      <w:sz w:val="21"/>
                      <w:szCs w:val="21"/>
                    </w:rPr>
                  </w:pPr>
                  <w:r>
                    <w:rPr>
                      <w:sz w:val="21"/>
                      <w:szCs w:val="21"/>
                    </w:rPr>
                    <w:t>-1.36</w:t>
                  </w:r>
                </w:p>
              </w:tc>
              <w:tc>
                <w:tcPr>
                  <w:tcW w:w="815" w:type="dxa"/>
                  <w:vAlign w:val="center"/>
                </w:tcPr>
                <w:p>
                  <w:pPr>
                    <w:snapToGrid w:val="0"/>
                    <w:jc w:val="center"/>
                    <w:rPr>
                      <w:sz w:val="21"/>
                      <w:szCs w:val="21"/>
                    </w:rPr>
                  </w:pPr>
                  <w:r>
                    <w:rPr>
                      <w:sz w:val="21"/>
                      <w:szCs w:val="21"/>
                    </w:rPr>
                    <w:t>-16.3</w:t>
                  </w:r>
                </w:p>
              </w:tc>
            </w:tr>
          </w:tbl>
          <w:p>
            <w:pPr>
              <w:spacing w:line="360" w:lineRule="auto"/>
              <w:ind w:firstLine="480" w:firstLineChars="200"/>
              <w:rPr>
                <w:snapToGrid w:val="0"/>
              </w:rPr>
            </w:pPr>
            <w:r>
              <w:rPr>
                <w:snapToGrid w:val="0"/>
              </w:rPr>
              <w:t>由上表可以看出，本次提标改造完成后，污水处理厂达标尾水污染物相对于提标前得到很大程度的降低，消减了排入北倾沟的污染物量，减轻了尾水收纳水体北倾沟的水环境压力，从而改善北倾沟水质。随着水质的改善，北倾沟水环境容量会进一步提升，自净能力也会得到加强，预测本工程实施后，北倾沟水环境质量将进一步提高或维持现状，因此，本次提标改造工程的实施，对入河污染物消减和保护北倾沟及下游泾河水体有积极作用，具有较好的环境效益。</w:t>
            </w:r>
          </w:p>
          <w:p>
            <w:pPr>
              <w:tabs>
                <w:tab w:val="left" w:pos="5400"/>
              </w:tabs>
              <w:spacing w:line="360" w:lineRule="auto"/>
              <w:ind w:firstLine="482" w:firstLineChars="200"/>
              <w:rPr>
                <w:b/>
                <w:bCs/>
              </w:rPr>
            </w:pPr>
            <w:r>
              <w:rPr>
                <w:b/>
                <w:bCs/>
              </w:rPr>
              <w:t>2、</w:t>
            </w:r>
            <w:r>
              <w:rPr>
                <w:b/>
              </w:rPr>
              <w:t>评价等级确定</w:t>
            </w:r>
          </w:p>
          <w:p>
            <w:pPr>
              <w:spacing w:line="360" w:lineRule="auto"/>
              <w:ind w:firstLine="480" w:firstLineChars="200"/>
            </w:pPr>
            <w:r>
              <w:t>本项目废水排放量为1.5万m</w:t>
            </w:r>
            <w:r>
              <w:rPr>
                <w:vertAlign w:val="superscript"/>
              </w:rPr>
              <w:t>3</w:t>
            </w:r>
            <w:r>
              <w:t>/d，达标废水排入北倾沟，依托现有工程排污口，本项目为污水提标改造工程，废水排放量不发生变化，废水中污染物排放量较原有工程有所减少。根据《环境影响评价技术导则</w:t>
            </w:r>
            <w:r>
              <w:rPr>
                <w:snapToGrid w:val="0"/>
                <w:kern w:val="0"/>
              </w:rPr>
              <w:t>－地表水环境</w:t>
            </w:r>
            <w:r>
              <w:t>》（HJ2.3-2018）中水污染影响型建设项目的评价等级判定中“注9：依托现有排放口，且对外环境未新增排放污染物的直接排放建设项目，评价等级参照间接排放，定为三级B”，则本项目地表水的评价等级为三级B。</w:t>
            </w:r>
          </w:p>
          <w:p>
            <w:pPr>
              <w:tabs>
                <w:tab w:val="left" w:pos="5400"/>
              </w:tabs>
              <w:spacing w:line="360" w:lineRule="auto"/>
              <w:ind w:firstLine="482" w:firstLineChars="200"/>
              <w:rPr>
                <w:b/>
                <w:bCs/>
              </w:rPr>
            </w:pPr>
            <w:r>
              <w:rPr>
                <w:b/>
                <w:bCs/>
              </w:rPr>
              <w:t>3、废水处理措施可行性分析</w:t>
            </w:r>
          </w:p>
          <w:p>
            <w:pPr>
              <w:spacing w:line="360" w:lineRule="auto"/>
              <w:ind w:firstLine="480" w:firstLineChars="200"/>
            </w:pPr>
            <w:r>
              <w:t>本项目评价等级为三级B，不涉及地表水环境风险，其评价范围应满足其依托污水处理设施环境可行性分析的要求，可不进行水环境影响预测。本次水环境影响评价主要从依托污水处理设施的环境可行性进行分析。</w:t>
            </w:r>
          </w:p>
          <w:p>
            <w:pPr>
              <w:spacing w:line="360" w:lineRule="auto"/>
              <w:ind w:firstLine="480" w:firstLineChars="200"/>
            </w:pPr>
            <w:r>
              <w:t>本项目为污水提标改造工程，污水处理规模、进水水质、服务范围均不发生变化，仅对现状A</w:t>
            </w:r>
            <w:r>
              <w:rPr>
                <w:vertAlign w:val="superscript"/>
              </w:rPr>
              <w:t>2</w:t>
            </w:r>
            <w:r>
              <w:t>/O生物池进行优化，并新增反硝化深床滤池，</w:t>
            </w:r>
            <w:r>
              <w:rPr>
                <w:rFonts w:hint="eastAsia" w:ascii="宋体" w:hAnsi="宋体" w:cs="宋体"/>
              </w:rPr>
              <w:t>经建设单位、设计单位和专家论证，</w:t>
            </w:r>
            <w:r>
              <w:t>废水经处理后可达到《陕西省黄河流域污水综合排放标准》（DB61/224-2018）表1中A标准要求（其中TN执行</w:t>
            </w:r>
            <w:r>
              <w:rPr>
                <w:color w:val="0000FF"/>
              </w:rPr>
              <w:t>《</w:t>
            </w:r>
            <w:r>
              <w:rPr>
                <w:rFonts w:hint="eastAsia"/>
                <w:color w:val="0000FF"/>
              </w:rPr>
              <w:t>西咸新区</w:t>
            </w:r>
            <w:r>
              <w:rPr>
                <w:color w:val="0000FF"/>
              </w:rPr>
              <w:t>城镇污水处理厂再生水化提标改造和加盖除臭工程</w:t>
            </w:r>
            <w:r>
              <w:rPr>
                <w:rFonts w:hint="eastAsia"/>
                <w:color w:val="0000FF"/>
              </w:rPr>
              <w:t>三</w:t>
            </w:r>
            <w:r>
              <w:rPr>
                <w:color w:val="0000FF"/>
              </w:rPr>
              <w:t>年行动方案（201</w:t>
            </w:r>
            <w:r>
              <w:rPr>
                <w:rFonts w:hint="eastAsia"/>
                <w:color w:val="0000FF"/>
              </w:rPr>
              <w:t>8</w:t>
            </w:r>
            <w:r>
              <w:rPr>
                <w:color w:val="0000FF"/>
              </w:rPr>
              <w:t>-2020年）》</w:t>
            </w:r>
            <w:r>
              <w:t>中要求的地表水准IV类水质标准），外排废水水质得到提高，废水中排放的污染物减少，因此，本项目依托现有排放口可行。</w:t>
            </w:r>
          </w:p>
          <w:p>
            <w:pPr>
              <w:tabs>
                <w:tab w:val="left" w:pos="420"/>
              </w:tabs>
              <w:spacing w:line="360" w:lineRule="auto"/>
              <w:ind w:firstLine="480" w:firstLineChars="200"/>
            </w:pPr>
            <w:r>
              <w:t>A</w:t>
            </w:r>
            <w:r>
              <w:rPr>
                <w:vertAlign w:val="superscript"/>
              </w:rPr>
              <w:t>2</w:t>
            </w:r>
            <w:r>
              <w:t>/O生物池改造可行性分析：</w:t>
            </w:r>
            <w:r>
              <w:rPr>
                <w:szCs w:val="20"/>
              </w:rPr>
              <w:t>因出水总氮要求提高，原设计硝化液回流比为200，回流比偏小，本次设计考虑增大回流比。原设计仅安装1台硝化液回流泵，备用泵冷备，提标改造拟将冷备的硝化液回流泵进行安装并使用，使硝化液总回流比达到300，提高总氮去除率。在生化池内好氧段投加MBBR填料，增加污泥浓度，从而提高脱氮除碳效率。</w:t>
            </w:r>
          </w:p>
          <w:p>
            <w:pPr>
              <w:spacing w:line="360" w:lineRule="auto"/>
              <w:ind w:firstLine="480" w:firstLineChars="200"/>
            </w:pPr>
            <w:r>
              <w:t>反硝化深床滤池可行性分析：利用适量优质碳源，附着生长在石英砂表面上的反硝化细菌把NOx-N转换成N</w:t>
            </w:r>
            <w:r>
              <w:rPr>
                <w:vertAlign w:val="subscript"/>
              </w:rPr>
              <w:t>2</w:t>
            </w:r>
            <w:r>
              <w:t>完成脱氮反应过程，经过无数的工程经验和长久的历史数据表明，在前端硝化反应较完全的情况下，本技术可稳定做到出水TN≤3mg/L。在反硝化过程中，由于硝酸氮不断被还原为氮气，深床滤池中会集聚大量的氮气，这些气体会使污水绕窜介质之间，这样增强了微生物与水流的接触，同时也提高了过滤效率。但是当池体内积聚过多的氮气气泡时，则会造成水头损失，这时就必须采用合理措施驱散氮气，恢复水头，每次持续1～2分钟，每天进行数次。这种直接过滤技术用于污水深度处理一般是指在二沉池后投加混凝剂，经机械混合后直接进入滤池，不仅可以进一步降低COD和BOD</w:t>
            </w:r>
            <w:r>
              <w:rPr>
                <w:vertAlign w:val="subscript"/>
              </w:rPr>
              <w:t>5</w:t>
            </w:r>
            <w:r>
              <w:t>，而且可以稳定保证SS、TP达标。</w:t>
            </w:r>
          </w:p>
          <w:p>
            <w:pPr>
              <w:spacing w:line="360" w:lineRule="auto"/>
              <w:ind w:firstLine="480" w:firstLineChars="200"/>
              <w:rPr>
                <w:b/>
                <w:bCs/>
              </w:rPr>
            </w:pPr>
            <w:r>
              <w:t>因此，废水经处理后可达到《陕西省黄河流域污水综合排放标准》（DB61/224-2018）表1中A标准要求（其中TN执行</w:t>
            </w:r>
            <w:r>
              <w:rPr>
                <w:color w:val="0000FF"/>
              </w:rPr>
              <w:t>《</w:t>
            </w:r>
            <w:r>
              <w:rPr>
                <w:rFonts w:hint="eastAsia"/>
                <w:color w:val="0000FF"/>
              </w:rPr>
              <w:t>西咸新区</w:t>
            </w:r>
            <w:r>
              <w:rPr>
                <w:color w:val="0000FF"/>
              </w:rPr>
              <w:t>城镇污水处理厂再生水化提标改造和加盖除臭工程</w:t>
            </w:r>
            <w:r>
              <w:rPr>
                <w:rFonts w:hint="eastAsia"/>
                <w:color w:val="0000FF"/>
              </w:rPr>
              <w:t>三</w:t>
            </w:r>
            <w:r>
              <w:rPr>
                <w:color w:val="0000FF"/>
              </w:rPr>
              <w:t>年行动方案（201</w:t>
            </w:r>
            <w:r>
              <w:rPr>
                <w:rFonts w:hint="eastAsia"/>
                <w:color w:val="0000FF"/>
              </w:rPr>
              <w:t>8</w:t>
            </w:r>
            <w:r>
              <w:rPr>
                <w:color w:val="0000FF"/>
              </w:rPr>
              <w:t>-2020年）》</w:t>
            </w:r>
            <w:r>
              <w:t>中要求的地表水准IV类水质标准），本项目采用“现状A</w:t>
            </w:r>
            <w:r>
              <w:rPr>
                <w:vertAlign w:val="superscript"/>
              </w:rPr>
              <w:t>2</w:t>
            </w:r>
            <w:r>
              <w:t>/O优化+反硝化深床滤池+接触消毒池（现状）”污水处理工艺可行。</w:t>
            </w:r>
          </w:p>
          <w:p>
            <w:pPr>
              <w:spacing w:line="360" w:lineRule="auto"/>
              <w:ind w:firstLine="482" w:firstLineChars="200"/>
              <w:rPr>
                <w:b/>
                <w:bCs/>
              </w:rPr>
            </w:pPr>
            <w:r>
              <w:rPr>
                <w:b/>
                <w:bCs/>
              </w:rPr>
              <w:t>4、污染物排放量核算</w:t>
            </w:r>
          </w:p>
          <w:p>
            <w:pPr>
              <w:adjustRightInd w:val="0"/>
              <w:snapToGrid w:val="0"/>
              <w:spacing w:line="360" w:lineRule="auto"/>
              <w:ind w:firstLine="480" w:firstLineChars="200"/>
              <w:rPr>
                <w:bCs/>
              </w:rPr>
            </w:pPr>
            <w:r>
              <w:rPr>
                <w:bCs/>
              </w:rPr>
              <w:t>建设项目污染物排放信息情况，见表4</w:t>
            </w:r>
            <w:r>
              <w:rPr>
                <w:rFonts w:hint="eastAsia"/>
                <w:bCs/>
              </w:rPr>
              <w:t>5</w:t>
            </w:r>
            <w:r>
              <w:rPr>
                <w:bCs/>
              </w:rPr>
              <w:t>-表4</w:t>
            </w:r>
            <w:r>
              <w:rPr>
                <w:rFonts w:hint="eastAsia"/>
                <w:bCs/>
              </w:rPr>
              <w:t>8</w:t>
            </w:r>
            <w:r>
              <w:rPr>
                <w:bCs/>
              </w:rPr>
              <w:t>。</w:t>
            </w:r>
          </w:p>
          <w:p>
            <w:pPr>
              <w:jc w:val="center"/>
              <w:rPr>
                <w:b/>
                <w:bCs/>
              </w:rPr>
            </w:pPr>
            <w:r>
              <w:rPr>
                <w:b/>
                <w:bCs/>
              </w:rPr>
              <w:t>表4</w:t>
            </w:r>
            <w:r>
              <w:rPr>
                <w:rFonts w:hint="eastAsia"/>
                <w:b/>
                <w:bCs/>
              </w:rPr>
              <w:t>5</w:t>
            </w:r>
            <w:r>
              <w:rPr>
                <w:b/>
                <w:bCs/>
              </w:rPr>
              <w:t xml:space="preserve">    废水类别、污染物及污染治理设施信息表</w:t>
            </w:r>
          </w:p>
          <w:tbl>
            <w:tblPr>
              <w:tblStyle w:val="10"/>
              <w:tblW w:w="8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1"/>
              <w:gridCol w:w="669"/>
              <w:gridCol w:w="762"/>
              <w:gridCol w:w="673"/>
              <w:gridCol w:w="648"/>
              <w:gridCol w:w="668"/>
              <w:gridCol w:w="693"/>
              <w:gridCol w:w="851"/>
              <w:gridCol w:w="497"/>
              <w:gridCol w:w="727"/>
              <w:gridCol w:w="1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1" w:type="dxa"/>
                  <w:vMerge w:val="restart"/>
                  <w:vAlign w:val="center"/>
                </w:tcPr>
                <w:p>
                  <w:pPr>
                    <w:jc w:val="center"/>
                    <w:rPr>
                      <w:sz w:val="21"/>
                      <w:szCs w:val="21"/>
                    </w:rPr>
                  </w:pPr>
                  <w:r>
                    <w:rPr>
                      <w:sz w:val="21"/>
                      <w:szCs w:val="21"/>
                    </w:rPr>
                    <w:t>序号</w:t>
                  </w:r>
                </w:p>
              </w:tc>
              <w:tc>
                <w:tcPr>
                  <w:tcW w:w="669" w:type="dxa"/>
                  <w:vMerge w:val="restart"/>
                  <w:vAlign w:val="center"/>
                </w:tcPr>
                <w:p>
                  <w:pPr>
                    <w:jc w:val="center"/>
                    <w:rPr>
                      <w:sz w:val="21"/>
                      <w:szCs w:val="21"/>
                    </w:rPr>
                  </w:pPr>
                  <w:r>
                    <w:rPr>
                      <w:sz w:val="21"/>
                      <w:szCs w:val="21"/>
                    </w:rPr>
                    <w:t>废水类别</w:t>
                  </w:r>
                </w:p>
              </w:tc>
              <w:tc>
                <w:tcPr>
                  <w:tcW w:w="762" w:type="dxa"/>
                  <w:vMerge w:val="restart"/>
                  <w:vAlign w:val="center"/>
                </w:tcPr>
                <w:p>
                  <w:pPr>
                    <w:jc w:val="center"/>
                    <w:rPr>
                      <w:sz w:val="21"/>
                      <w:szCs w:val="21"/>
                    </w:rPr>
                  </w:pPr>
                  <w:r>
                    <w:rPr>
                      <w:sz w:val="21"/>
                      <w:szCs w:val="21"/>
                    </w:rPr>
                    <w:t>污染物种类</w:t>
                  </w:r>
                </w:p>
              </w:tc>
              <w:tc>
                <w:tcPr>
                  <w:tcW w:w="673" w:type="dxa"/>
                  <w:vMerge w:val="restart"/>
                  <w:vAlign w:val="center"/>
                </w:tcPr>
                <w:p>
                  <w:pPr>
                    <w:jc w:val="center"/>
                    <w:rPr>
                      <w:sz w:val="21"/>
                      <w:szCs w:val="21"/>
                    </w:rPr>
                  </w:pPr>
                  <w:r>
                    <w:rPr>
                      <w:sz w:val="21"/>
                      <w:szCs w:val="21"/>
                    </w:rPr>
                    <w:t>排放去向</w:t>
                  </w:r>
                </w:p>
              </w:tc>
              <w:tc>
                <w:tcPr>
                  <w:tcW w:w="648" w:type="dxa"/>
                  <w:vMerge w:val="restart"/>
                  <w:vAlign w:val="center"/>
                </w:tcPr>
                <w:p>
                  <w:pPr>
                    <w:jc w:val="center"/>
                    <w:rPr>
                      <w:sz w:val="21"/>
                      <w:szCs w:val="21"/>
                    </w:rPr>
                  </w:pPr>
                  <w:r>
                    <w:rPr>
                      <w:sz w:val="21"/>
                      <w:szCs w:val="21"/>
                    </w:rPr>
                    <w:t>排放规律</w:t>
                  </w:r>
                </w:p>
              </w:tc>
              <w:tc>
                <w:tcPr>
                  <w:tcW w:w="2212" w:type="dxa"/>
                  <w:gridSpan w:val="3"/>
                  <w:vAlign w:val="center"/>
                </w:tcPr>
                <w:p>
                  <w:pPr>
                    <w:jc w:val="center"/>
                    <w:rPr>
                      <w:sz w:val="21"/>
                      <w:szCs w:val="21"/>
                    </w:rPr>
                  </w:pPr>
                  <w:r>
                    <w:rPr>
                      <w:sz w:val="21"/>
                      <w:szCs w:val="21"/>
                    </w:rPr>
                    <w:t>污染治理设施</w:t>
                  </w:r>
                </w:p>
              </w:tc>
              <w:tc>
                <w:tcPr>
                  <w:tcW w:w="497" w:type="dxa"/>
                  <w:vMerge w:val="restart"/>
                  <w:vAlign w:val="center"/>
                </w:tcPr>
                <w:p>
                  <w:pPr>
                    <w:jc w:val="center"/>
                    <w:rPr>
                      <w:sz w:val="21"/>
                      <w:szCs w:val="21"/>
                    </w:rPr>
                  </w:pPr>
                  <w:r>
                    <w:rPr>
                      <w:sz w:val="21"/>
                      <w:szCs w:val="21"/>
                    </w:rPr>
                    <w:t>排放口编号</w:t>
                  </w:r>
                </w:p>
              </w:tc>
              <w:tc>
                <w:tcPr>
                  <w:tcW w:w="727" w:type="dxa"/>
                  <w:vMerge w:val="restart"/>
                  <w:vAlign w:val="center"/>
                </w:tcPr>
                <w:p>
                  <w:pPr>
                    <w:jc w:val="center"/>
                    <w:rPr>
                      <w:sz w:val="21"/>
                      <w:szCs w:val="21"/>
                    </w:rPr>
                  </w:pPr>
                  <w:r>
                    <w:rPr>
                      <w:sz w:val="21"/>
                      <w:szCs w:val="21"/>
                    </w:rPr>
                    <w:t>排放口设置是否符合要求</w:t>
                  </w:r>
                </w:p>
              </w:tc>
              <w:tc>
                <w:tcPr>
                  <w:tcW w:w="1792" w:type="dxa"/>
                  <w:vMerge w:val="restart"/>
                  <w:vAlign w:val="center"/>
                </w:tcPr>
                <w:p>
                  <w:pPr>
                    <w:jc w:val="center"/>
                    <w:rPr>
                      <w:sz w:val="21"/>
                      <w:szCs w:val="21"/>
                    </w:rPr>
                  </w:pPr>
                  <w:r>
                    <w:rPr>
                      <w:sz w:val="21"/>
                      <w:szCs w:val="21"/>
                    </w:rPr>
                    <w:t>排放口类型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1" w:type="dxa"/>
                  <w:vMerge w:val="continue"/>
                  <w:vAlign w:val="center"/>
                </w:tcPr>
                <w:p>
                  <w:pPr>
                    <w:jc w:val="center"/>
                    <w:rPr>
                      <w:sz w:val="21"/>
                      <w:szCs w:val="21"/>
                    </w:rPr>
                  </w:pPr>
                </w:p>
              </w:tc>
              <w:tc>
                <w:tcPr>
                  <w:tcW w:w="669" w:type="dxa"/>
                  <w:vMerge w:val="continue"/>
                  <w:vAlign w:val="center"/>
                </w:tcPr>
                <w:p>
                  <w:pPr>
                    <w:jc w:val="center"/>
                    <w:rPr>
                      <w:sz w:val="21"/>
                      <w:szCs w:val="21"/>
                    </w:rPr>
                  </w:pPr>
                </w:p>
              </w:tc>
              <w:tc>
                <w:tcPr>
                  <w:tcW w:w="762" w:type="dxa"/>
                  <w:vMerge w:val="continue"/>
                  <w:vAlign w:val="center"/>
                </w:tcPr>
                <w:p>
                  <w:pPr>
                    <w:jc w:val="center"/>
                    <w:rPr>
                      <w:sz w:val="21"/>
                      <w:szCs w:val="21"/>
                    </w:rPr>
                  </w:pPr>
                </w:p>
              </w:tc>
              <w:tc>
                <w:tcPr>
                  <w:tcW w:w="673" w:type="dxa"/>
                  <w:vMerge w:val="continue"/>
                  <w:vAlign w:val="center"/>
                </w:tcPr>
                <w:p>
                  <w:pPr>
                    <w:jc w:val="center"/>
                    <w:rPr>
                      <w:sz w:val="21"/>
                      <w:szCs w:val="21"/>
                    </w:rPr>
                  </w:pPr>
                </w:p>
              </w:tc>
              <w:tc>
                <w:tcPr>
                  <w:tcW w:w="648" w:type="dxa"/>
                  <w:vMerge w:val="continue"/>
                  <w:vAlign w:val="center"/>
                </w:tcPr>
                <w:p>
                  <w:pPr>
                    <w:jc w:val="center"/>
                    <w:rPr>
                      <w:sz w:val="21"/>
                      <w:szCs w:val="21"/>
                    </w:rPr>
                  </w:pPr>
                </w:p>
              </w:tc>
              <w:tc>
                <w:tcPr>
                  <w:tcW w:w="668" w:type="dxa"/>
                  <w:vAlign w:val="center"/>
                </w:tcPr>
                <w:p>
                  <w:pPr>
                    <w:jc w:val="center"/>
                    <w:rPr>
                      <w:sz w:val="21"/>
                      <w:szCs w:val="21"/>
                    </w:rPr>
                  </w:pPr>
                  <w:r>
                    <w:rPr>
                      <w:sz w:val="21"/>
                      <w:szCs w:val="21"/>
                    </w:rPr>
                    <w:t>污染治理设施编号</w:t>
                  </w:r>
                </w:p>
              </w:tc>
              <w:tc>
                <w:tcPr>
                  <w:tcW w:w="693" w:type="dxa"/>
                  <w:vAlign w:val="center"/>
                </w:tcPr>
                <w:p>
                  <w:pPr>
                    <w:jc w:val="center"/>
                    <w:rPr>
                      <w:sz w:val="21"/>
                      <w:szCs w:val="21"/>
                    </w:rPr>
                  </w:pPr>
                  <w:r>
                    <w:rPr>
                      <w:sz w:val="21"/>
                      <w:szCs w:val="21"/>
                    </w:rPr>
                    <w:t>污染治理设施名称</w:t>
                  </w:r>
                </w:p>
              </w:tc>
              <w:tc>
                <w:tcPr>
                  <w:tcW w:w="851" w:type="dxa"/>
                  <w:vAlign w:val="center"/>
                </w:tcPr>
                <w:p>
                  <w:pPr>
                    <w:jc w:val="center"/>
                    <w:rPr>
                      <w:sz w:val="21"/>
                      <w:szCs w:val="21"/>
                    </w:rPr>
                  </w:pPr>
                  <w:r>
                    <w:rPr>
                      <w:sz w:val="21"/>
                      <w:szCs w:val="21"/>
                    </w:rPr>
                    <w:t>污染治理设施工艺</w:t>
                  </w:r>
                </w:p>
              </w:tc>
              <w:tc>
                <w:tcPr>
                  <w:tcW w:w="497" w:type="dxa"/>
                  <w:vMerge w:val="continue"/>
                  <w:vAlign w:val="center"/>
                </w:tcPr>
                <w:p>
                  <w:pPr>
                    <w:jc w:val="center"/>
                    <w:rPr>
                      <w:sz w:val="21"/>
                      <w:szCs w:val="21"/>
                    </w:rPr>
                  </w:pPr>
                </w:p>
              </w:tc>
              <w:tc>
                <w:tcPr>
                  <w:tcW w:w="727" w:type="dxa"/>
                  <w:vMerge w:val="continue"/>
                  <w:vAlign w:val="center"/>
                </w:tcPr>
                <w:p>
                  <w:pPr>
                    <w:jc w:val="center"/>
                    <w:rPr>
                      <w:sz w:val="21"/>
                      <w:szCs w:val="21"/>
                    </w:rPr>
                  </w:pPr>
                </w:p>
              </w:tc>
              <w:tc>
                <w:tcPr>
                  <w:tcW w:w="1792" w:type="dxa"/>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1" w:type="dxa"/>
                  <w:vAlign w:val="center"/>
                </w:tcPr>
                <w:p>
                  <w:pPr>
                    <w:jc w:val="center"/>
                    <w:rPr>
                      <w:sz w:val="21"/>
                      <w:szCs w:val="21"/>
                    </w:rPr>
                  </w:pPr>
                  <w:r>
                    <w:rPr>
                      <w:sz w:val="21"/>
                      <w:szCs w:val="21"/>
                    </w:rPr>
                    <w:t>1</w:t>
                  </w:r>
                </w:p>
              </w:tc>
              <w:tc>
                <w:tcPr>
                  <w:tcW w:w="669" w:type="dxa"/>
                  <w:vAlign w:val="center"/>
                </w:tcPr>
                <w:p>
                  <w:pPr>
                    <w:jc w:val="center"/>
                    <w:rPr>
                      <w:sz w:val="21"/>
                      <w:szCs w:val="21"/>
                    </w:rPr>
                  </w:pPr>
                  <w:r>
                    <w:rPr>
                      <w:sz w:val="21"/>
                      <w:szCs w:val="21"/>
                    </w:rPr>
                    <w:t>生活污水</w:t>
                  </w:r>
                </w:p>
              </w:tc>
              <w:tc>
                <w:tcPr>
                  <w:tcW w:w="762" w:type="dxa"/>
                  <w:vAlign w:val="center"/>
                </w:tcPr>
                <w:p>
                  <w:pPr>
                    <w:jc w:val="center"/>
                    <w:rPr>
                      <w:sz w:val="21"/>
                      <w:szCs w:val="21"/>
                    </w:rPr>
                  </w:pPr>
                  <w:r>
                    <w:rPr>
                      <w:sz w:val="21"/>
                      <w:szCs w:val="21"/>
                    </w:rPr>
                    <w:t>COD</w:t>
                  </w:r>
                </w:p>
                <w:p>
                  <w:pPr>
                    <w:jc w:val="center"/>
                    <w:rPr>
                      <w:sz w:val="21"/>
                      <w:szCs w:val="21"/>
                      <w:vertAlign w:val="subscript"/>
                    </w:rPr>
                  </w:pPr>
                  <w:r>
                    <w:rPr>
                      <w:sz w:val="21"/>
                      <w:szCs w:val="21"/>
                    </w:rPr>
                    <w:t>BOD</w:t>
                  </w:r>
                  <w:r>
                    <w:rPr>
                      <w:sz w:val="21"/>
                      <w:szCs w:val="21"/>
                      <w:vertAlign w:val="subscript"/>
                    </w:rPr>
                    <w:t>5</w:t>
                  </w:r>
                </w:p>
                <w:p>
                  <w:pPr>
                    <w:jc w:val="center"/>
                    <w:rPr>
                      <w:sz w:val="21"/>
                      <w:szCs w:val="21"/>
                    </w:rPr>
                  </w:pPr>
                  <w:r>
                    <w:rPr>
                      <w:sz w:val="21"/>
                      <w:szCs w:val="21"/>
                    </w:rPr>
                    <w:t>SS</w:t>
                  </w:r>
                </w:p>
                <w:p>
                  <w:pPr>
                    <w:jc w:val="center"/>
                    <w:rPr>
                      <w:sz w:val="21"/>
                      <w:szCs w:val="21"/>
                    </w:rPr>
                  </w:pPr>
                  <w:r>
                    <w:rPr>
                      <w:sz w:val="21"/>
                      <w:szCs w:val="21"/>
                    </w:rPr>
                    <w:t>氨氮</w:t>
                  </w:r>
                </w:p>
                <w:p>
                  <w:pPr>
                    <w:jc w:val="center"/>
                    <w:rPr>
                      <w:sz w:val="21"/>
                      <w:szCs w:val="21"/>
                    </w:rPr>
                  </w:pPr>
                  <w:r>
                    <w:rPr>
                      <w:sz w:val="21"/>
                      <w:szCs w:val="21"/>
                    </w:rPr>
                    <w:t>总磷</w:t>
                  </w:r>
                </w:p>
                <w:p>
                  <w:pPr>
                    <w:jc w:val="center"/>
                    <w:rPr>
                      <w:sz w:val="21"/>
                      <w:szCs w:val="21"/>
                    </w:rPr>
                  </w:pPr>
                  <w:r>
                    <w:rPr>
                      <w:sz w:val="21"/>
                      <w:szCs w:val="21"/>
                    </w:rPr>
                    <w:t>总氮</w:t>
                  </w:r>
                </w:p>
              </w:tc>
              <w:tc>
                <w:tcPr>
                  <w:tcW w:w="673" w:type="dxa"/>
                  <w:vAlign w:val="center"/>
                </w:tcPr>
                <w:p>
                  <w:pPr>
                    <w:jc w:val="center"/>
                    <w:rPr>
                      <w:sz w:val="21"/>
                      <w:szCs w:val="21"/>
                    </w:rPr>
                  </w:pPr>
                  <w:r>
                    <w:rPr>
                      <w:sz w:val="21"/>
                      <w:szCs w:val="21"/>
                    </w:rPr>
                    <w:t>北倾沟</w:t>
                  </w:r>
                </w:p>
              </w:tc>
              <w:tc>
                <w:tcPr>
                  <w:tcW w:w="648" w:type="dxa"/>
                  <w:vAlign w:val="center"/>
                </w:tcPr>
                <w:p>
                  <w:pPr>
                    <w:jc w:val="center"/>
                    <w:rPr>
                      <w:sz w:val="21"/>
                      <w:szCs w:val="21"/>
                    </w:rPr>
                  </w:pPr>
                  <w:r>
                    <w:rPr>
                      <w:sz w:val="21"/>
                      <w:szCs w:val="21"/>
                    </w:rPr>
                    <w:t>连续排放，流量稳定</w:t>
                  </w:r>
                </w:p>
              </w:tc>
              <w:tc>
                <w:tcPr>
                  <w:tcW w:w="668" w:type="dxa"/>
                  <w:vAlign w:val="center"/>
                </w:tcPr>
                <w:p>
                  <w:pPr>
                    <w:jc w:val="center"/>
                    <w:rPr>
                      <w:sz w:val="21"/>
                      <w:szCs w:val="21"/>
                    </w:rPr>
                  </w:pPr>
                  <w:r>
                    <w:rPr>
                      <w:sz w:val="21"/>
                      <w:szCs w:val="21"/>
                    </w:rPr>
                    <w:t>TW001</w:t>
                  </w:r>
                </w:p>
              </w:tc>
              <w:tc>
                <w:tcPr>
                  <w:tcW w:w="693" w:type="dxa"/>
                  <w:vAlign w:val="center"/>
                </w:tcPr>
                <w:p>
                  <w:pPr>
                    <w:jc w:val="center"/>
                    <w:rPr>
                      <w:sz w:val="21"/>
                      <w:szCs w:val="21"/>
                    </w:rPr>
                  </w:pPr>
                  <w:r>
                    <w:rPr>
                      <w:sz w:val="21"/>
                      <w:szCs w:val="21"/>
                    </w:rPr>
                    <w:t>污水处理厂</w:t>
                  </w:r>
                </w:p>
              </w:tc>
              <w:tc>
                <w:tcPr>
                  <w:tcW w:w="851" w:type="dxa"/>
                  <w:vAlign w:val="center"/>
                </w:tcPr>
                <w:p>
                  <w:pPr>
                    <w:jc w:val="center"/>
                    <w:rPr>
                      <w:sz w:val="21"/>
                      <w:szCs w:val="21"/>
                    </w:rPr>
                  </w:pPr>
                  <w:r>
                    <w:rPr>
                      <w:sz w:val="21"/>
                      <w:szCs w:val="21"/>
                    </w:rPr>
                    <w:t>A</w:t>
                  </w:r>
                  <w:r>
                    <w:rPr>
                      <w:sz w:val="21"/>
                      <w:szCs w:val="21"/>
                      <w:vertAlign w:val="superscript"/>
                    </w:rPr>
                    <w:t>2</w:t>
                  </w:r>
                  <w:r>
                    <w:rPr>
                      <w:sz w:val="21"/>
                      <w:szCs w:val="21"/>
                    </w:rPr>
                    <w:t>/O优化+反硝化深床滤池+接触消毒池</w:t>
                  </w:r>
                </w:p>
              </w:tc>
              <w:tc>
                <w:tcPr>
                  <w:tcW w:w="497" w:type="dxa"/>
                  <w:vAlign w:val="center"/>
                </w:tcPr>
                <w:p>
                  <w:pPr>
                    <w:jc w:val="center"/>
                    <w:rPr>
                      <w:sz w:val="21"/>
                      <w:szCs w:val="21"/>
                    </w:rPr>
                  </w:pPr>
                  <w:r>
                    <w:rPr>
                      <w:sz w:val="21"/>
                      <w:szCs w:val="21"/>
                    </w:rPr>
                    <w:t>DW001</w:t>
                  </w:r>
                </w:p>
              </w:tc>
              <w:tc>
                <w:tcPr>
                  <w:tcW w:w="727" w:type="dxa"/>
                  <w:vAlign w:val="center"/>
                </w:tcPr>
                <w:p>
                  <w:pPr>
                    <w:jc w:val="center"/>
                    <w:rPr>
                      <w:sz w:val="21"/>
                      <w:szCs w:val="21"/>
                    </w:rPr>
                  </w:pPr>
                  <w:r>
                    <w:rPr>
                      <w:sz w:val="21"/>
                      <w:szCs w:val="21"/>
                    </w:rPr>
                    <w:sym w:font="Wingdings 2" w:char="0052"/>
                  </w:r>
                  <w:r>
                    <w:rPr>
                      <w:sz w:val="21"/>
                      <w:szCs w:val="21"/>
                    </w:rPr>
                    <w:t>是</w:t>
                  </w:r>
                </w:p>
                <w:p>
                  <w:pPr>
                    <w:jc w:val="center"/>
                    <w:rPr>
                      <w:sz w:val="21"/>
                      <w:szCs w:val="21"/>
                    </w:rPr>
                  </w:pPr>
                  <w:r>
                    <w:rPr>
                      <w:sz w:val="21"/>
                      <w:szCs w:val="21"/>
                    </w:rPr>
                    <w:sym w:font="Wingdings 2" w:char="00A3"/>
                  </w:r>
                  <w:r>
                    <w:rPr>
                      <w:sz w:val="21"/>
                      <w:szCs w:val="21"/>
                    </w:rPr>
                    <w:t>否</w:t>
                  </w:r>
                </w:p>
              </w:tc>
              <w:tc>
                <w:tcPr>
                  <w:tcW w:w="1792" w:type="dxa"/>
                  <w:vAlign w:val="center"/>
                </w:tcPr>
                <w:p>
                  <w:pPr>
                    <w:jc w:val="left"/>
                    <w:rPr>
                      <w:sz w:val="21"/>
                      <w:szCs w:val="21"/>
                    </w:rPr>
                  </w:pPr>
                  <w:r>
                    <w:rPr>
                      <w:sz w:val="21"/>
                      <w:szCs w:val="21"/>
                    </w:rPr>
                    <w:sym w:font="Wingdings 2" w:char="0052"/>
                  </w:r>
                  <w:r>
                    <w:rPr>
                      <w:sz w:val="21"/>
                      <w:szCs w:val="21"/>
                    </w:rPr>
                    <w:t>企业总排</w:t>
                  </w:r>
                </w:p>
                <w:p>
                  <w:pPr>
                    <w:jc w:val="left"/>
                    <w:rPr>
                      <w:sz w:val="21"/>
                      <w:szCs w:val="21"/>
                    </w:rPr>
                  </w:pPr>
                  <w:r>
                    <w:rPr>
                      <w:sz w:val="21"/>
                      <w:szCs w:val="21"/>
                    </w:rPr>
                    <w:sym w:font="Wingdings 2" w:char="00A3"/>
                  </w:r>
                  <w:r>
                    <w:rPr>
                      <w:sz w:val="21"/>
                      <w:szCs w:val="21"/>
                    </w:rPr>
                    <w:t>雨水排放</w:t>
                  </w:r>
                </w:p>
                <w:p>
                  <w:pPr>
                    <w:jc w:val="left"/>
                    <w:rPr>
                      <w:sz w:val="21"/>
                      <w:szCs w:val="21"/>
                    </w:rPr>
                  </w:pPr>
                  <w:r>
                    <w:rPr>
                      <w:sz w:val="21"/>
                      <w:szCs w:val="21"/>
                    </w:rPr>
                    <w:sym w:font="Wingdings 2" w:char="00A3"/>
                  </w:r>
                  <w:r>
                    <w:rPr>
                      <w:sz w:val="21"/>
                      <w:szCs w:val="21"/>
                    </w:rPr>
                    <w:t>清净下水排放</w:t>
                  </w:r>
                </w:p>
                <w:p>
                  <w:pPr>
                    <w:rPr>
                      <w:sz w:val="21"/>
                      <w:szCs w:val="21"/>
                    </w:rPr>
                  </w:pPr>
                  <w:r>
                    <w:rPr>
                      <w:sz w:val="21"/>
                      <w:szCs w:val="21"/>
                    </w:rPr>
                    <w:sym w:font="Wingdings 2" w:char="00A3"/>
                  </w:r>
                  <w:r>
                    <w:rPr>
                      <w:sz w:val="21"/>
                      <w:szCs w:val="21"/>
                    </w:rPr>
                    <w:t>温排水排放</w:t>
                  </w:r>
                </w:p>
                <w:p>
                  <w:pPr>
                    <w:rPr>
                      <w:sz w:val="21"/>
                      <w:szCs w:val="21"/>
                    </w:rPr>
                  </w:pPr>
                  <w:r>
                    <w:rPr>
                      <w:sz w:val="21"/>
                      <w:szCs w:val="21"/>
                    </w:rPr>
                    <w:sym w:font="Wingdings 2" w:char="00A3"/>
                  </w:r>
                  <w:r>
                    <w:rPr>
                      <w:sz w:val="21"/>
                      <w:szCs w:val="21"/>
                    </w:rPr>
                    <w:t>车间或车间处理设施排放口</w:t>
                  </w:r>
                </w:p>
              </w:tc>
            </w:tr>
          </w:tbl>
          <w:p>
            <w:pPr>
              <w:jc w:val="center"/>
            </w:pPr>
            <w:r>
              <w:rPr>
                <w:b/>
                <w:bCs/>
              </w:rPr>
              <w:t>表4</w:t>
            </w:r>
            <w:r>
              <w:rPr>
                <w:rFonts w:hint="eastAsia"/>
                <w:b/>
                <w:bCs/>
              </w:rPr>
              <w:t>6</w:t>
            </w:r>
            <w:r>
              <w:rPr>
                <w:b/>
                <w:bCs/>
              </w:rPr>
              <w:t xml:space="preserve">    废水直接排放口基本情况表</w:t>
            </w:r>
          </w:p>
          <w:tbl>
            <w:tblPr>
              <w:tblStyle w:val="10"/>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656"/>
              <w:gridCol w:w="696"/>
              <w:gridCol w:w="660"/>
              <w:gridCol w:w="648"/>
              <w:gridCol w:w="521"/>
              <w:gridCol w:w="823"/>
              <w:gridCol w:w="440"/>
              <w:gridCol w:w="589"/>
              <w:gridCol w:w="799"/>
              <w:gridCol w:w="764"/>
              <w:gridCol w:w="667"/>
              <w:gridCol w:w="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 w:type="dxa"/>
                  <w:vMerge w:val="restart"/>
                  <w:vAlign w:val="center"/>
                </w:tcPr>
                <w:p>
                  <w:pPr>
                    <w:jc w:val="center"/>
                    <w:rPr>
                      <w:sz w:val="21"/>
                      <w:szCs w:val="21"/>
                    </w:rPr>
                  </w:pPr>
                  <w:r>
                    <w:rPr>
                      <w:sz w:val="21"/>
                      <w:szCs w:val="21"/>
                    </w:rPr>
                    <w:t>序号</w:t>
                  </w:r>
                </w:p>
              </w:tc>
              <w:tc>
                <w:tcPr>
                  <w:tcW w:w="656" w:type="dxa"/>
                  <w:vMerge w:val="restart"/>
                  <w:vAlign w:val="center"/>
                </w:tcPr>
                <w:p>
                  <w:pPr>
                    <w:jc w:val="center"/>
                    <w:rPr>
                      <w:sz w:val="21"/>
                      <w:szCs w:val="21"/>
                    </w:rPr>
                  </w:pPr>
                  <w:r>
                    <w:rPr>
                      <w:sz w:val="21"/>
                      <w:szCs w:val="21"/>
                    </w:rPr>
                    <w:t>排放口编号</w:t>
                  </w:r>
                </w:p>
              </w:tc>
              <w:tc>
                <w:tcPr>
                  <w:tcW w:w="1356" w:type="dxa"/>
                  <w:gridSpan w:val="2"/>
                  <w:vAlign w:val="center"/>
                </w:tcPr>
                <w:p>
                  <w:pPr>
                    <w:jc w:val="center"/>
                    <w:rPr>
                      <w:sz w:val="21"/>
                      <w:szCs w:val="21"/>
                    </w:rPr>
                  </w:pPr>
                  <w:r>
                    <w:rPr>
                      <w:sz w:val="21"/>
                      <w:szCs w:val="21"/>
                    </w:rPr>
                    <w:t>排放口地理坐标</w:t>
                  </w:r>
                </w:p>
              </w:tc>
              <w:tc>
                <w:tcPr>
                  <w:tcW w:w="648" w:type="dxa"/>
                  <w:vMerge w:val="restart"/>
                  <w:vAlign w:val="center"/>
                </w:tcPr>
                <w:p>
                  <w:pPr>
                    <w:jc w:val="center"/>
                    <w:rPr>
                      <w:sz w:val="21"/>
                      <w:szCs w:val="21"/>
                    </w:rPr>
                  </w:pPr>
                  <w:r>
                    <w:rPr>
                      <w:sz w:val="21"/>
                      <w:szCs w:val="21"/>
                    </w:rPr>
                    <w:t>废水排放量（万t/a）</w:t>
                  </w:r>
                </w:p>
              </w:tc>
              <w:tc>
                <w:tcPr>
                  <w:tcW w:w="521" w:type="dxa"/>
                  <w:vMerge w:val="restart"/>
                  <w:vAlign w:val="center"/>
                </w:tcPr>
                <w:p>
                  <w:pPr>
                    <w:jc w:val="center"/>
                    <w:rPr>
                      <w:sz w:val="21"/>
                      <w:szCs w:val="21"/>
                    </w:rPr>
                  </w:pPr>
                  <w:r>
                    <w:rPr>
                      <w:sz w:val="21"/>
                      <w:szCs w:val="21"/>
                    </w:rPr>
                    <w:t>排放去向</w:t>
                  </w:r>
                </w:p>
              </w:tc>
              <w:tc>
                <w:tcPr>
                  <w:tcW w:w="823" w:type="dxa"/>
                  <w:vMerge w:val="restart"/>
                  <w:vAlign w:val="center"/>
                </w:tcPr>
                <w:p>
                  <w:pPr>
                    <w:jc w:val="center"/>
                    <w:rPr>
                      <w:sz w:val="21"/>
                      <w:szCs w:val="21"/>
                    </w:rPr>
                  </w:pPr>
                  <w:r>
                    <w:rPr>
                      <w:sz w:val="21"/>
                      <w:szCs w:val="21"/>
                    </w:rPr>
                    <w:t>排放规律</w:t>
                  </w:r>
                </w:p>
              </w:tc>
              <w:tc>
                <w:tcPr>
                  <w:tcW w:w="440" w:type="dxa"/>
                  <w:vMerge w:val="restart"/>
                  <w:vAlign w:val="center"/>
                </w:tcPr>
                <w:p>
                  <w:pPr>
                    <w:jc w:val="center"/>
                    <w:rPr>
                      <w:sz w:val="21"/>
                      <w:szCs w:val="21"/>
                    </w:rPr>
                  </w:pPr>
                  <w:r>
                    <w:rPr>
                      <w:sz w:val="21"/>
                      <w:szCs w:val="21"/>
                    </w:rPr>
                    <w:t>间歇排放时段</w:t>
                  </w:r>
                </w:p>
              </w:tc>
              <w:tc>
                <w:tcPr>
                  <w:tcW w:w="1388" w:type="dxa"/>
                  <w:gridSpan w:val="2"/>
                  <w:vAlign w:val="center"/>
                </w:tcPr>
                <w:p>
                  <w:pPr>
                    <w:jc w:val="center"/>
                    <w:rPr>
                      <w:sz w:val="21"/>
                      <w:szCs w:val="21"/>
                    </w:rPr>
                  </w:pPr>
                  <w:r>
                    <w:rPr>
                      <w:sz w:val="21"/>
                      <w:szCs w:val="21"/>
                    </w:rPr>
                    <w:t>受纳自然水体信息</w:t>
                  </w:r>
                </w:p>
              </w:tc>
              <w:tc>
                <w:tcPr>
                  <w:tcW w:w="1431" w:type="dxa"/>
                  <w:gridSpan w:val="2"/>
                  <w:vAlign w:val="center"/>
                </w:tcPr>
                <w:p>
                  <w:pPr>
                    <w:jc w:val="center"/>
                    <w:rPr>
                      <w:sz w:val="21"/>
                      <w:szCs w:val="21"/>
                    </w:rPr>
                  </w:pPr>
                  <w:r>
                    <w:rPr>
                      <w:sz w:val="21"/>
                      <w:szCs w:val="21"/>
                    </w:rPr>
                    <w:t>汇入受纳自然水体处地理坐标</w:t>
                  </w:r>
                </w:p>
              </w:tc>
              <w:tc>
                <w:tcPr>
                  <w:tcW w:w="457" w:type="dxa"/>
                  <w:vMerge w:val="restart"/>
                  <w:vAlign w:val="center"/>
                </w:tcPr>
                <w:p>
                  <w:pPr>
                    <w:jc w:val="center"/>
                    <w:rPr>
                      <w:sz w:val="21"/>
                      <w:szCs w:val="21"/>
                    </w:rPr>
                  </w:pPr>
                  <w:r>
                    <w:rPr>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 w:type="dxa"/>
                  <w:vMerge w:val="continue"/>
                  <w:vAlign w:val="center"/>
                </w:tcPr>
                <w:p>
                  <w:pPr>
                    <w:jc w:val="center"/>
                    <w:rPr>
                      <w:sz w:val="21"/>
                      <w:szCs w:val="21"/>
                    </w:rPr>
                  </w:pPr>
                </w:p>
              </w:tc>
              <w:tc>
                <w:tcPr>
                  <w:tcW w:w="656" w:type="dxa"/>
                  <w:vMerge w:val="continue"/>
                  <w:vAlign w:val="center"/>
                </w:tcPr>
                <w:p>
                  <w:pPr>
                    <w:jc w:val="center"/>
                    <w:rPr>
                      <w:sz w:val="21"/>
                      <w:szCs w:val="21"/>
                    </w:rPr>
                  </w:pPr>
                </w:p>
              </w:tc>
              <w:tc>
                <w:tcPr>
                  <w:tcW w:w="696" w:type="dxa"/>
                  <w:vAlign w:val="center"/>
                </w:tcPr>
                <w:p>
                  <w:pPr>
                    <w:jc w:val="center"/>
                    <w:rPr>
                      <w:sz w:val="21"/>
                      <w:szCs w:val="21"/>
                    </w:rPr>
                  </w:pPr>
                  <w:r>
                    <w:rPr>
                      <w:sz w:val="21"/>
                      <w:szCs w:val="21"/>
                    </w:rPr>
                    <w:t>经度</w:t>
                  </w:r>
                </w:p>
              </w:tc>
              <w:tc>
                <w:tcPr>
                  <w:tcW w:w="660" w:type="dxa"/>
                  <w:vAlign w:val="center"/>
                </w:tcPr>
                <w:p>
                  <w:pPr>
                    <w:jc w:val="center"/>
                    <w:rPr>
                      <w:sz w:val="21"/>
                      <w:szCs w:val="21"/>
                    </w:rPr>
                  </w:pPr>
                  <w:r>
                    <w:rPr>
                      <w:sz w:val="21"/>
                      <w:szCs w:val="21"/>
                    </w:rPr>
                    <w:t>纬度</w:t>
                  </w:r>
                </w:p>
              </w:tc>
              <w:tc>
                <w:tcPr>
                  <w:tcW w:w="648" w:type="dxa"/>
                  <w:vMerge w:val="continue"/>
                  <w:vAlign w:val="center"/>
                </w:tcPr>
                <w:p>
                  <w:pPr>
                    <w:jc w:val="center"/>
                    <w:rPr>
                      <w:sz w:val="21"/>
                      <w:szCs w:val="21"/>
                    </w:rPr>
                  </w:pPr>
                </w:p>
              </w:tc>
              <w:tc>
                <w:tcPr>
                  <w:tcW w:w="521" w:type="dxa"/>
                  <w:vMerge w:val="continue"/>
                  <w:vAlign w:val="center"/>
                </w:tcPr>
                <w:p>
                  <w:pPr>
                    <w:jc w:val="center"/>
                    <w:rPr>
                      <w:sz w:val="21"/>
                      <w:szCs w:val="21"/>
                    </w:rPr>
                  </w:pPr>
                </w:p>
              </w:tc>
              <w:tc>
                <w:tcPr>
                  <w:tcW w:w="823" w:type="dxa"/>
                  <w:vMerge w:val="continue"/>
                  <w:vAlign w:val="center"/>
                </w:tcPr>
                <w:p>
                  <w:pPr>
                    <w:jc w:val="center"/>
                    <w:rPr>
                      <w:sz w:val="21"/>
                      <w:szCs w:val="21"/>
                    </w:rPr>
                  </w:pPr>
                </w:p>
              </w:tc>
              <w:tc>
                <w:tcPr>
                  <w:tcW w:w="440" w:type="dxa"/>
                  <w:vMerge w:val="continue"/>
                  <w:vAlign w:val="center"/>
                </w:tcPr>
                <w:p>
                  <w:pPr>
                    <w:jc w:val="center"/>
                    <w:rPr>
                      <w:sz w:val="21"/>
                      <w:szCs w:val="21"/>
                    </w:rPr>
                  </w:pPr>
                </w:p>
              </w:tc>
              <w:tc>
                <w:tcPr>
                  <w:tcW w:w="589" w:type="dxa"/>
                  <w:vAlign w:val="center"/>
                </w:tcPr>
                <w:p>
                  <w:pPr>
                    <w:jc w:val="center"/>
                    <w:rPr>
                      <w:sz w:val="21"/>
                      <w:szCs w:val="21"/>
                    </w:rPr>
                  </w:pPr>
                  <w:r>
                    <w:rPr>
                      <w:sz w:val="21"/>
                      <w:szCs w:val="21"/>
                    </w:rPr>
                    <w:t>名称</w:t>
                  </w:r>
                </w:p>
              </w:tc>
              <w:tc>
                <w:tcPr>
                  <w:tcW w:w="799" w:type="dxa"/>
                  <w:vAlign w:val="center"/>
                </w:tcPr>
                <w:p>
                  <w:pPr>
                    <w:jc w:val="center"/>
                    <w:rPr>
                      <w:sz w:val="21"/>
                      <w:szCs w:val="21"/>
                    </w:rPr>
                  </w:pPr>
                  <w:r>
                    <w:rPr>
                      <w:sz w:val="21"/>
                      <w:szCs w:val="21"/>
                    </w:rPr>
                    <w:t>受纳水体功能目标</w:t>
                  </w:r>
                </w:p>
              </w:tc>
              <w:tc>
                <w:tcPr>
                  <w:tcW w:w="764" w:type="dxa"/>
                  <w:vAlign w:val="center"/>
                </w:tcPr>
                <w:p>
                  <w:pPr>
                    <w:jc w:val="center"/>
                    <w:rPr>
                      <w:sz w:val="21"/>
                      <w:szCs w:val="21"/>
                    </w:rPr>
                  </w:pPr>
                  <w:r>
                    <w:rPr>
                      <w:sz w:val="21"/>
                      <w:szCs w:val="21"/>
                    </w:rPr>
                    <w:t>经度</w:t>
                  </w:r>
                </w:p>
              </w:tc>
              <w:tc>
                <w:tcPr>
                  <w:tcW w:w="667" w:type="dxa"/>
                  <w:vAlign w:val="center"/>
                </w:tcPr>
                <w:p>
                  <w:pPr>
                    <w:jc w:val="center"/>
                    <w:rPr>
                      <w:sz w:val="21"/>
                      <w:szCs w:val="21"/>
                    </w:rPr>
                  </w:pPr>
                  <w:r>
                    <w:rPr>
                      <w:sz w:val="21"/>
                      <w:szCs w:val="21"/>
                    </w:rPr>
                    <w:t>纬度</w:t>
                  </w:r>
                </w:p>
              </w:tc>
              <w:tc>
                <w:tcPr>
                  <w:tcW w:w="457" w:type="dxa"/>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8" w:type="dxa"/>
                  <w:vAlign w:val="center"/>
                </w:tcPr>
                <w:p>
                  <w:pPr>
                    <w:jc w:val="center"/>
                    <w:rPr>
                      <w:sz w:val="21"/>
                      <w:szCs w:val="21"/>
                    </w:rPr>
                  </w:pPr>
                  <w:r>
                    <w:rPr>
                      <w:sz w:val="21"/>
                      <w:szCs w:val="21"/>
                    </w:rPr>
                    <w:t>1</w:t>
                  </w:r>
                </w:p>
              </w:tc>
              <w:tc>
                <w:tcPr>
                  <w:tcW w:w="656" w:type="dxa"/>
                  <w:vAlign w:val="center"/>
                </w:tcPr>
                <w:p>
                  <w:pPr>
                    <w:jc w:val="center"/>
                    <w:rPr>
                      <w:sz w:val="21"/>
                      <w:szCs w:val="21"/>
                    </w:rPr>
                  </w:pPr>
                  <w:r>
                    <w:rPr>
                      <w:sz w:val="21"/>
                      <w:szCs w:val="21"/>
                    </w:rPr>
                    <w:t>DW001</w:t>
                  </w:r>
                </w:p>
              </w:tc>
              <w:tc>
                <w:tcPr>
                  <w:tcW w:w="696" w:type="dxa"/>
                  <w:vAlign w:val="center"/>
                </w:tcPr>
                <w:p>
                  <w:pPr>
                    <w:jc w:val="center"/>
                    <w:rPr>
                      <w:sz w:val="21"/>
                      <w:szCs w:val="21"/>
                    </w:rPr>
                  </w:pPr>
                  <w:r>
                    <w:rPr>
                      <w:sz w:val="21"/>
                      <w:szCs w:val="21"/>
                    </w:rPr>
                    <w:t>108°45′13.78″</w:t>
                  </w:r>
                </w:p>
              </w:tc>
              <w:tc>
                <w:tcPr>
                  <w:tcW w:w="660" w:type="dxa"/>
                  <w:vAlign w:val="center"/>
                </w:tcPr>
                <w:p>
                  <w:pPr>
                    <w:jc w:val="center"/>
                    <w:rPr>
                      <w:sz w:val="21"/>
                      <w:szCs w:val="21"/>
                    </w:rPr>
                  </w:pPr>
                  <w:r>
                    <w:rPr>
                      <w:sz w:val="21"/>
                      <w:szCs w:val="21"/>
                    </w:rPr>
                    <w:t>34°28′46.63″</w:t>
                  </w:r>
                </w:p>
              </w:tc>
              <w:tc>
                <w:tcPr>
                  <w:tcW w:w="648" w:type="dxa"/>
                  <w:vAlign w:val="center"/>
                </w:tcPr>
                <w:p>
                  <w:pPr>
                    <w:jc w:val="center"/>
                    <w:rPr>
                      <w:sz w:val="21"/>
                      <w:szCs w:val="21"/>
                    </w:rPr>
                  </w:pPr>
                  <w:r>
                    <w:rPr>
                      <w:sz w:val="21"/>
                      <w:szCs w:val="21"/>
                    </w:rPr>
                    <w:t>1.5</w:t>
                  </w:r>
                </w:p>
              </w:tc>
              <w:tc>
                <w:tcPr>
                  <w:tcW w:w="521" w:type="dxa"/>
                  <w:vAlign w:val="center"/>
                </w:tcPr>
                <w:p>
                  <w:pPr>
                    <w:jc w:val="center"/>
                    <w:rPr>
                      <w:sz w:val="21"/>
                      <w:szCs w:val="21"/>
                    </w:rPr>
                  </w:pPr>
                  <w:r>
                    <w:rPr>
                      <w:sz w:val="21"/>
                      <w:szCs w:val="21"/>
                    </w:rPr>
                    <w:t>北倾沟</w:t>
                  </w:r>
                </w:p>
              </w:tc>
              <w:tc>
                <w:tcPr>
                  <w:tcW w:w="823" w:type="dxa"/>
                  <w:vAlign w:val="center"/>
                </w:tcPr>
                <w:p>
                  <w:pPr>
                    <w:jc w:val="center"/>
                    <w:rPr>
                      <w:sz w:val="21"/>
                      <w:szCs w:val="21"/>
                    </w:rPr>
                  </w:pPr>
                  <w:r>
                    <w:rPr>
                      <w:sz w:val="21"/>
                      <w:szCs w:val="21"/>
                    </w:rPr>
                    <w:t>连续排放，流量稳定</w:t>
                  </w:r>
                </w:p>
              </w:tc>
              <w:tc>
                <w:tcPr>
                  <w:tcW w:w="440" w:type="dxa"/>
                  <w:vAlign w:val="center"/>
                </w:tcPr>
                <w:p>
                  <w:pPr>
                    <w:jc w:val="center"/>
                    <w:rPr>
                      <w:sz w:val="21"/>
                      <w:szCs w:val="21"/>
                    </w:rPr>
                  </w:pPr>
                  <w:r>
                    <w:rPr>
                      <w:sz w:val="21"/>
                      <w:szCs w:val="21"/>
                    </w:rPr>
                    <w:t>/</w:t>
                  </w:r>
                </w:p>
              </w:tc>
              <w:tc>
                <w:tcPr>
                  <w:tcW w:w="589" w:type="dxa"/>
                  <w:vAlign w:val="center"/>
                </w:tcPr>
                <w:p>
                  <w:pPr>
                    <w:jc w:val="center"/>
                    <w:rPr>
                      <w:sz w:val="21"/>
                      <w:szCs w:val="21"/>
                    </w:rPr>
                  </w:pPr>
                  <w:r>
                    <w:rPr>
                      <w:sz w:val="21"/>
                      <w:szCs w:val="21"/>
                    </w:rPr>
                    <w:t>北倾沟</w:t>
                  </w:r>
                </w:p>
              </w:tc>
              <w:tc>
                <w:tcPr>
                  <w:tcW w:w="799" w:type="dxa"/>
                  <w:vAlign w:val="center"/>
                </w:tcPr>
                <w:p>
                  <w:pPr>
                    <w:jc w:val="center"/>
                    <w:rPr>
                      <w:sz w:val="21"/>
                      <w:szCs w:val="21"/>
                    </w:rPr>
                  </w:pPr>
                  <w:r>
                    <w:rPr>
                      <w:sz w:val="21"/>
                      <w:szCs w:val="21"/>
                    </w:rPr>
                    <w:t>Ⅲ</w:t>
                  </w:r>
                </w:p>
              </w:tc>
              <w:tc>
                <w:tcPr>
                  <w:tcW w:w="764" w:type="dxa"/>
                  <w:vAlign w:val="center"/>
                </w:tcPr>
                <w:p>
                  <w:pPr>
                    <w:jc w:val="center"/>
                    <w:rPr>
                      <w:sz w:val="21"/>
                      <w:szCs w:val="21"/>
                    </w:rPr>
                  </w:pPr>
                  <w:r>
                    <w:rPr>
                      <w:sz w:val="21"/>
                      <w:szCs w:val="21"/>
                    </w:rPr>
                    <w:t>108°45′17.70″</w:t>
                  </w:r>
                </w:p>
              </w:tc>
              <w:tc>
                <w:tcPr>
                  <w:tcW w:w="667" w:type="dxa"/>
                  <w:vAlign w:val="center"/>
                </w:tcPr>
                <w:p>
                  <w:pPr>
                    <w:jc w:val="center"/>
                    <w:rPr>
                      <w:sz w:val="21"/>
                      <w:szCs w:val="21"/>
                    </w:rPr>
                  </w:pPr>
                  <w:r>
                    <w:rPr>
                      <w:sz w:val="21"/>
                      <w:szCs w:val="21"/>
                    </w:rPr>
                    <w:t>34°28′53.49″</w:t>
                  </w:r>
                </w:p>
              </w:tc>
              <w:tc>
                <w:tcPr>
                  <w:tcW w:w="457" w:type="dxa"/>
                  <w:vAlign w:val="center"/>
                </w:tcPr>
                <w:p>
                  <w:pPr>
                    <w:jc w:val="center"/>
                    <w:rPr>
                      <w:sz w:val="21"/>
                      <w:szCs w:val="21"/>
                    </w:rPr>
                  </w:pPr>
                </w:p>
              </w:tc>
            </w:tr>
          </w:tbl>
          <w:p>
            <w:pPr>
              <w:jc w:val="center"/>
            </w:pPr>
            <w:r>
              <w:rPr>
                <w:b/>
                <w:bCs/>
              </w:rPr>
              <w:t>表4</w:t>
            </w:r>
            <w:r>
              <w:rPr>
                <w:rFonts w:hint="eastAsia"/>
                <w:b/>
                <w:bCs/>
              </w:rPr>
              <w:t>7</w:t>
            </w:r>
            <w:r>
              <w:rPr>
                <w:b/>
                <w:bCs/>
              </w:rPr>
              <w:t xml:space="preserve">    废水污染物排放执行标准表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1513"/>
              <w:gridCol w:w="1880"/>
              <w:gridCol w:w="2471"/>
              <w:gridCol w:w="1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vMerge w:val="restart"/>
                  <w:vAlign w:val="center"/>
                </w:tcPr>
                <w:p>
                  <w:pPr>
                    <w:jc w:val="center"/>
                    <w:rPr>
                      <w:sz w:val="21"/>
                      <w:szCs w:val="21"/>
                    </w:rPr>
                  </w:pPr>
                  <w:r>
                    <w:rPr>
                      <w:sz w:val="21"/>
                      <w:szCs w:val="21"/>
                    </w:rPr>
                    <w:t>序号</w:t>
                  </w:r>
                </w:p>
              </w:tc>
              <w:tc>
                <w:tcPr>
                  <w:tcW w:w="1513" w:type="dxa"/>
                  <w:vMerge w:val="restart"/>
                  <w:vAlign w:val="center"/>
                </w:tcPr>
                <w:p>
                  <w:pPr>
                    <w:jc w:val="center"/>
                    <w:rPr>
                      <w:sz w:val="21"/>
                      <w:szCs w:val="21"/>
                    </w:rPr>
                  </w:pPr>
                  <w:r>
                    <w:rPr>
                      <w:sz w:val="21"/>
                      <w:szCs w:val="21"/>
                    </w:rPr>
                    <w:t>排放口编号</w:t>
                  </w:r>
                </w:p>
              </w:tc>
              <w:tc>
                <w:tcPr>
                  <w:tcW w:w="1880" w:type="dxa"/>
                  <w:vMerge w:val="restart"/>
                  <w:vAlign w:val="center"/>
                </w:tcPr>
                <w:p>
                  <w:pPr>
                    <w:jc w:val="center"/>
                    <w:rPr>
                      <w:sz w:val="21"/>
                      <w:szCs w:val="21"/>
                    </w:rPr>
                  </w:pPr>
                  <w:r>
                    <w:rPr>
                      <w:sz w:val="21"/>
                      <w:szCs w:val="21"/>
                    </w:rPr>
                    <w:t>污染物种类</w:t>
                  </w:r>
                </w:p>
              </w:tc>
              <w:tc>
                <w:tcPr>
                  <w:tcW w:w="3955" w:type="dxa"/>
                  <w:gridSpan w:val="2"/>
                  <w:vAlign w:val="center"/>
                </w:tcPr>
                <w:p>
                  <w:pPr>
                    <w:jc w:val="center"/>
                    <w:rPr>
                      <w:sz w:val="21"/>
                      <w:szCs w:val="21"/>
                    </w:rPr>
                  </w:pPr>
                  <w:r>
                    <w:rPr>
                      <w:sz w:val="21"/>
                      <w:szCs w:val="21"/>
                    </w:rPr>
                    <w:t>国家或地方污染物排放标准及其他按规定商定的排放协议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vMerge w:val="continue"/>
                  <w:vAlign w:val="center"/>
                </w:tcPr>
                <w:p>
                  <w:pPr>
                    <w:jc w:val="center"/>
                    <w:rPr>
                      <w:sz w:val="21"/>
                      <w:szCs w:val="21"/>
                    </w:rPr>
                  </w:pPr>
                </w:p>
              </w:tc>
              <w:tc>
                <w:tcPr>
                  <w:tcW w:w="1513" w:type="dxa"/>
                  <w:vMerge w:val="continue"/>
                  <w:vAlign w:val="center"/>
                </w:tcPr>
                <w:p>
                  <w:pPr>
                    <w:jc w:val="center"/>
                    <w:rPr>
                      <w:sz w:val="21"/>
                      <w:szCs w:val="21"/>
                    </w:rPr>
                  </w:pPr>
                </w:p>
              </w:tc>
              <w:tc>
                <w:tcPr>
                  <w:tcW w:w="1880" w:type="dxa"/>
                  <w:vMerge w:val="continue"/>
                  <w:vAlign w:val="center"/>
                </w:tcPr>
                <w:p>
                  <w:pPr>
                    <w:jc w:val="center"/>
                    <w:rPr>
                      <w:sz w:val="21"/>
                      <w:szCs w:val="21"/>
                    </w:rPr>
                  </w:pPr>
                </w:p>
              </w:tc>
              <w:tc>
                <w:tcPr>
                  <w:tcW w:w="2471" w:type="dxa"/>
                  <w:vAlign w:val="center"/>
                </w:tcPr>
                <w:p>
                  <w:pPr>
                    <w:jc w:val="center"/>
                    <w:rPr>
                      <w:sz w:val="21"/>
                      <w:szCs w:val="21"/>
                    </w:rPr>
                  </w:pPr>
                  <w:r>
                    <w:rPr>
                      <w:sz w:val="21"/>
                      <w:szCs w:val="21"/>
                    </w:rPr>
                    <w:t>名称</w:t>
                  </w:r>
                </w:p>
              </w:tc>
              <w:tc>
                <w:tcPr>
                  <w:tcW w:w="1484" w:type="dxa"/>
                  <w:vAlign w:val="center"/>
                </w:tcPr>
                <w:p>
                  <w:pPr>
                    <w:jc w:val="center"/>
                    <w:rPr>
                      <w:sz w:val="21"/>
                      <w:szCs w:val="21"/>
                    </w:rPr>
                  </w:pPr>
                  <w:r>
                    <w:rPr>
                      <w:sz w:val="21"/>
                      <w:szCs w:val="21"/>
                    </w:rPr>
                    <w:t>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vMerge w:val="restart"/>
                  <w:vAlign w:val="center"/>
                </w:tcPr>
                <w:p>
                  <w:pPr>
                    <w:jc w:val="center"/>
                    <w:rPr>
                      <w:sz w:val="21"/>
                      <w:szCs w:val="21"/>
                    </w:rPr>
                  </w:pPr>
                  <w:r>
                    <w:rPr>
                      <w:sz w:val="21"/>
                      <w:szCs w:val="21"/>
                    </w:rPr>
                    <w:t>1</w:t>
                  </w:r>
                </w:p>
              </w:tc>
              <w:tc>
                <w:tcPr>
                  <w:tcW w:w="1513" w:type="dxa"/>
                  <w:vMerge w:val="restart"/>
                  <w:vAlign w:val="center"/>
                </w:tcPr>
                <w:p>
                  <w:pPr>
                    <w:jc w:val="center"/>
                    <w:rPr>
                      <w:sz w:val="21"/>
                      <w:szCs w:val="21"/>
                    </w:rPr>
                  </w:pPr>
                  <w:r>
                    <w:rPr>
                      <w:sz w:val="21"/>
                      <w:szCs w:val="21"/>
                    </w:rPr>
                    <w:t>DW001</w:t>
                  </w:r>
                </w:p>
              </w:tc>
              <w:tc>
                <w:tcPr>
                  <w:tcW w:w="1880" w:type="dxa"/>
                  <w:vAlign w:val="center"/>
                </w:tcPr>
                <w:p>
                  <w:pPr>
                    <w:jc w:val="center"/>
                    <w:rPr>
                      <w:sz w:val="21"/>
                      <w:szCs w:val="21"/>
                    </w:rPr>
                  </w:pPr>
                  <w:r>
                    <w:rPr>
                      <w:sz w:val="21"/>
                      <w:szCs w:val="21"/>
                    </w:rPr>
                    <w:t>COD</w:t>
                  </w:r>
                </w:p>
              </w:tc>
              <w:tc>
                <w:tcPr>
                  <w:tcW w:w="2471" w:type="dxa"/>
                  <w:vMerge w:val="restart"/>
                  <w:vAlign w:val="center"/>
                </w:tcPr>
                <w:p>
                  <w:pPr>
                    <w:jc w:val="center"/>
                    <w:rPr>
                      <w:sz w:val="21"/>
                      <w:szCs w:val="21"/>
                    </w:rPr>
                  </w:pPr>
                  <w:r>
                    <w:rPr>
                      <w:sz w:val="21"/>
                      <w:szCs w:val="21"/>
                    </w:rPr>
                    <w:t>《陕西省黄河流域污水综合排放标准》（DB61/224-2018）表1中A标准要求（其中TN执行</w:t>
                  </w:r>
                  <w:r>
                    <w:rPr>
                      <w:color w:val="0000FF"/>
                      <w:sz w:val="21"/>
                      <w:szCs w:val="21"/>
                    </w:rPr>
                    <w:t>《西咸新区城镇污水处理厂再生水化提标改造和加盖除臭工程三年行动方案（2018-2020年）》</w:t>
                  </w:r>
                  <w:r>
                    <w:rPr>
                      <w:sz w:val="21"/>
                      <w:szCs w:val="21"/>
                    </w:rPr>
                    <w:t>中要求的地表水准IV类水质标准）</w:t>
                  </w:r>
                </w:p>
              </w:tc>
              <w:tc>
                <w:tcPr>
                  <w:tcW w:w="1484" w:type="dxa"/>
                  <w:vAlign w:val="center"/>
                </w:tcPr>
                <w:p>
                  <w:pPr>
                    <w:jc w:val="center"/>
                    <w:rPr>
                      <w:sz w:val="21"/>
                      <w:szCs w:val="21"/>
                    </w:rPr>
                  </w:pPr>
                  <w:r>
                    <w:rPr>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vMerge w:val="continue"/>
                  <w:vAlign w:val="center"/>
                </w:tcPr>
                <w:p>
                  <w:pPr>
                    <w:jc w:val="center"/>
                    <w:rPr>
                      <w:sz w:val="21"/>
                      <w:szCs w:val="21"/>
                    </w:rPr>
                  </w:pPr>
                </w:p>
              </w:tc>
              <w:tc>
                <w:tcPr>
                  <w:tcW w:w="1513" w:type="dxa"/>
                  <w:vMerge w:val="continue"/>
                  <w:vAlign w:val="center"/>
                </w:tcPr>
                <w:p>
                  <w:pPr>
                    <w:jc w:val="center"/>
                    <w:rPr>
                      <w:sz w:val="21"/>
                      <w:szCs w:val="21"/>
                    </w:rPr>
                  </w:pPr>
                </w:p>
              </w:tc>
              <w:tc>
                <w:tcPr>
                  <w:tcW w:w="1880" w:type="dxa"/>
                  <w:vAlign w:val="center"/>
                </w:tcPr>
                <w:p>
                  <w:pPr>
                    <w:jc w:val="center"/>
                    <w:rPr>
                      <w:sz w:val="21"/>
                      <w:szCs w:val="21"/>
                    </w:rPr>
                  </w:pPr>
                  <w:r>
                    <w:rPr>
                      <w:sz w:val="21"/>
                      <w:szCs w:val="21"/>
                    </w:rPr>
                    <w:t>BOD</w:t>
                  </w:r>
                  <w:r>
                    <w:rPr>
                      <w:sz w:val="21"/>
                      <w:szCs w:val="21"/>
                      <w:vertAlign w:val="subscript"/>
                    </w:rPr>
                    <w:t>5</w:t>
                  </w:r>
                </w:p>
              </w:tc>
              <w:tc>
                <w:tcPr>
                  <w:tcW w:w="2471" w:type="dxa"/>
                  <w:vMerge w:val="continue"/>
                  <w:vAlign w:val="center"/>
                </w:tcPr>
                <w:p>
                  <w:pPr>
                    <w:jc w:val="center"/>
                    <w:rPr>
                      <w:sz w:val="21"/>
                      <w:szCs w:val="21"/>
                    </w:rPr>
                  </w:pPr>
                </w:p>
              </w:tc>
              <w:tc>
                <w:tcPr>
                  <w:tcW w:w="1484" w:type="dxa"/>
                  <w:vAlign w:val="center"/>
                </w:tcPr>
                <w:p>
                  <w:pPr>
                    <w:jc w:val="center"/>
                    <w:rPr>
                      <w:sz w:val="21"/>
                      <w:szCs w:val="21"/>
                    </w:rPr>
                  </w:pPr>
                  <w:r>
                    <w:rPr>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vMerge w:val="continue"/>
                  <w:vAlign w:val="center"/>
                </w:tcPr>
                <w:p>
                  <w:pPr>
                    <w:jc w:val="center"/>
                    <w:rPr>
                      <w:sz w:val="21"/>
                      <w:szCs w:val="21"/>
                    </w:rPr>
                  </w:pPr>
                </w:p>
              </w:tc>
              <w:tc>
                <w:tcPr>
                  <w:tcW w:w="1513" w:type="dxa"/>
                  <w:vMerge w:val="continue"/>
                  <w:vAlign w:val="center"/>
                </w:tcPr>
                <w:p>
                  <w:pPr>
                    <w:jc w:val="center"/>
                    <w:rPr>
                      <w:sz w:val="21"/>
                      <w:szCs w:val="21"/>
                    </w:rPr>
                  </w:pPr>
                </w:p>
              </w:tc>
              <w:tc>
                <w:tcPr>
                  <w:tcW w:w="1880" w:type="dxa"/>
                  <w:vAlign w:val="center"/>
                </w:tcPr>
                <w:p>
                  <w:pPr>
                    <w:jc w:val="center"/>
                    <w:rPr>
                      <w:sz w:val="21"/>
                      <w:szCs w:val="21"/>
                    </w:rPr>
                  </w:pPr>
                  <w:r>
                    <w:rPr>
                      <w:sz w:val="21"/>
                      <w:szCs w:val="21"/>
                    </w:rPr>
                    <w:t>SS</w:t>
                  </w:r>
                </w:p>
              </w:tc>
              <w:tc>
                <w:tcPr>
                  <w:tcW w:w="2471" w:type="dxa"/>
                  <w:vMerge w:val="continue"/>
                  <w:vAlign w:val="center"/>
                </w:tcPr>
                <w:p>
                  <w:pPr>
                    <w:jc w:val="center"/>
                    <w:rPr>
                      <w:sz w:val="21"/>
                      <w:szCs w:val="21"/>
                    </w:rPr>
                  </w:pPr>
                </w:p>
              </w:tc>
              <w:tc>
                <w:tcPr>
                  <w:tcW w:w="1484" w:type="dxa"/>
                  <w:vAlign w:val="center"/>
                </w:tcPr>
                <w:p>
                  <w:pPr>
                    <w:jc w:val="center"/>
                    <w:rPr>
                      <w:sz w:val="21"/>
                      <w:szCs w:val="21"/>
                    </w:rPr>
                  </w:pPr>
                  <w:r>
                    <w:rPr>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vMerge w:val="continue"/>
                  <w:vAlign w:val="center"/>
                </w:tcPr>
                <w:p>
                  <w:pPr>
                    <w:jc w:val="center"/>
                    <w:rPr>
                      <w:sz w:val="21"/>
                      <w:szCs w:val="21"/>
                    </w:rPr>
                  </w:pPr>
                </w:p>
              </w:tc>
              <w:tc>
                <w:tcPr>
                  <w:tcW w:w="1513" w:type="dxa"/>
                  <w:vMerge w:val="continue"/>
                  <w:vAlign w:val="center"/>
                </w:tcPr>
                <w:p>
                  <w:pPr>
                    <w:jc w:val="center"/>
                    <w:rPr>
                      <w:sz w:val="21"/>
                      <w:szCs w:val="21"/>
                    </w:rPr>
                  </w:pPr>
                </w:p>
              </w:tc>
              <w:tc>
                <w:tcPr>
                  <w:tcW w:w="1880" w:type="dxa"/>
                  <w:vAlign w:val="center"/>
                </w:tcPr>
                <w:p>
                  <w:pPr>
                    <w:jc w:val="center"/>
                    <w:rPr>
                      <w:sz w:val="21"/>
                      <w:szCs w:val="21"/>
                    </w:rPr>
                  </w:pPr>
                  <w:r>
                    <w:rPr>
                      <w:sz w:val="21"/>
                      <w:szCs w:val="21"/>
                    </w:rPr>
                    <w:t>氨氮</w:t>
                  </w:r>
                </w:p>
              </w:tc>
              <w:tc>
                <w:tcPr>
                  <w:tcW w:w="2471" w:type="dxa"/>
                  <w:vMerge w:val="continue"/>
                  <w:vAlign w:val="center"/>
                </w:tcPr>
                <w:p>
                  <w:pPr>
                    <w:jc w:val="center"/>
                    <w:rPr>
                      <w:sz w:val="21"/>
                      <w:szCs w:val="21"/>
                    </w:rPr>
                  </w:pPr>
                </w:p>
              </w:tc>
              <w:tc>
                <w:tcPr>
                  <w:tcW w:w="1484" w:type="dxa"/>
                  <w:vAlign w:val="center"/>
                </w:tcPr>
                <w:p>
                  <w:pPr>
                    <w:jc w:val="center"/>
                    <w:rPr>
                      <w:sz w:val="21"/>
                      <w:szCs w:val="21"/>
                    </w:rPr>
                  </w:pPr>
                  <w:r>
                    <w:rPr>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vMerge w:val="continue"/>
                  <w:vAlign w:val="center"/>
                </w:tcPr>
                <w:p>
                  <w:pPr>
                    <w:jc w:val="center"/>
                    <w:rPr>
                      <w:sz w:val="21"/>
                      <w:szCs w:val="21"/>
                    </w:rPr>
                  </w:pPr>
                </w:p>
              </w:tc>
              <w:tc>
                <w:tcPr>
                  <w:tcW w:w="1513" w:type="dxa"/>
                  <w:vMerge w:val="continue"/>
                  <w:vAlign w:val="center"/>
                </w:tcPr>
                <w:p>
                  <w:pPr>
                    <w:jc w:val="center"/>
                    <w:rPr>
                      <w:sz w:val="21"/>
                      <w:szCs w:val="21"/>
                    </w:rPr>
                  </w:pPr>
                </w:p>
              </w:tc>
              <w:tc>
                <w:tcPr>
                  <w:tcW w:w="1880" w:type="dxa"/>
                  <w:vAlign w:val="center"/>
                </w:tcPr>
                <w:p>
                  <w:pPr>
                    <w:jc w:val="center"/>
                    <w:rPr>
                      <w:sz w:val="21"/>
                      <w:szCs w:val="21"/>
                    </w:rPr>
                  </w:pPr>
                  <w:r>
                    <w:rPr>
                      <w:sz w:val="21"/>
                      <w:szCs w:val="21"/>
                    </w:rPr>
                    <w:t>总磷</w:t>
                  </w:r>
                </w:p>
              </w:tc>
              <w:tc>
                <w:tcPr>
                  <w:tcW w:w="2471" w:type="dxa"/>
                  <w:vMerge w:val="continue"/>
                  <w:vAlign w:val="center"/>
                </w:tcPr>
                <w:p>
                  <w:pPr>
                    <w:jc w:val="center"/>
                    <w:rPr>
                      <w:sz w:val="21"/>
                      <w:szCs w:val="21"/>
                    </w:rPr>
                  </w:pPr>
                </w:p>
              </w:tc>
              <w:tc>
                <w:tcPr>
                  <w:tcW w:w="1484" w:type="dxa"/>
                  <w:vAlign w:val="center"/>
                </w:tcPr>
                <w:p>
                  <w:pPr>
                    <w:jc w:val="center"/>
                    <w:rPr>
                      <w:sz w:val="21"/>
                      <w:szCs w:val="21"/>
                    </w:rPr>
                  </w:pPr>
                  <w:r>
                    <w:rPr>
                      <w:sz w:val="21"/>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3" w:type="dxa"/>
                  <w:vMerge w:val="continue"/>
                  <w:vAlign w:val="center"/>
                </w:tcPr>
                <w:p>
                  <w:pPr>
                    <w:jc w:val="center"/>
                    <w:rPr>
                      <w:sz w:val="21"/>
                      <w:szCs w:val="21"/>
                    </w:rPr>
                  </w:pPr>
                </w:p>
              </w:tc>
              <w:tc>
                <w:tcPr>
                  <w:tcW w:w="1513" w:type="dxa"/>
                  <w:vMerge w:val="continue"/>
                  <w:vAlign w:val="center"/>
                </w:tcPr>
                <w:p>
                  <w:pPr>
                    <w:jc w:val="center"/>
                    <w:rPr>
                      <w:sz w:val="21"/>
                      <w:szCs w:val="21"/>
                    </w:rPr>
                  </w:pPr>
                </w:p>
              </w:tc>
              <w:tc>
                <w:tcPr>
                  <w:tcW w:w="1880" w:type="dxa"/>
                  <w:vAlign w:val="center"/>
                </w:tcPr>
                <w:p>
                  <w:pPr>
                    <w:jc w:val="center"/>
                    <w:rPr>
                      <w:sz w:val="21"/>
                      <w:szCs w:val="21"/>
                    </w:rPr>
                  </w:pPr>
                  <w:r>
                    <w:rPr>
                      <w:sz w:val="21"/>
                      <w:szCs w:val="21"/>
                    </w:rPr>
                    <w:t>总氮</w:t>
                  </w:r>
                </w:p>
              </w:tc>
              <w:tc>
                <w:tcPr>
                  <w:tcW w:w="2471" w:type="dxa"/>
                  <w:vMerge w:val="continue"/>
                  <w:vAlign w:val="center"/>
                </w:tcPr>
                <w:p>
                  <w:pPr>
                    <w:jc w:val="center"/>
                    <w:rPr>
                      <w:sz w:val="21"/>
                      <w:szCs w:val="21"/>
                    </w:rPr>
                  </w:pPr>
                </w:p>
              </w:tc>
              <w:tc>
                <w:tcPr>
                  <w:tcW w:w="1484" w:type="dxa"/>
                  <w:vAlign w:val="center"/>
                </w:tcPr>
                <w:p>
                  <w:pPr>
                    <w:jc w:val="center"/>
                    <w:rPr>
                      <w:sz w:val="21"/>
                      <w:szCs w:val="21"/>
                    </w:rPr>
                  </w:pPr>
                  <w:r>
                    <w:rPr>
                      <w:sz w:val="21"/>
                      <w:szCs w:val="21"/>
                    </w:rPr>
                    <w:t>12</w:t>
                  </w:r>
                </w:p>
              </w:tc>
            </w:tr>
          </w:tbl>
          <w:p>
            <w:pPr>
              <w:jc w:val="center"/>
              <w:rPr>
                <w:b/>
                <w:bCs/>
              </w:rPr>
            </w:pPr>
            <w:r>
              <w:rPr>
                <w:b/>
                <w:bCs/>
              </w:rPr>
              <w:t>表4</w:t>
            </w:r>
            <w:r>
              <w:rPr>
                <w:rFonts w:hint="eastAsia"/>
                <w:b/>
                <w:bCs/>
              </w:rPr>
              <w:t>8</w:t>
            </w:r>
            <w:r>
              <w:rPr>
                <w:b/>
                <w:bCs/>
              </w:rPr>
              <w:t xml:space="preserve">    废水污染物排放信息表（改建、扩建项目）</w:t>
            </w:r>
          </w:p>
          <w:tbl>
            <w:tblPr>
              <w:tblStyle w:val="10"/>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996"/>
              <w:gridCol w:w="1152"/>
              <w:gridCol w:w="1282"/>
              <w:gridCol w:w="1311"/>
              <w:gridCol w:w="959"/>
              <w:gridCol w:w="905"/>
              <w:gridCol w:w="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Align w:val="center"/>
                </w:tcPr>
                <w:p>
                  <w:pPr>
                    <w:jc w:val="center"/>
                    <w:rPr>
                      <w:sz w:val="21"/>
                      <w:szCs w:val="21"/>
                    </w:rPr>
                  </w:pPr>
                  <w:r>
                    <w:rPr>
                      <w:sz w:val="21"/>
                      <w:szCs w:val="21"/>
                    </w:rPr>
                    <w:t>序号</w:t>
                  </w:r>
                </w:p>
              </w:tc>
              <w:tc>
                <w:tcPr>
                  <w:tcW w:w="996" w:type="dxa"/>
                  <w:vAlign w:val="center"/>
                </w:tcPr>
                <w:p>
                  <w:pPr>
                    <w:jc w:val="center"/>
                    <w:rPr>
                      <w:sz w:val="21"/>
                      <w:szCs w:val="21"/>
                    </w:rPr>
                  </w:pPr>
                  <w:r>
                    <w:rPr>
                      <w:sz w:val="21"/>
                      <w:szCs w:val="21"/>
                    </w:rPr>
                    <w:t>排放口编号</w:t>
                  </w:r>
                </w:p>
              </w:tc>
              <w:tc>
                <w:tcPr>
                  <w:tcW w:w="1152" w:type="dxa"/>
                  <w:vAlign w:val="center"/>
                </w:tcPr>
                <w:p>
                  <w:pPr>
                    <w:jc w:val="center"/>
                    <w:rPr>
                      <w:sz w:val="21"/>
                      <w:szCs w:val="21"/>
                    </w:rPr>
                  </w:pPr>
                  <w:r>
                    <w:rPr>
                      <w:sz w:val="21"/>
                      <w:szCs w:val="21"/>
                    </w:rPr>
                    <w:t>污染物种类</w:t>
                  </w:r>
                </w:p>
              </w:tc>
              <w:tc>
                <w:tcPr>
                  <w:tcW w:w="1282" w:type="dxa"/>
                  <w:vAlign w:val="center"/>
                </w:tcPr>
                <w:p>
                  <w:pPr>
                    <w:jc w:val="center"/>
                    <w:rPr>
                      <w:sz w:val="21"/>
                      <w:szCs w:val="21"/>
                    </w:rPr>
                  </w:pPr>
                  <w:r>
                    <w:rPr>
                      <w:sz w:val="21"/>
                      <w:szCs w:val="21"/>
                    </w:rPr>
                    <w:t>排放浓度（mg/L）</w:t>
                  </w:r>
                </w:p>
              </w:tc>
              <w:tc>
                <w:tcPr>
                  <w:tcW w:w="1311" w:type="dxa"/>
                  <w:vAlign w:val="center"/>
                </w:tcPr>
                <w:p>
                  <w:pPr>
                    <w:jc w:val="center"/>
                    <w:rPr>
                      <w:sz w:val="21"/>
                      <w:szCs w:val="21"/>
                    </w:rPr>
                  </w:pPr>
                  <w:r>
                    <w:rPr>
                      <w:sz w:val="21"/>
                      <w:szCs w:val="21"/>
                    </w:rPr>
                    <w:t>新增日排放量（t/d）</w:t>
                  </w:r>
                </w:p>
              </w:tc>
              <w:tc>
                <w:tcPr>
                  <w:tcW w:w="959" w:type="dxa"/>
                  <w:vAlign w:val="center"/>
                </w:tcPr>
                <w:p>
                  <w:pPr>
                    <w:jc w:val="center"/>
                    <w:rPr>
                      <w:sz w:val="21"/>
                      <w:szCs w:val="21"/>
                    </w:rPr>
                  </w:pPr>
                  <w:r>
                    <w:rPr>
                      <w:sz w:val="21"/>
                      <w:szCs w:val="21"/>
                    </w:rPr>
                    <w:t>全厂日排放量（t/d）</w:t>
                  </w:r>
                </w:p>
              </w:tc>
              <w:tc>
                <w:tcPr>
                  <w:tcW w:w="905" w:type="dxa"/>
                  <w:vAlign w:val="center"/>
                </w:tcPr>
                <w:p>
                  <w:pPr>
                    <w:jc w:val="center"/>
                    <w:rPr>
                      <w:sz w:val="21"/>
                      <w:szCs w:val="21"/>
                    </w:rPr>
                  </w:pPr>
                  <w:r>
                    <w:rPr>
                      <w:sz w:val="21"/>
                      <w:szCs w:val="21"/>
                    </w:rPr>
                    <w:t>新增年排放量（t/a）</w:t>
                  </w:r>
                </w:p>
              </w:tc>
              <w:tc>
                <w:tcPr>
                  <w:tcW w:w="927" w:type="dxa"/>
                  <w:vAlign w:val="center"/>
                </w:tcPr>
                <w:p>
                  <w:pPr>
                    <w:jc w:val="center"/>
                    <w:rPr>
                      <w:sz w:val="21"/>
                      <w:szCs w:val="21"/>
                    </w:rPr>
                  </w:pPr>
                  <w:r>
                    <w:rPr>
                      <w:sz w:val="21"/>
                      <w:szCs w:val="21"/>
                    </w:rPr>
                    <w:t>全厂年排放量（t/a）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restart"/>
                  <w:vAlign w:val="center"/>
                </w:tcPr>
                <w:p>
                  <w:pPr>
                    <w:jc w:val="center"/>
                    <w:rPr>
                      <w:sz w:val="21"/>
                      <w:szCs w:val="21"/>
                    </w:rPr>
                  </w:pPr>
                  <w:r>
                    <w:rPr>
                      <w:sz w:val="21"/>
                      <w:szCs w:val="21"/>
                    </w:rPr>
                    <w:t>1</w:t>
                  </w:r>
                </w:p>
              </w:tc>
              <w:tc>
                <w:tcPr>
                  <w:tcW w:w="996" w:type="dxa"/>
                  <w:vMerge w:val="restart"/>
                  <w:vAlign w:val="center"/>
                </w:tcPr>
                <w:p>
                  <w:pPr>
                    <w:jc w:val="center"/>
                    <w:rPr>
                      <w:sz w:val="21"/>
                      <w:szCs w:val="21"/>
                    </w:rPr>
                  </w:pPr>
                  <w:r>
                    <w:rPr>
                      <w:sz w:val="21"/>
                      <w:szCs w:val="21"/>
                    </w:rPr>
                    <w:t>DW001</w:t>
                  </w:r>
                </w:p>
              </w:tc>
              <w:tc>
                <w:tcPr>
                  <w:tcW w:w="1152" w:type="dxa"/>
                  <w:vAlign w:val="center"/>
                </w:tcPr>
                <w:p>
                  <w:pPr>
                    <w:jc w:val="center"/>
                    <w:rPr>
                      <w:sz w:val="21"/>
                      <w:szCs w:val="21"/>
                    </w:rPr>
                  </w:pPr>
                  <w:r>
                    <w:rPr>
                      <w:sz w:val="21"/>
                      <w:szCs w:val="21"/>
                    </w:rPr>
                    <w:t>COD</w:t>
                  </w:r>
                </w:p>
              </w:tc>
              <w:tc>
                <w:tcPr>
                  <w:tcW w:w="1282" w:type="dxa"/>
                  <w:vAlign w:val="center"/>
                </w:tcPr>
                <w:p>
                  <w:pPr>
                    <w:jc w:val="center"/>
                    <w:rPr>
                      <w:sz w:val="21"/>
                      <w:szCs w:val="21"/>
                    </w:rPr>
                  </w:pPr>
                  <w:r>
                    <w:rPr>
                      <w:sz w:val="21"/>
                      <w:szCs w:val="21"/>
                    </w:rPr>
                    <w:t>30</w:t>
                  </w:r>
                </w:p>
              </w:tc>
              <w:tc>
                <w:tcPr>
                  <w:tcW w:w="1311" w:type="dxa"/>
                  <w:vAlign w:val="center"/>
                </w:tcPr>
                <w:p>
                  <w:pPr>
                    <w:jc w:val="center"/>
                    <w:rPr>
                      <w:sz w:val="21"/>
                      <w:szCs w:val="21"/>
                    </w:rPr>
                  </w:pPr>
                  <w:r>
                    <w:rPr>
                      <w:sz w:val="21"/>
                      <w:szCs w:val="21"/>
                    </w:rPr>
                    <w:t>-0.30</w:t>
                  </w:r>
                </w:p>
              </w:tc>
              <w:tc>
                <w:tcPr>
                  <w:tcW w:w="959" w:type="dxa"/>
                  <w:vAlign w:val="center"/>
                </w:tcPr>
                <w:p>
                  <w:pPr>
                    <w:jc w:val="center"/>
                    <w:rPr>
                      <w:sz w:val="21"/>
                      <w:szCs w:val="21"/>
                    </w:rPr>
                  </w:pPr>
                  <w:r>
                    <w:rPr>
                      <w:sz w:val="21"/>
                      <w:szCs w:val="21"/>
                    </w:rPr>
                    <w:t>0.45</w:t>
                  </w:r>
                </w:p>
              </w:tc>
              <w:tc>
                <w:tcPr>
                  <w:tcW w:w="905" w:type="dxa"/>
                  <w:vAlign w:val="center"/>
                </w:tcPr>
                <w:p>
                  <w:pPr>
                    <w:jc w:val="center"/>
                    <w:rPr>
                      <w:sz w:val="21"/>
                      <w:szCs w:val="21"/>
                    </w:rPr>
                  </w:pPr>
                  <w:r>
                    <w:rPr>
                      <w:sz w:val="21"/>
                      <w:szCs w:val="21"/>
                    </w:rPr>
                    <w:t>-109.75</w:t>
                  </w:r>
                </w:p>
              </w:tc>
              <w:tc>
                <w:tcPr>
                  <w:tcW w:w="927" w:type="dxa"/>
                  <w:vAlign w:val="center"/>
                </w:tcPr>
                <w:p>
                  <w:pPr>
                    <w:jc w:val="center"/>
                    <w:rPr>
                      <w:sz w:val="21"/>
                      <w:szCs w:val="21"/>
                    </w:rPr>
                  </w:pPr>
                  <w:r>
                    <w:rPr>
                      <w:sz w:val="21"/>
                      <w:szCs w:val="21"/>
                    </w:rPr>
                    <w:t>164.25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jc w:val="center"/>
                    <w:rPr>
                      <w:sz w:val="21"/>
                      <w:szCs w:val="21"/>
                    </w:rPr>
                  </w:pPr>
                </w:p>
              </w:tc>
              <w:tc>
                <w:tcPr>
                  <w:tcW w:w="996" w:type="dxa"/>
                  <w:vMerge w:val="continue"/>
                  <w:vAlign w:val="center"/>
                </w:tcPr>
                <w:p>
                  <w:pPr>
                    <w:jc w:val="center"/>
                    <w:rPr>
                      <w:sz w:val="21"/>
                      <w:szCs w:val="21"/>
                    </w:rPr>
                  </w:pPr>
                </w:p>
              </w:tc>
              <w:tc>
                <w:tcPr>
                  <w:tcW w:w="1152" w:type="dxa"/>
                  <w:vAlign w:val="center"/>
                </w:tcPr>
                <w:p>
                  <w:pPr>
                    <w:jc w:val="center"/>
                    <w:rPr>
                      <w:sz w:val="21"/>
                      <w:szCs w:val="21"/>
                    </w:rPr>
                  </w:pPr>
                  <w:r>
                    <w:rPr>
                      <w:sz w:val="21"/>
                      <w:szCs w:val="21"/>
                    </w:rPr>
                    <w:t>BOD</w:t>
                  </w:r>
                  <w:r>
                    <w:rPr>
                      <w:sz w:val="21"/>
                      <w:szCs w:val="21"/>
                      <w:vertAlign w:val="subscript"/>
                    </w:rPr>
                    <w:t>5</w:t>
                  </w:r>
                </w:p>
              </w:tc>
              <w:tc>
                <w:tcPr>
                  <w:tcW w:w="1282" w:type="dxa"/>
                  <w:vAlign w:val="center"/>
                </w:tcPr>
                <w:p>
                  <w:pPr>
                    <w:jc w:val="center"/>
                    <w:rPr>
                      <w:sz w:val="21"/>
                      <w:szCs w:val="21"/>
                    </w:rPr>
                  </w:pPr>
                  <w:r>
                    <w:rPr>
                      <w:sz w:val="21"/>
                      <w:szCs w:val="21"/>
                    </w:rPr>
                    <w:t>6</w:t>
                  </w:r>
                </w:p>
              </w:tc>
              <w:tc>
                <w:tcPr>
                  <w:tcW w:w="1311" w:type="dxa"/>
                  <w:vAlign w:val="center"/>
                </w:tcPr>
                <w:p>
                  <w:pPr>
                    <w:jc w:val="center"/>
                    <w:rPr>
                      <w:sz w:val="21"/>
                      <w:szCs w:val="21"/>
                    </w:rPr>
                  </w:pPr>
                  <w:r>
                    <w:rPr>
                      <w:sz w:val="21"/>
                      <w:szCs w:val="21"/>
                    </w:rPr>
                    <w:t>-0.06</w:t>
                  </w:r>
                </w:p>
              </w:tc>
              <w:tc>
                <w:tcPr>
                  <w:tcW w:w="959" w:type="dxa"/>
                  <w:vAlign w:val="center"/>
                </w:tcPr>
                <w:p>
                  <w:pPr>
                    <w:jc w:val="center"/>
                    <w:rPr>
                      <w:sz w:val="21"/>
                      <w:szCs w:val="21"/>
                    </w:rPr>
                  </w:pPr>
                  <w:r>
                    <w:rPr>
                      <w:sz w:val="21"/>
                      <w:szCs w:val="21"/>
                    </w:rPr>
                    <w:t>0.09</w:t>
                  </w:r>
                </w:p>
              </w:tc>
              <w:tc>
                <w:tcPr>
                  <w:tcW w:w="905" w:type="dxa"/>
                  <w:vAlign w:val="center"/>
                </w:tcPr>
                <w:p>
                  <w:pPr>
                    <w:jc w:val="center"/>
                    <w:rPr>
                      <w:sz w:val="21"/>
                      <w:szCs w:val="21"/>
                    </w:rPr>
                  </w:pPr>
                  <w:r>
                    <w:rPr>
                      <w:sz w:val="21"/>
                      <w:szCs w:val="21"/>
                    </w:rPr>
                    <w:t>-22.15</w:t>
                  </w:r>
                </w:p>
              </w:tc>
              <w:tc>
                <w:tcPr>
                  <w:tcW w:w="927" w:type="dxa"/>
                  <w:vAlign w:val="center"/>
                </w:tcPr>
                <w:p>
                  <w:pPr>
                    <w:jc w:val="center"/>
                    <w:rPr>
                      <w:sz w:val="21"/>
                      <w:szCs w:val="21"/>
                    </w:rPr>
                  </w:pPr>
                  <w:r>
                    <w:rPr>
                      <w:sz w:val="21"/>
                      <w:szCs w:val="21"/>
                    </w:rPr>
                    <w:t>32.85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jc w:val="center"/>
                    <w:rPr>
                      <w:sz w:val="21"/>
                      <w:szCs w:val="21"/>
                    </w:rPr>
                  </w:pPr>
                </w:p>
              </w:tc>
              <w:tc>
                <w:tcPr>
                  <w:tcW w:w="996" w:type="dxa"/>
                  <w:vMerge w:val="continue"/>
                  <w:vAlign w:val="center"/>
                </w:tcPr>
                <w:p>
                  <w:pPr>
                    <w:jc w:val="center"/>
                    <w:rPr>
                      <w:sz w:val="21"/>
                      <w:szCs w:val="21"/>
                    </w:rPr>
                  </w:pPr>
                </w:p>
              </w:tc>
              <w:tc>
                <w:tcPr>
                  <w:tcW w:w="1152" w:type="dxa"/>
                  <w:vAlign w:val="center"/>
                </w:tcPr>
                <w:p>
                  <w:pPr>
                    <w:jc w:val="center"/>
                    <w:rPr>
                      <w:sz w:val="21"/>
                      <w:szCs w:val="21"/>
                    </w:rPr>
                  </w:pPr>
                  <w:r>
                    <w:rPr>
                      <w:sz w:val="21"/>
                      <w:szCs w:val="21"/>
                    </w:rPr>
                    <w:t>SS</w:t>
                  </w:r>
                </w:p>
              </w:tc>
              <w:tc>
                <w:tcPr>
                  <w:tcW w:w="1282" w:type="dxa"/>
                  <w:vAlign w:val="center"/>
                </w:tcPr>
                <w:p>
                  <w:pPr>
                    <w:jc w:val="center"/>
                    <w:rPr>
                      <w:sz w:val="21"/>
                      <w:szCs w:val="21"/>
                    </w:rPr>
                  </w:pPr>
                  <w:r>
                    <w:rPr>
                      <w:sz w:val="21"/>
                      <w:szCs w:val="21"/>
                    </w:rPr>
                    <w:t>10</w:t>
                  </w:r>
                </w:p>
              </w:tc>
              <w:tc>
                <w:tcPr>
                  <w:tcW w:w="1311" w:type="dxa"/>
                  <w:vAlign w:val="center"/>
                </w:tcPr>
                <w:p>
                  <w:pPr>
                    <w:jc w:val="center"/>
                    <w:rPr>
                      <w:sz w:val="21"/>
                      <w:szCs w:val="21"/>
                    </w:rPr>
                  </w:pPr>
                  <w:r>
                    <w:rPr>
                      <w:sz w:val="21"/>
                      <w:szCs w:val="21"/>
                    </w:rPr>
                    <w:t>-0.0007</w:t>
                  </w:r>
                </w:p>
              </w:tc>
              <w:tc>
                <w:tcPr>
                  <w:tcW w:w="959" w:type="dxa"/>
                  <w:vAlign w:val="center"/>
                </w:tcPr>
                <w:p>
                  <w:pPr>
                    <w:jc w:val="center"/>
                    <w:rPr>
                      <w:sz w:val="21"/>
                      <w:szCs w:val="21"/>
                    </w:rPr>
                  </w:pPr>
                  <w:r>
                    <w:rPr>
                      <w:sz w:val="21"/>
                      <w:szCs w:val="21"/>
                    </w:rPr>
                    <w:t>0.15</w:t>
                  </w:r>
                </w:p>
              </w:tc>
              <w:tc>
                <w:tcPr>
                  <w:tcW w:w="905" w:type="dxa"/>
                  <w:vAlign w:val="center"/>
                </w:tcPr>
                <w:p>
                  <w:pPr>
                    <w:jc w:val="center"/>
                    <w:rPr>
                      <w:sz w:val="21"/>
                      <w:szCs w:val="21"/>
                    </w:rPr>
                  </w:pPr>
                  <w:r>
                    <w:rPr>
                      <w:sz w:val="21"/>
                      <w:szCs w:val="21"/>
                    </w:rPr>
                    <w:t>-0.25</w:t>
                  </w:r>
                </w:p>
              </w:tc>
              <w:tc>
                <w:tcPr>
                  <w:tcW w:w="927" w:type="dxa"/>
                  <w:vAlign w:val="center"/>
                </w:tcPr>
                <w:p>
                  <w:pPr>
                    <w:jc w:val="center"/>
                    <w:rPr>
                      <w:sz w:val="21"/>
                      <w:szCs w:val="21"/>
                    </w:rPr>
                  </w:pPr>
                  <w:r>
                    <w:rPr>
                      <w:sz w:val="21"/>
                      <w:szCs w:val="21"/>
                    </w:rPr>
                    <w:t>54.75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jc w:val="center"/>
                    <w:rPr>
                      <w:sz w:val="21"/>
                      <w:szCs w:val="21"/>
                    </w:rPr>
                  </w:pPr>
                </w:p>
              </w:tc>
              <w:tc>
                <w:tcPr>
                  <w:tcW w:w="996" w:type="dxa"/>
                  <w:vMerge w:val="continue"/>
                  <w:vAlign w:val="center"/>
                </w:tcPr>
                <w:p>
                  <w:pPr>
                    <w:jc w:val="center"/>
                    <w:rPr>
                      <w:sz w:val="21"/>
                      <w:szCs w:val="21"/>
                    </w:rPr>
                  </w:pPr>
                </w:p>
              </w:tc>
              <w:tc>
                <w:tcPr>
                  <w:tcW w:w="1152" w:type="dxa"/>
                  <w:vAlign w:val="center"/>
                </w:tcPr>
                <w:p>
                  <w:pPr>
                    <w:jc w:val="center"/>
                    <w:rPr>
                      <w:sz w:val="21"/>
                      <w:szCs w:val="21"/>
                    </w:rPr>
                  </w:pPr>
                  <w:r>
                    <w:rPr>
                      <w:sz w:val="21"/>
                      <w:szCs w:val="21"/>
                    </w:rPr>
                    <w:t>氨氮</w:t>
                  </w:r>
                </w:p>
              </w:tc>
              <w:tc>
                <w:tcPr>
                  <w:tcW w:w="1282" w:type="dxa"/>
                  <w:vAlign w:val="center"/>
                </w:tcPr>
                <w:p>
                  <w:pPr>
                    <w:jc w:val="center"/>
                    <w:rPr>
                      <w:sz w:val="21"/>
                      <w:szCs w:val="21"/>
                    </w:rPr>
                  </w:pPr>
                  <w:r>
                    <w:rPr>
                      <w:sz w:val="21"/>
                      <w:szCs w:val="21"/>
                    </w:rPr>
                    <w:t>1.5</w:t>
                  </w:r>
                </w:p>
              </w:tc>
              <w:tc>
                <w:tcPr>
                  <w:tcW w:w="1311" w:type="dxa"/>
                  <w:vAlign w:val="center"/>
                </w:tcPr>
                <w:p>
                  <w:pPr>
                    <w:jc w:val="center"/>
                    <w:rPr>
                      <w:sz w:val="21"/>
                      <w:szCs w:val="21"/>
                    </w:rPr>
                  </w:pPr>
                  <w:r>
                    <w:rPr>
                      <w:sz w:val="21"/>
                      <w:szCs w:val="21"/>
                    </w:rPr>
                    <w:t>-0.05</w:t>
                  </w:r>
                </w:p>
              </w:tc>
              <w:tc>
                <w:tcPr>
                  <w:tcW w:w="959" w:type="dxa"/>
                  <w:vAlign w:val="center"/>
                </w:tcPr>
                <w:p>
                  <w:pPr>
                    <w:jc w:val="center"/>
                    <w:rPr>
                      <w:sz w:val="21"/>
                      <w:szCs w:val="21"/>
                    </w:rPr>
                  </w:pPr>
                  <w:r>
                    <w:rPr>
                      <w:sz w:val="21"/>
                      <w:szCs w:val="21"/>
                    </w:rPr>
                    <w:t>0.022</w:t>
                  </w:r>
                </w:p>
              </w:tc>
              <w:tc>
                <w:tcPr>
                  <w:tcW w:w="905" w:type="dxa"/>
                  <w:vAlign w:val="center"/>
                </w:tcPr>
                <w:p>
                  <w:pPr>
                    <w:jc w:val="center"/>
                    <w:rPr>
                      <w:sz w:val="21"/>
                      <w:szCs w:val="21"/>
                    </w:rPr>
                  </w:pPr>
                  <w:r>
                    <w:rPr>
                      <w:sz w:val="21"/>
                      <w:szCs w:val="21"/>
                    </w:rPr>
                    <w:t>-18.79</w:t>
                  </w:r>
                </w:p>
              </w:tc>
              <w:tc>
                <w:tcPr>
                  <w:tcW w:w="927" w:type="dxa"/>
                  <w:vAlign w:val="center"/>
                </w:tcPr>
                <w:p>
                  <w:pPr>
                    <w:jc w:val="center"/>
                    <w:rPr>
                      <w:sz w:val="21"/>
                      <w:szCs w:val="21"/>
                    </w:rPr>
                  </w:pPr>
                  <w:r>
                    <w:rPr>
                      <w:sz w:val="21"/>
                      <w:szCs w:val="21"/>
                    </w:rPr>
                    <w:t>8.21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jc w:val="center"/>
                    <w:rPr>
                      <w:sz w:val="21"/>
                      <w:szCs w:val="21"/>
                    </w:rPr>
                  </w:pPr>
                </w:p>
              </w:tc>
              <w:tc>
                <w:tcPr>
                  <w:tcW w:w="996" w:type="dxa"/>
                  <w:vMerge w:val="continue"/>
                  <w:vAlign w:val="center"/>
                </w:tcPr>
                <w:p>
                  <w:pPr>
                    <w:jc w:val="center"/>
                    <w:rPr>
                      <w:sz w:val="21"/>
                      <w:szCs w:val="21"/>
                    </w:rPr>
                  </w:pPr>
                </w:p>
              </w:tc>
              <w:tc>
                <w:tcPr>
                  <w:tcW w:w="1152" w:type="dxa"/>
                  <w:vAlign w:val="center"/>
                </w:tcPr>
                <w:p>
                  <w:pPr>
                    <w:jc w:val="center"/>
                    <w:rPr>
                      <w:sz w:val="21"/>
                      <w:szCs w:val="21"/>
                    </w:rPr>
                  </w:pPr>
                  <w:r>
                    <w:rPr>
                      <w:sz w:val="21"/>
                      <w:szCs w:val="21"/>
                    </w:rPr>
                    <w:t>总磷</w:t>
                  </w:r>
                </w:p>
              </w:tc>
              <w:tc>
                <w:tcPr>
                  <w:tcW w:w="1282" w:type="dxa"/>
                  <w:vAlign w:val="center"/>
                </w:tcPr>
                <w:p>
                  <w:pPr>
                    <w:jc w:val="center"/>
                    <w:rPr>
                      <w:sz w:val="21"/>
                      <w:szCs w:val="21"/>
                    </w:rPr>
                  </w:pPr>
                  <w:r>
                    <w:rPr>
                      <w:sz w:val="21"/>
                      <w:szCs w:val="21"/>
                    </w:rPr>
                    <w:t>0.3</w:t>
                  </w:r>
                </w:p>
              </w:tc>
              <w:tc>
                <w:tcPr>
                  <w:tcW w:w="1311" w:type="dxa"/>
                  <w:vAlign w:val="center"/>
                </w:tcPr>
                <w:p>
                  <w:pPr>
                    <w:jc w:val="center"/>
                    <w:rPr>
                      <w:sz w:val="21"/>
                      <w:szCs w:val="21"/>
                    </w:rPr>
                  </w:pPr>
                  <w:r>
                    <w:rPr>
                      <w:sz w:val="21"/>
                      <w:szCs w:val="21"/>
                    </w:rPr>
                    <w:t>-0.0037</w:t>
                  </w:r>
                </w:p>
              </w:tc>
              <w:tc>
                <w:tcPr>
                  <w:tcW w:w="959" w:type="dxa"/>
                  <w:vAlign w:val="center"/>
                </w:tcPr>
                <w:p>
                  <w:pPr>
                    <w:jc w:val="center"/>
                    <w:rPr>
                      <w:sz w:val="21"/>
                      <w:szCs w:val="21"/>
                    </w:rPr>
                  </w:pPr>
                  <w:r>
                    <w:rPr>
                      <w:sz w:val="21"/>
                      <w:szCs w:val="21"/>
                    </w:rPr>
                    <w:t>0.004</w:t>
                  </w:r>
                </w:p>
              </w:tc>
              <w:tc>
                <w:tcPr>
                  <w:tcW w:w="905" w:type="dxa"/>
                  <w:vAlign w:val="center"/>
                </w:tcPr>
                <w:p>
                  <w:pPr>
                    <w:jc w:val="center"/>
                    <w:rPr>
                      <w:sz w:val="21"/>
                      <w:szCs w:val="21"/>
                    </w:rPr>
                  </w:pPr>
                  <w:r>
                    <w:rPr>
                      <w:sz w:val="21"/>
                      <w:szCs w:val="21"/>
                    </w:rPr>
                    <w:t>-1.36</w:t>
                  </w:r>
                </w:p>
              </w:tc>
              <w:tc>
                <w:tcPr>
                  <w:tcW w:w="927" w:type="dxa"/>
                  <w:vAlign w:val="center"/>
                </w:tcPr>
                <w:p>
                  <w:pPr>
                    <w:jc w:val="center"/>
                    <w:rPr>
                      <w:sz w:val="21"/>
                      <w:szCs w:val="21"/>
                    </w:rPr>
                  </w:pPr>
                  <w:r>
                    <w:rPr>
                      <w:sz w:val="21"/>
                      <w:szCs w:val="21"/>
                    </w:rPr>
                    <w:t>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6" w:type="dxa"/>
                  <w:vMerge w:val="continue"/>
                  <w:vAlign w:val="center"/>
                </w:tcPr>
                <w:p>
                  <w:pPr>
                    <w:jc w:val="center"/>
                    <w:rPr>
                      <w:sz w:val="21"/>
                      <w:szCs w:val="21"/>
                    </w:rPr>
                  </w:pPr>
                </w:p>
              </w:tc>
              <w:tc>
                <w:tcPr>
                  <w:tcW w:w="996" w:type="dxa"/>
                  <w:vMerge w:val="continue"/>
                  <w:vAlign w:val="center"/>
                </w:tcPr>
                <w:p>
                  <w:pPr>
                    <w:jc w:val="center"/>
                    <w:rPr>
                      <w:sz w:val="21"/>
                      <w:szCs w:val="21"/>
                    </w:rPr>
                  </w:pPr>
                </w:p>
              </w:tc>
              <w:tc>
                <w:tcPr>
                  <w:tcW w:w="1152" w:type="dxa"/>
                  <w:vAlign w:val="center"/>
                </w:tcPr>
                <w:p>
                  <w:pPr>
                    <w:jc w:val="center"/>
                    <w:rPr>
                      <w:sz w:val="21"/>
                      <w:szCs w:val="21"/>
                    </w:rPr>
                  </w:pPr>
                  <w:r>
                    <w:rPr>
                      <w:sz w:val="21"/>
                      <w:szCs w:val="21"/>
                    </w:rPr>
                    <w:t>总氮</w:t>
                  </w:r>
                </w:p>
              </w:tc>
              <w:tc>
                <w:tcPr>
                  <w:tcW w:w="1282" w:type="dxa"/>
                  <w:vAlign w:val="center"/>
                </w:tcPr>
                <w:p>
                  <w:pPr>
                    <w:jc w:val="center"/>
                    <w:rPr>
                      <w:sz w:val="21"/>
                      <w:szCs w:val="21"/>
                    </w:rPr>
                  </w:pPr>
                  <w:r>
                    <w:rPr>
                      <w:sz w:val="21"/>
                      <w:szCs w:val="21"/>
                    </w:rPr>
                    <w:t>12</w:t>
                  </w:r>
                </w:p>
              </w:tc>
              <w:tc>
                <w:tcPr>
                  <w:tcW w:w="1311" w:type="dxa"/>
                  <w:vAlign w:val="center"/>
                </w:tcPr>
                <w:p>
                  <w:pPr>
                    <w:jc w:val="center"/>
                    <w:rPr>
                      <w:sz w:val="21"/>
                      <w:szCs w:val="21"/>
                    </w:rPr>
                  </w:pPr>
                  <w:r>
                    <w:rPr>
                      <w:sz w:val="21"/>
                      <w:szCs w:val="21"/>
                    </w:rPr>
                    <w:t>-0.045</w:t>
                  </w:r>
                </w:p>
              </w:tc>
              <w:tc>
                <w:tcPr>
                  <w:tcW w:w="959" w:type="dxa"/>
                  <w:vAlign w:val="center"/>
                </w:tcPr>
                <w:p>
                  <w:pPr>
                    <w:jc w:val="center"/>
                    <w:rPr>
                      <w:sz w:val="21"/>
                      <w:szCs w:val="21"/>
                    </w:rPr>
                  </w:pPr>
                  <w:r>
                    <w:rPr>
                      <w:sz w:val="21"/>
                      <w:szCs w:val="21"/>
                    </w:rPr>
                    <w:t>0.18</w:t>
                  </w:r>
                </w:p>
              </w:tc>
              <w:tc>
                <w:tcPr>
                  <w:tcW w:w="905" w:type="dxa"/>
                  <w:vAlign w:val="center"/>
                </w:tcPr>
                <w:p>
                  <w:pPr>
                    <w:jc w:val="center"/>
                    <w:rPr>
                      <w:sz w:val="21"/>
                      <w:szCs w:val="21"/>
                    </w:rPr>
                  </w:pPr>
                  <w:r>
                    <w:rPr>
                      <w:sz w:val="21"/>
                      <w:szCs w:val="21"/>
                    </w:rPr>
                    <w:t>-16.3</w:t>
                  </w:r>
                </w:p>
              </w:tc>
              <w:tc>
                <w:tcPr>
                  <w:tcW w:w="927" w:type="dxa"/>
                  <w:vAlign w:val="center"/>
                </w:tcPr>
                <w:p>
                  <w:pPr>
                    <w:jc w:val="center"/>
                    <w:rPr>
                      <w:sz w:val="21"/>
                      <w:szCs w:val="21"/>
                    </w:rPr>
                  </w:pPr>
                  <w:r>
                    <w:rPr>
                      <w:sz w:val="21"/>
                      <w:szCs w:val="21"/>
                    </w:rPr>
                    <w:t>65.70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gridSpan w:val="2"/>
                  <w:vMerge w:val="restart"/>
                  <w:vAlign w:val="center"/>
                </w:tcPr>
                <w:p>
                  <w:pPr>
                    <w:jc w:val="center"/>
                    <w:rPr>
                      <w:sz w:val="21"/>
                      <w:szCs w:val="21"/>
                    </w:rPr>
                  </w:pPr>
                  <w:r>
                    <w:rPr>
                      <w:sz w:val="21"/>
                      <w:szCs w:val="21"/>
                    </w:rPr>
                    <w:t>全厂排放口合计</w:t>
                  </w:r>
                </w:p>
              </w:tc>
              <w:tc>
                <w:tcPr>
                  <w:tcW w:w="4704" w:type="dxa"/>
                  <w:gridSpan w:val="4"/>
                  <w:vAlign w:val="center"/>
                </w:tcPr>
                <w:p>
                  <w:pPr>
                    <w:jc w:val="center"/>
                    <w:rPr>
                      <w:sz w:val="21"/>
                      <w:szCs w:val="21"/>
                    </w:rPr>
                  </w:pPr>
                  <w:r>
                    <w:rPr>
                      <w:sz w:val="21"/>
                      <w:szCs w:val="21"/>
                    </w:rPr>
                    <w:t>COD</w:t>
                  </w:r>
                </w:p>
              </w:tc>
              <w:tc>
                <w:tcPr>
                  <w:tcW w:w="905" w:type="dxa"/>
                  <w:vAlign w:val="center"/>
                </w:tcPr>
                <w:p>
                  <w:pPr>
                    <w:jc w:val="center"/>
                    <w:rPr>
                      <w:sz w:val="21"/>
                      <w:szCs w:val="21"/>
                    </w:rPr>
                  </w:pPr>
                  <w:r>
                    <w:rPr>
                      <w:sz w:val="21"/>
                      <w:szCs w:val="21"/>
                    </w:rPr>
                    <w:t>-109.75</w:t>
                  </w:r>
                </w:p>
              </w:tc>
              <w:tc>
                <w:tcPr>
                  <w:tcW w:w="927" w:type="dxa"/>
                  <w:vAlign w:val="center"/>
                </w:tcPr>
                <w:p>
                  <w:pPr>
                    <w:jc w:val="center"/>
                    <w:rPr>
                      <w:sz w:val="21"/>
                      <w:szCs w:val="21"/>
                    </w:rPr>
                  </w:pPr>
                  <w:r>
                    <w:rPr>
                      <w:sz w:val="21"/>
                      <w:szCs w:val="21"/>
                    </w:rPr>
                    <w:t>164.25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gridSpan w:val="2"/>
                  <w:vMerge w:val="continue"/>
                  <w:vAlign w:val="center"/>
                </w:tcPr>
                <w:p>
                  <w:pPr>
                    <w:jc w:val="center"/>
                    <w:rPr>
                      <w:sz w:val="21"/>
                      <w:szCs w:val="21"/>
                    </w:rPr>
                  </w:pPr>
                </w:p>
              </w:tc>
              <w:tc>
                <w:tcPr>
                  <w:tcW w:w="4704" w:type="dxa"/>
                  <w:gridSpan w:val="4"/>
                  <w:vAlign w:val="center"/>
                </w:tcPr>
                <w:p>
                  <w:pPr>
                    <w:jc w:val="center"/>
                    <w:rPr>
                      <w:sz w:val="21"/>
                      <w:szCs w:val="21"/>
                    </w:rPr>
                  </w:pPr>
                  <w:r>
                    <w:rPr>
                      <w:sz w:val="21"/>
                      <w:szCs w:val="21"/>
                    </w:rPr>
                    <w:t>NH</w:t>
                  </w:r>
                  <w:r>
                    <w:rPr>
                      <w:sz w:val="21"/>
                      <w:szCs w:val="21"/>
                      <w:vertAlign w:val="subscript"/>
                    </w:rPr>
                    <w:t>3</w:t>
                  </w:r>
                  <w:r>
                    <w:rPr>
                      <w:sz w:val="21"/>
                      <w:szCs w:val="21"/>
                    </w:rPr>
                    <w:t>-N</w:t>
                  </w:r>
                </w:p>
              </w:tc>
              <w:tc>
                <w:tcPr>
                  <w:tcW w:w="905" w:type="dxa"/>
                  <w:vAlign w:val="center"/>
                </w:tcPr>
                <w:p>
                  <w:pPr>
                    <w:jc w:val="center"/>
                    <w:rPr>
                      <w:sz w:val="21"/>
                      <w:szCs w:val="21"/>
                    </w:rPr>
                  </w:pPr>
                  <w:r>
                    <w:rPr>
                      <w:sz w:val="21"/>
                      <w:szCs w:val="21"/>
                    </w:rPr>
                    <w:t>-18.79</w:t>
                  </w:r>
                </w:p>
              </w:tc>
              <w:tc>
                <w:tcPr>
                  <w:tcW w:w="927" w:type="dxa"/>
                  <w:vAlign w:val="center"/>
                </w:tcPr>
                <w:p>
                  <w:pPr>
                    <w:jc w:val="center"/>
                    <w:rPr>
                      <w:sz w:val="21"/>
                      <w:szCs w:val="21"/>
                    </w:rPr>
                  </w:pPr>
                  <w:r>
                    <w:rPr>
                      <w:sz w:val="21"/>
                      <w:szCs w:val="21"/>
                    </w:rPr>
                    <w:t>8.21</w:t>
                  </w:r>
                </w:p>
              </w:tc>
            </w:tr>
          </w:tbl>
          <w:p>
            <w:pPr>
              <w:spacing w:line="360" w:lineRule="auto"/>
              <w:ind w:firstLine="482" w:firstLineChars="200"/>
              <w:rPr>
                <w:b/>
              </w:rPr>
            </w:pPr>
            <w:r>
              <w:rPr>
                <w:b/>
                <w:bCs/>
              </w:rPr>
              <w:t>5、水环境影响评价自查表</w:t>
            </w:r>
          </w:p>
          <w:p>
            <w:pPr>
              <w:pStyle w:val="24"/>
              <w:widowControl w:val="0"/>
              <w:spacing w:before="0" w:beforeAutospacing="0" w:after="0" w:afterAutospacing="0" w:line="240" w:lineRule="auto"/>
              <w:ind w:left="0" w:right="0" w:firstLine="482" w:firstLineChars="200"/>
              <w:jc w:val="center"/>
              <w:rPr>
                <w:rFonts w:ascii="Times New Roman" w:hAnsi="Times New Roman" w:eastAsia="宋体"/>
                <w:b/>
                <w:bCs/>
                <w:sz w:val="24"/>
              </w:rPr>
            </w:pPr>
          </w:p>
          <w:p>
            <w:pPr>
              <w:pStyle w:val="24"/>
              <w:widowControl w:val="0"/>
              <w:spacing w:before="0" w:beforeAutospacing="0" w:after="0" w:afterAutospacing="0" w:line="240" w:lineRule="auto"/>
              <w:ind w:left="0" w:right="0" w:firstLine="482" w:firstLineChars="200"/>
              <w:jc w:val="center"/>
              <w:rPr>
                <w:rFonts w:ascii="Times New Roman" w:hAnsi="Times New Roman" w:eastAsia="宋体"/>
                <w:b/>
                <w:bCs/>
                <w:sz w:val="24"/>
              </w:rPr>
            </w:pPr>
            <w:r>
              <w:rPr>
                <w:rFonts w:ascii="Times New Roman" w:hAnsi="Times New Roman" w:eastAsia="宋体"/>
                <w:b/>
                <w:bCs/>
                <w:sz w:val="24"/>
              </w:rPr>
              <w:t>表4</w:t>
            </w:r>
            <w:r>
              <w:rPr>
                <w:rFonts w:hint="eastAsia" w:ascii="Times New Roman" w:hAnsi="Times New Roman" w:eastAsia="宋体"/>
                <w:b/>
                <w:bCs/>
                <w:sz w:val="24"/>
              </w:rPr>
              <w:t>9</w:t>
            </w:r>
            <w:r>
              <w:rPr>
                <w:rFonts w:ascii="Times New Roman" w:hAnsi="Times New Roman" w:eastAsia="宋体"/>
                <w:b/>
                <w:bCs/>
                <w:sz w:val="24"/>
              </w:rPr>
              <w:t xml:space="preserve">    地表水环境影响评价自查表</w:t>
            </w:r>
          </w:p>
          <w:tbl>
            <w:tblPr>
              <w:tblStyle w:val="10"/>
              <w:tblW w:w="83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45"/>
              <w:gridCol w:w="1107"/>
              <w:gridCol w:w="1424"/>
              <w:gridCol w:w="129"/>
              <w:gridCol w:w="573"/>
              <w:gridCol w:w="787"/>
              <w:gridCol w:w="884"/>
              <w:gridCol w:w="82"/>
              <w:gridCol w:w="1495"/>
              <w:gridCol w:w="11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1752" w:type="dxa"/>
                  <w:gridSpan w:val="2"/>
                  <w:vAlign w:val="center"/>
                </w:tcPr>
                <w:p>
                  <w:pPr>
                    <w:jc w:val="center"/>
                    <w:rPr>
                      <w:sz w:val="21"/>
                      <w:szCs w:val="21"/>
                    </w:rPr>
                  </w:pPr>
                  <w:r>
                    <w:rPr>
                      <w:sz w:val="21"/>
                      <w:szCs w:val="21"/>
                    </w:rPr>
                    <w:t>工作内容</w:t>
                  </w:r>
                </w:p>
              </w:tc>
              <w:tc>
                <w:tcPr>
                  <w:tcW w:w="6559" w:type="dxa"/>
                  <w:gridSpan w:val="8"/>
                  <w:vAlign w:val="center"/>
                </w:tcPr>
                <w:p>
                  <w:pPr>
                    <w:jc w:val="center"/>
                    <w:rPr>
                      <w:sz w:val="21"/>
                      <w:szCs w:val="21"/>
                    </w:rPr>
                  </w:pPr>
                  <w:r>
                    <w:rPr>
                      <w:sz w:val="21"/>
                      <w:szCs w:val="21"/>
                    </w:rPr>
                    <w:t>自查项目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restart"/>
                  <w:vAlign w:val="center"/>
                </w:tcPr>
                <w:p>
                  <w:pPr>
                    <w:jc w:val="center"/>
                    <w:rPr>
                      <w:sz w:val="21"/>
                      <w:szCs w:val="21"/>
                    </w:rPr>
                  </w:pPr>
                  <w:r>
                    <w:rPr>
                      <w:sz w:val="21"/>
                      <w:szCs w:val="21"/>
                    </w:rPr>
                    <w:t>影响识别</w:t>
                  </w:r>
                </w:p>
              </w:tc>
              <w:tc>
                <w:tcPr>
                  <w:tcW w:w="1107" w:type="dxa"/>
                  <w:vAlign w:val="center"/>
                </w:tcPr>
                <w:p>
                  <w:pPr>
                    <w:jc w:val="center"/>
                    <w:rPr>
                      <w:sz w:val="21"/>
                      <w:szCs w:val="21"/>
                    </w:rPr>
                  </w:pPr>
                  <w:r>
                    <w:rPr>
                      <w:sz w:val="21"/>
                      <w:szCs w:val="21"/>
                    </w:rPr>
                    <w:t>影响类型</w:t>
                  </w:r>
                </w:p>
              </w:tc>
              <w:tc>
                <w:tcPr>
                  <w:tcW w:w="6559" w:type="dxa"/>
                  <w:gridSpan w:val="8"/>
                  <w:vAlign w:val="center"/>
                </w:tcPr>
                <w:p>
                  <w:pPr>
                    <w:jc w:val="center"/>
                    <w:rPr>
                      <w:sz w:val="21"/>
                      <w:szCs w:val="21"/>
                    </w:rPr>
                  </w:pPr>
                  <w:r>
                    <w:rPr>
                      <w:sz w:val="21"/>
                      <w:szCs w:val="21"/>
                    </w:rPr>
                    <w:t>水污染影响类</w:t>
                  </w:r>
                  <w:r>
                    <w:rPr>
                      <w:sz w:val="21"/>
                      <w:szCs w:val="21"/>
                    </w:rPr>
                    <w:sym w:font="Wingdings 2" w:char="0052"/>
                  </w:r>
                  <w:r>
                    <w:rPr>
                      <w:sz w:val="21"/>
                      <w:szCs w:val="21"/>
                    </w:rPr>
                    <w:t>；水文要素影响型□；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vAlign w:val="center"/>
                </w:tcPr>
                <w:p>
                  <w:pPr>
                    <w:jc w:val="center"/>
                    <w:rPr>
                      <w:sz w:val="21"/>
                      <w:szCs w:val="21"/>
                    </w:rPr>
                  </w:pPr>
                </w:p>
              </w:tc>
              <w:tc>
                <w:tcPr>
                  <w:tcW w:w="1107" w:type="dxa"/>
                  <w:vAlign w:val="center"/>
                </w:tcPr>
                <w:p>
                  <w:pPr>
                    <w:jc w:val="center"/>
                    <w:rPr>
                      <w:sz w:val="21"/>
                      <w:szCs w:val="21"/>
                    </w:rPr>
                  </w:pPr>
                  <w:r>
                    <w:rPr>
                      <w:sz w:val="21"/>
                      <w:szCs w:val="21"/>
                    </w:rPr>
                    <w:t>水环境保护目标</w:t>
                  </w:r>
                </w:p>
              </w:tc>
              <w:tc>
                <w:tcPr>
                  <w:tcW w:w="6559" w:type="dxa"/>
                  <w:gridSpan w:val="8"/>
                  <w:vAlign w:val="center"/>
                </w:tcPr>
                <w:p>
                  <w:pPr>
                    <w:widowControl/>
                    <w:jc w:val="left"/>
                    <w:rPr>
                      <w:sz w:val="21"/>
                      <w:szCs w:val="21"/>
                    </w:rPr>
                  </w:pPr>
                  <w:r>
                    <w:rPr>
                      <w:sz w:val="21"/>
                      <w:szCs w:val="21"/>
                    </w:rPr>
                    <w:t>饮用水水源保护区□；饮用水取水口□；涉水的自然保护区□；重要湿地□；重点保护与珍稀水生生物的栖息地□；重要水生生物的自然产卵场及索饵场、越冬场和洄游通道、天然渔场等渔业水体□；涉水的风景名胜区□；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vAlign w:val="center"/>
                </w:tcPr>
                <w:p>
                  <w:pPr>
                    <w:jc w:val="center"/>
                    <w:rPr>
                      <w:sz w:val="21"/>
                      <w:szCs w:val="21"/>
                    </w:rPr>
                  </w:pPr>
                </w:p>
              </w:tc>
              <w:tc>
                <w:tcPr>
                  <w:tcW w:w="1107" w:type="dxa"/>
                  <w:vMerge w:val="restart"/>
                  <w:vAlign w:val="center"/>
                </w:tcPr>
                <w:p>
                  <w:pPr>
                    <w:jc w:val="center"/>
                    <w:rPr>
                      <w:sz w:val="21"/>
                      <w:szCs w:val="21"/>
                    </w:rPr>
                  </w:pPr>
                  <w:r>
                    <w:rPr>
                      <w:sz w:val="21"/>
                      <w:szCs w:val="21"/>
                    </w:rPr>
                    <w:t>影响途径</w:t>
                  </w:r>
                </w:p>
              </w:tc>
              <w:tc>
                <w:tcPr>
                  <w:tcW w:w="3797" w:type="dxa"/>
                  <w:gridSpan w:val="5"/>
                  <w:vAlign w:val="center"/>
                </w:tcPr>
                <w:p>
                  <w:pPr>
                    <w:jc w:val="center"/>
                    <w:rPr>
                      <w:sz w:val="21"/>
                      <w:szCs w:val="21"/>
                    </w:rPr>
                  </w:pPr>
                  <w:r>
                    <w:rPr>
                      <w:sz w:val="21"/>
                      <w:szCs w:val="21"/>
                    </w:rPr>
                    <w:t>水污染影响型</w:t>
                  </w:r>
                </w:p>
              </w:tc>
              <w:tc>
                <w:tcPr>
                  <w:tcW w:w="2762" w:type="dxa"/>
                  <w:gridSpan w:val="3"/>
                  <w:vAlign w:val="center"/>
                </w:tcPr>
                <w:p>
                  <w:pPr>
                    <w:jc w:val="center"/>
                    <w:rPr>
                      <w:sz w:val="21"/>
                      <w:szCs w:val="21"/>
                    </w:rPr>
                  </w:pPr>
                  <w:r>
                    <w:rPr>
                      <w:sz w:val="21"/>
                      <w:szCs w:val="21"/>
                    </w:rPr>
                    <w:t>水温要素影响型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vAlign w:val="center"/>
                </w:tcPr>
                <w:p>
                  <w:pPr>
                    <w:jc w:val="center"/>
                    <w:rPr>
                      <w:sz w:val="21"/>
                      <w:szCs w:val="21"/>
                    </w:rPr>
                  </w:pPr>
                </w:p>
              </w:tc>
              <w:tc>
                <w:tcPr>
                  <w:tcW w:w="1107" w:type="dxa"/>
                  <w:vMerge w:val="continue"/>
                  <w:vAlign w:val="center"/>
                </w:tcPr>
                <w:p>
                  <w:pPr>
                    <w:jc w:val="center"/>
                    <w:rPr>
                      <w:sz w:val="21"/>
                      <w:szCs w:val="21"/>
                    </w:rPr>
                  </w:pPr>
                </w:p>
              </w:tc>
              <w:tc>
                <w:tcPr>
                  <w:tcW w:w="3797" w:type="dxa"/>
                  <w:gridSpan w:val="5"/>
                  <w:vAlign w:val="center"/>
                </w:tcPr>
                <w:p>
                  <w:pPr>
                    <w:jc w:val="left"/>
                    <w:rPr>
                      <w:sz w:val="21"/>
                      <w:szCs w:val="21"/>
                    </w:rPr>
                  </w:pPr>
                  <w:r>
                    <w:rPr>
                      <w:sz w:val="21"/>
                      <w:szCs w:val="21"/>
                    </w:rPr>
                    <w:t>直接排放</w:t>
                  </w:r>
                  <w:r>
                    <w:rPr>
                      <w:sz w:val="21"/>
                      <w:szCs w:val="21"/>
                    </w:rPr>
                    <w:sym w:font="Wingdings 2" w:char="0052"/>
                  </w:r>
                  <w:r>
                    <w:rPr>
                      <w:sz w:val="21"/>
                      <w:szCs w:val="21"/>
                    </w:rPr>
                    <w:t>；间接排放</w:t>
                  </w:r>
                  <w:r>
                    <w:rPr>
                      <w:sz w:val="21"/>
                      <w:szCs w:val="21"/>
                    </w:rPr>
                    <w:sym w:font="Wingdings 2" w:char="00A3"/>
                  </w:r>
                  <w:r>
                    <w:rPr>
                      <w:sz w:val="21"/>
                      <w:szCs w:val="21"/>
                    </w:rPr>
                    <w:t>；其他□</w:t>
                  </w:r>
                </w:p>
              </w:tc>
              <w:tc>
                <w:tcPr>
                  <w:tcW w:w="2762" w:type="dxa"/>
                  <w:gridSpan w:val="3"/>
                  <w:vAlign w:val="center"/>
                </w:tcPr>
                <w:p>
                  <w:pPr>
                    <w:jc w:val="left"/>
                    <w:rPr>
                      <w:sz w:val="21"/>
                      <w:szCs w:val="21"/>
                    </w:rPr>
                  </w:pPr>
                  <w:r>
                    <w:rPr>
                      <w:sz w:val="21"/>
                      <w:szCs w:val="21"/>
                    </w:rPr>
                    <w:t>水温□；径流□；水域面积□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vAlign w:val="center"/>
                </w:tcPr>
                <w:p>
                  <w:pPr>
                    <w:jc w:val="center"/>
                    <w:rPr>
                      <w:sz w:val="21"/>
                      <w:szCs w:val="21"/>
                    </w:rPr>
                  </w:pPr>
                </w:p>
              </w:tc>
              <w:tc>
                <w:tcPr>
                  <w:tcW w:w="1107" w:type="dxa"/>
                  <w:vAlign w:val="center"/>
                </w:tcPr>
                <w:p>
                  <w:pPr>
                    <w:jc w:val="center"/>
                    <w:rPr>
                      <w:sz w:val="21"/>
                      <w:szCs w:val="21"/>
                    </w:rPr>
                  </w:pPr>
                  <w:r>
                    <w:rPr>
                      <w:sz w:val="21"/>
                      <w:szCs w:val="21"/>
                    </w:rPr>
                    <w:t>影响因子</w:t>
                  </w:r>
                </w:p>
              </w:tc>
              <w:tc>
                <w:tcPr>
                  <w:tcW w:w="3797" w:type="dxa"/>
                  <w:gridSpan w:val="5"/>
                  <w:vAlign w:val="center"/>
                </w:tcPr>
                <w:p>
                  <w:pPr>
                    <w:rPr>
                      <w:sz w:val="21"/>
                      <w:szCs w:val="21"/>
                    </w:rPr>
                  </w:pPr>
                  <w:r>
                    <w:rPr>
                      <w:sz w:val="21"/>
                      <w:szCs w:val="21"/>
                    </w:rPr>
                    <w:t>持久性污染物□；有毒有害污染物□；非持久性污染物</w:t>
                  </w:r>
                  <w:r>
                    <w:rPr>
                      <w:sz w:val="21"/>
                      <w:szCs w:val="21"/>
                    </w:rPr>
                    <w:sym w:font="Wingdings 2" w:char="0052"/>
                  </w:r>
                  <w:r>
                    <w:rPr>
                      <w:sz w:val="21"/>
                      <w:szCs w:val="21"/>
                    </w:rPr>
                    <w:t>；pH值□；热污染□；富营养化□；其他□</w:t>
                  </w:r>
                </w:p>
              </w:tc>
              <w:tc>
                <w:tcPr>
                  <w:tcW w:w="2762" w:type="dxa"/>
                  <w:gridSpan w:val="3"/>
                  <w:vAlign w:val="center"/>
                </w:tcPr>
                <w:p>
                  <w:pPr>
                    <w:jc w:val="left"/>
                    <w:rPr>
                      <w:sz w:val="21"/>
                      <w:szCs w:val="21"/>
                    </w:rPr>
                  </w:pPr>
                  <w:r>
                    <w:rPr>
                      <w:sz w:val="21"/>
                      <w:szCs w:val="21"/>
                    </w:rPr>
                    <w:t>水温□；水位（水深）□；流速□；流量□；其他□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1752" w:type="dxa"/>
                  <w:gridSpan w:val="2"/>
                  <w:vMerge w:val="restart"/>
                  <w:vAlign w:val="center"/>
                </w:tcPr>
                <w:p>
                  <w:pPr>
                    <w:jc w:val="center"/>
                    <w:rPr>
                      <w:sz w:val="21"/>
                      <w:szCs w:val="21"/>
                    </w:rPr>
                  </w:pPr>
                  <w:r>
                    <w:rPr>
                      <w:sz w:val="21"/>
                      <w:szCs w:val="21"/>
                    </w:rPr>
                    <w:t>评价等级</w:t>
                  </w:r>
                </w:p>
              </w:tc>
              <w:tc>
                <w:tcPr>
                  <w:tcW w:w="3797" w:type="dxa"/>
                  <w:gridSpan w:val="5"/>
                  <w:vAlign w:val="center"/>
                </w:tcPr>
                <w:p>
                  <w:pPr>
                    <w:jc w:val="center"/>
                    <w:rPr>
                      <w:sz w:val="21"/>
                      <w:szCs w:val="21"/>
                    </w:rPr>
                  </w:pPr>
                  <w:r>
                    <w:rPr>
                      <w:sz w:val="21"/>
                      <w:szCs w:val="21"/>
                    </w:rPr>
                    <w:t>水污染影响型</w:t>
                  </w:r>
                </w:p>
              </w:tc>
              <w:tc>
                <w:tcPr>
                  <w:tcW w:w="2762" w:type="dxa"/>
                  <w:gridSpan w:val="3"/>
                  <w:vAlign w:val="center"/>
                </w:tcPr>
                <w:p>
                  <w:pPr>
                    <w:jc w:val="center"/>
                    <w:rPr>
                      <w:sz w:val="21"/>
                      <w:szCs w:val="21"/>
                    </w:rPr>
                  </w:pPr>
                  <w:r>
                    <w:rPr>
                      <w:sz w:val="21"/>
                      <w:szCs w:val="21"/>
                    </w:rPr>
                    <w:t>水温要素影响型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1752" w:type="dxa"/>
                  <w:gridSpan w:val="2"/>
                  <w:vMerge w:val="continue"/>
                  <w:vAlign w:val="center"/>
                </w:tcPr>
                <w:p>
                  <w:pPr>
                    <w:jc w:val="center"/>
                    <w:rPr>
                      <w:sz w:val="21"/>
                      <w:szCs w:val="21"/>
                    </w:rPr>
                  </w:pPr>
                </w:p>
              </w:tc>
              <w:tc>
                <w:tcPr>
                  <w:tcW w:w="3797" w:type="dxa"/>
                  <w:gridSpan w:val="5"/>
                  <w:vAlign w:val="center"/>
                </w:tcPr>
                <w:p>
                  <w:pPr>
                    <w:rPr>
                      <w:sz w:val="21"/>
                      <w:szCs w:val="21"/>
                    </w:rPr>
                  </w:pPr>
                  <w:r>
                    <w:rPr>
                      <w:sz w:val="21"/>
                      <w:szCs w:val="21"/>
                    </w:rPr>
                    <w:t>一级□；二级□；三级A□；三级B</w:t>
                  </w:r>
                  <w:r>
                    <w:rPr>
                      <w:sz w:val="21"/>
                      <w:szCs w:val="21"/>
                    </w:rPr>
                    <w:sym w:font="Wingdings 2" w:char="0052"/>
                  </w:r>
                </w:p>
              </w:tc>
              <w:tc>
                <w:tcPr>
                  <w:tcW w:w="2762" w:type="dxa"/>
                  <w:gridSpan w:val="3"/>
                  <w:vAlign w:val="center"/>
                </w:tcPr>
                <w:p>
                  <w:pPr>
                    <w:jc w:val="left"/>
                    <w:rPr>
                      <w:sz w:val="21"/>
                      <w:szCs w:val="21"/>
                    </w:rPr>
                  </w:pPr>
                  <w:r>
                    <w:rPr>
                      <w:sz w:val="21"/>
                      <w:szCs w:val="21"/>
                    </w:rPr>
                    <w:t>一级□；二级□；三级□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restart"/>
                  <w:tcBorders>
                    <w:right w:val="single" w:color="auto" w:sz="4" w:space="0"/>
                  </w:tcBorders>
                  <w:vAlign w:val="center"/>
                </w:tcPr>
                <w:p>
                  <w:pPr>
                    <w:jc w:val="center"/>
                    <w:rPr>
                      <w:sz w:val="21"/>
                      <w:szCs w:val="21"/>
                    </w:rPr>
                  </w:pPr>
                  <w:r>
                    <w:rPr>
                      <w:sz w:val="21"/>
                      <w:szCs w:val="21"/>
                    </w:rPr>
                    <w:t>现状调查</w:t>
                  </w:r>
                </w:p>
              </w:tc>
              <w:tc>
                <w:tcPr>
                  <w:tcW w:w="1107" w:type="dxa"/>
                  <w:vMerge w:val="restart"/>
                  <w:tcBorders>
                    <w:left w:val="single" w:color="auto" w:sz="4" w:space="0"/>
                  </w:tcBorders>
                  <w:vAlign w:val="center"/>
                </w:tcPr>
                <w:p>
                  <w:pPr>
                    <w:jc w:val="center"/>
                    <w:rPr>
                      <w:sz w:val="21"/>
                      <w:szCs w:val="21"/>
                    </w:rPr>
                  </w:pPr>
                  <w:r>
                    <w:rPr>
                      <w:sz w:val="21"/>
                      <w:szCs w:val="21"/>
                    </w:rPr>
                    <w:t>区域污染源</w:t>
                  </w:r>
                </w:p>
              </w:tc>
              <w:tc>
                <w:tcPr>
                  <w:tcW w:w="3797" w:type="dxa"/>
                  <w:gridSpan w:val="5"/>
                  <w:vAlign w:val="center"/>
                </w:tcPr>
                <w:p>
                  <w:pPr>
                    <w:jc w:val="center"/>
                    <w:rPr>
                      <w:sz w:val="21"/>
                      <w:szCs w:val="21"/>
                    </w:rPr>
                  </w:pPr>
                  <w:r>
                    <w:rPr>
                      <w:sz w:val="21"/>
                      <w:szCs w:val="21"/>
                    </w:rPr>
                    <w:t>调查项目</w:t>
                  </w:r>
                </w:p>
              </w:tc>
              <w:tc>
                <w:tcPr>
                  <w:tcW w:w="2762" w:type="dxa"/>
                  <w:gridSpan w:val="3"/>
                  <w:vAlign w:val="center"/>
                </w:tcPr>
                <w:p>
                  <w:pPr>
                    <w:jc w:val="center"/>
                    <w:rPr>
                      <w:sz w:val="21"/>
                      <w:szCs w:val="21"/>
                    </w:rPr>
                  </w:pPr>
                  <w:r>
                    <w:rPr>
                      <w:sz w:val="21"/>
                      <w:szCs w:val="21"/>
                    </w:rPr>
                    <w:t>数据来源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center"/>
                    <w:rPr>
                      <w:sz w:val="21"/>
                      <w:szCs w:val="21"/>
                    </w:rPr>
                  </w:pPr>
                </w:p>
              </w:tc>
              <w:tc>
                <w:tcPr>
                  <w:tcW w:w="1107" w:type="dxa"/>
                  <w:vMerge w:val="continue"/>
                  <w:tcBorders>
                    <w:left w:val="single" w:color="auto" w:sz="4" w:space="0"/>
                  </w:tcBorders>
                  <w:vAlign w:val="center"/>
                </w:tcPr>
                <w:p>
                  <w:pPr>
                    <w:jc w:val="center"/>
                    <w:rPr>
                      <w:sz w:val="21"/>
                      <w:szCs w:val="21"/>
                    </w:rPr>
                  </w:pPr>
                </w:p>
              </w:tc>
              <w:tc>
                <w:tcPr>
                  <w:tcW w:w="2126" w:type="dxa"/>
                  <w:gridSpan w:val="3"/>
                  <w:tcBorders>
                    <w:right w:val="single" w:color="auto" w:sz="4" w:space="0"/>
                  </w:tcBorders>
                  <w:vAlign w:val="center"/>
                </w:tcPr>
                <w:p>
                  <w:pPr>
                    <w:rPr>
                      <w:sz w:val="21"/>
                      <w:szCs w:val="21"/>
                    </w:rPr>
                  </w:pPr>
                  <w:r>
                    <w:rPr>
                      <w:sz w:val="21"/>
                      <w:szCs w:val="21"/>
                    </w:rPr>
                    <w:t>已建□；在建□；拟建□；</w:t>
                  </w:r>
                </w:p>
                <w:p>
                  <w:pPr>
                    <w:rPr>
                      <w:sz w:val="21"/>
                      <w:szCs w:val="21"/>
                    </w:rPr>
                  </w:pPr>
                  <w:r>
                    <w:rPr>
                      <w:sz w:val="21"/>
                      <w:szCs w:val="21"/>
                    </w:rPr>
                    <w:t>其他□</w:t>
                  </w:r>
                </w:p>
              </w:tc>
              <w:tc>
                <w:tcPr>
                  <w:tcW w:w="1671" w:type="dxa"/>
                  <w:gridSpan w:val="2"/>
                  <w:tcBorders>
                    <w:left w:val="single" w:color="auto" w:sz="4" w:space="0"/>
                  </w:tcBorders>
                  <w:vAlign w:val="center"/>
                </w:tcPr>
                <w:p>
                  <w:pPr>
                    <w:rPr>
                      <w:sz w:val="21"/>
                      <w:szCs w:val="21"/>
                    </w:rPr>
                  </w:pPr>
                  <w:r>
                    <w:rPr>
                      <w:sz w:val="21"/>
                      <w:szCs w:val="21"/>
                    </w:rPr>
                    <w:t>拟替代的污染源□</w:t>
                  </w:r>
                </w:p>
              </w:tc>
              <w:tc>
                <w:tcPr>
                  <w:tcW w:w="2762" w:type="dxa"/>
                  <w:gridSpan w:val="3"/>
                  <w:vAlign w:val="center"/>
                </w:tcPr>
                <w:p>
                  <w:pPr>
                    <w:jc w:val="left"/>
                    <w:rPr>
                      <w:sz w:val="21"/>
                      <w:szCs w:val="21"/>
                    </w:rPr>
                  </w:pPr>
                  <w:r>
                    <w:rPr>
                      <w:sz w:val="21"/>
                      <w:szCs w:val="21"/>
                    </w:rPr>
                    <w:t>排污许可证□；环评□；环保验收□；既有实测□；现场监测□；入河排放口数据□；其他□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center"/>
                    <w:rPr>
                      <w:sz w:val="21"/>
                      <w:szCs w:val="21"/>
                    </w:rPr>
                  </w:pPr>
                </w:p>
              </w:tc>
              <w:tc>
                <w:tcPr>
                  <w:tcW w:w="1107" w:type="dxa"/>
                  <w:vMerge w:val="restart"/>
                  <w:tcBorders>
                    <w:left w:val="single" w:color="auto" w:sz="4" w:space="0"/>
                  </w:tcBorders>
                  <w:vAlign w:val="center"/>
                </w:tcPr>
                <w:p>
                  <w:pPr>
                    <w:jc w:val="center"/>
                    <w:rPr>
                      <w:sz w:val="21"/>
                      <w:szCs w:val="21"/>
                    </w:rPr>
                  </w:pPr>
                  <w:r>
                    <w:rPr>
                      <w:sz w:val="21"/>
                      <w:szCs w:val="21"/>
                    </w:rPr>
                    <w:t>受影响水体水环境质量</w:t>
                  </w:r>
                </w:p>
              </w:tc>
              <w:tc>
                <w:tcPr>
                  <w:tcW w:w="3797" w:type="dxa"/>
                  <w:gridSpan w:val="5"/>
                  <w:vAlign w:val="center"/>
                </w:tcPr>
                <w:p>
                  <w:pPr>
                    <w:jc w:val="center"/>
                    <w:rPr>
                      <w:sz w:val="21"/>
                      <w:szCs w:val="21"/>
                    </w:rPr>
                  </w:pPr>
                  <w:r>
                    <w:rPr>
                      <w:sz w:val="21"/>
                      <w:szCs w:val="21"/>
                    </w:rPr>
                    <w:t>调查时期</w:t>
                  </w:r>
                </w:p>
              </w:tc>
              <w:tc>
                <w:tcPr>
                  <w:tcW w:w="2762" w:type="dxa"/>
                  <w:gridSpan w:val="3"/>
                  <w:vAlign w:val="center"/>
                </w:tcPr>
                <w:p>
                  <w:pPr>
                    <w:jc w:val="center"/>
                    <w:rPr>
                      <w:sz w:val="21"/>
                      <w:szCs w:val="21"/>
                    </w:rPr>
                  </w:pPr>
                  <w:r>
                    <w:rPr>
                      <w:sz w:val="21"/>
                      <w:szCs w:val="21"/>
                    </w:rPr>
                    <w:t>数据来源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center"/>
                    <w:rPr>
                      <w:sz w:val="21"/>
                      <w:szCs w:val="21"/>
                    </w:rPr>
                  </w:pPr>
                </w:p>
              </w:tc>
              <w:tc>
                <w:tcPr>
                  <w:tcW w:w="1107" w:type="dxa"/>
                  <w:vMerge w:val="continue"/>
                  <w:tcBorders>
                    <w:left w:val="single" w:color="auto" w:sz="4" w:space="0"/>
                  </w:tcBorders>
                  <w:vAlign w:val="center"/>
                </w:tcPr>
                <w:p>
                  <w:pPr>
                    <w:jc w:val="center"/>
                    <w:rPr>
                      <w:sz w:val="21"/>
                      <w:szCs w:val="21"/>
                    </w:rPr>
                  </w:pPr>
                </w:p>
              </w:tc>
              <w:tc>
                <w:tcPr>
                  <w:tcW w:w="3797" w:type="dxa"/>
                  <w:gridSpan w:val="5"/>
                  <w:vAlign w:val="center"/>
                </w:tcPr>
                <w:p>
                  <w:pPr>
                    <w:rPr>
                      <w:sz w:val="21"/>
                      <w:szCs w:val="21"/>
                    </w:rPr>
                  </w:pPr>
                  <w:r>
                    <w:rPr>
                      <w:sz w:val="21"/>
                      <w:szCs w:val="21"/>
                    </w:rPr>
                    <w:t>丰水期□；平水期□；枯水期</w:t>
                  </w:r>
                  <w:r>
                    <w:rPr>
                      <w:sz w:val="21"/>
                      <w:szCs w:val="21"/>
                    </w:rPr>
                    <w:sym w:font="Wingdings 2" w:char="0052"/>
                  </w:r>
                  <w:r>
                    <w:rPr>
                      <w:sz w:val="21"/>
                      <w:szCs w:val="21"/>
                    </w:rPr>
                    <w:t>；冰封期□</w:t>
                  </w:r>
                </w:p>
                <w:p>
                  <w:pPr>
                    <w:rPr>
                      <w:sz w:val="21"/>
                      <w:szCs w:val="21"/>
                    </w:rPr>
                  </w:pPr>
                  <w:r>
                    <w:rPr>
                      <w:sz w:val="21"/>
                      <w:szCs w:val="21"/>
                    </w:rPr>
                    <w:t>春季□；夏季□；秋季□；冬季</w:t>
                  </w:r>
                  <w:r>
                    <w:rPr>
                      <w:sz w:val="21"/>
                      <w:szCs w:val="21"/>
                    </w:rPr>
                    <w:sym w:font="Wingdings 2" w:char="0052"/>
                  </w:r>
                </w:p>
              </w:tc>
              <w:tc>
                <w:tcPr>
                  <w:tcW w:w="2762" w:type="dxa"/>
                  <w:gridSpan w:val="3"/>
                  <w:vAlign w:val="center"/>
                </w:tcPr>
                <w:p>
                  <w:pPr>
                    <w:jc w:val="left"/>
                    <w:rPr>
                      <w:sz w:val="21"/>
                      <w:szCs w:val="21"/>
                    </w:rPr>
                  </w:pPr>
                  <w:r>
                    <w:rPr>
                      <w:sz w:val="21"/>
                      <w:szCs w:val="21"/>
                    </w:rPr>
                    <w:t>生态环境保护主管部门□；补充监测</w:t>
                  </w:r>
                  <w:r>
                    <w:rPr>
                      <w:sz w:val="21"/>
                      <w:szCs w:val="21"/>
                    </w:rPr>
                    <w:sym w:font="Wingdings 2" w:char="0052"/>
                  </w:r>
                  <w:r>
                    <w:rPr>
                      <w:sz w:val="21"/>
                      <w:szCs w:val="21"/>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center"/>
                    <w:rPr>
                      <w:sz w:val="21"/>
                      <w:szCs w:val="21"/>
                    </w:rPr>
                  </w:pPr>
                </w:p>
              </w:tc>
              <w:tc>
                <w:tcPr>
                  <w:tcW w:w="1107" w:type="dxa"/>
                  <w:tcBorders>
                    <w:left w:val="single" w:color="auto" w:sz="4" w:space="0"/>
                  </w:tcBorders>
                  <w:vAlign w:val="center"/>
                </w:tcPr>
                <w:p>
                  <w:pPr>
                    <w:jc w:val="center"/>
                    <w:rPr>
                      <w:sz w:val="21"/>
                      <w:szCs w:val="21"/>
                    </w:rPr>
                  </w:pPr>
                  <w:r>
                    <w:rPr>
                      <w:sz w:val="21"/>
                      <w:szCs w:val="21"/>
                    </w:rPr>
                    <w:t>区域水资源开发利用情况</w:t>
                  </w:r>
                </w:p>
              </w:tc>
              <w:tc>
                <w:tcPr>
                  <w:tcW w:w="6559" w:type="dxa"/>
                  <w:gridSpan w:val="8"/>
                  <w:vAlign w:val="center"/>
                </w:tcPr>
                <w:p>
                  <w:pPr>
                    <w:jc w:val="center"/>
                    <w:rPr>
                      <w:sz w:val="21"/>
                      <w:szCs w:val="21"/>
                    </w:rPr>
                  </w:pPr>
                  <w:r>
                    <w:rPr>
                      <w:sz w:val="21"/>
                      <w:szCs w:val="21"/>
                    </w:rPr>
                    <w:t>未开发□；开发量40%以下□；开发量40%以上□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center"/>
                    <w:rPr>
                      <w:sz w:val="21"/>
                      <w:szCs w:val="21"/>
                    </w:rPr>
                  </w:pPr>
                </w:p>
              </w:tc>
              <w:tc>
                <w:tcPr>
                  <w:tcW w:w="1107" w:type="dxa"/>
                  <w:vMerge w:val="restart"/>
                  <w:tcBorders>
                    <w:left w:val="single" w:color="auto" w:sz="4" w:space="0"/>
                  </w:tcBorders>
                  <w:vAlign w:val="center"/>
                </w:tcPr>
                <w:p>
                  <w:pPr>
                    <w:jc w:val="center"/>
                    <w:rPr>
                      <w:sz w:val="21"/>
                      <w:szCs w:val="21"/>
                    </w:rPr>
                  </w:pPr>
                  <w:r>
                    <w:rPr>
                      <w:sz w:val="21"/>
                      <w:szCs w:val="21"/>
                    </w:rPr>
                    <w:t>水文情势调查</w:t>
                  </w:r>
                </w:p>
              </w:tc>
              <w:tc>
                <w:tcPr>
                  <w:tcW w:w="3879" w:type="dxa"/>
                  <w:gridSpan w:val="6"/>
                  <w:vAlign w:val="center"/>
                </w:tcPr>
                <w:p>
                  <w:pPr>
                    <w:jc w:val="center"/>
                    <w:rPr>
                      <w:sz w:val="21"/>
                      <w:szCs w:val="21"/>
                    </w:rPr>
                  </w:pPr>
                  <w:r>
                    <w:rPr>
                      <w:sz w:val="21"/>
                      <w:szCs w:val="21"/>
                    </w:rPr>
                    <w:t>调查时期</w:t>
                  </w:r>
                </w:p>
              </w:tc>
              <w:tc>
                <w:tcPr>
                  <w:tcW w:w="2680" w:type="dxa"/>
                  <w:gridSpan w:val="2"/>
                  <w:vAlign w:val="center"/>
                </w:tcPr>
                <w:p>
                  <w:pPr>
                    <w:jc w:val="center"/>
                    <w:rPr>
                      <w:sz w:val="21"/>
                      <w:szCs w:val="21"/>
                    </w:rPr>
                  </w:pPr>
                  <w:r>
                    <w:rPr>
                      <w:sz w:val="21"/>
                      <w:szCs w:val="21"/>
                    </w:rPr>
                    <w:t>数据来源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center"/>
                    <w:rPr>
                      <w:sz w:val="21"/>
                      <w:szCs w:val="21"/>
                    </w:rPr>
                  </w:pPr>
                </w:p>
              </w:tc>
              <w:tc>
                <w:tcPr>
                  <w:tcW w:w="1107" w:type="dxa"/>
                  <w:vMerge w:val="continue"/>
                  <w:tcBorders>
                    <w:left w:val="single" w:color="auto" w:sz="4" w:space="0"/>
                  </w:tcBorders>
                  <w:vAlign w:val="center"/>
                </w:tcPr>
                <w:p>
                  <w:pPr>
                    <w:jc w:val="center"/>
                    <w:rPr>
                      <w:sz w:val="21"/>
                      <w:szCs w:val="21"/>
                    </w:rPr>
                  </w:pPr>
                </w:p>
              </w:tc>
              <w:tc>
                <w:tcPr>
                  <w:tcW w:w="3879" w:type="dxa"/>
                  <w:gridSpan w:val="6"/>
                  <w:vAlign w:val="center"/>
                </w:tcPr>
                <w:p>
                  <w:pPr>
                    <w:jc w:val="left"/>
                    <w:rPr>
                      <w:sz w:val="21"/>
                      <w:szCs w:val="21"/>
                    </w:rPr>
                  </w:pPr>
                  <w:r>
                    <w:rPr>
                      <w:sz w:val="21"/>
                      <w:szCs w:val="21"/>
                    </w:rPr>
                    <w:t>丰水期□；平水期□；枯水期□；冰封期□</w:t>
                  </w:r>
                </w:p>
                <w:p>
                  <w:pPr>
                    <w:jc w:val="left"/>
                    <w:rPr>
                      <w:sz w:val="21"/>
                      <w:szCs w:val="21"/>
                    </w:rPr>
                  </w:pPr>
                  <w:r>
                    <w:rPr>
                      <w:sz w:val="21"/>
                      <w:szCs w:val="21"/>
                    </w:rPr>
                    <w:t>春季□；夏季□；秋季□；冬季□</w:t>
                  </w:r>
                </w:p>
              </w:tc>
              <w:tc>
                <w:tcPr>
                  <w:tcW w:w="2680" w:type="dxa"/>
                  <w:gridSpan w:val="2"/>
                  <w:vAlign w:val="center"/>
                </w:tcPr>
                <w:p>
                  <w:pPr>
                    <w:jc w:val="center"/>
                    <w:rPr>
                      <w:sz w:val="21"/>
                      <w:szCs w:val="21"/>
                    </w:rPr>
                  </w:pPr>
                  <w:r>
                    <w:rPr>
                      <w:sz w:val="21"/>
                      <w:szCs w:val="21"/>
                    </w:rPr>
                    <w:t>水行政主管部门□；补充监测□；其他□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center"/>
                    <w:rPr>
                      <w:sz w:val="21"/>
                      <w:szCs w:val="21"/>
                    </w:rPr>
                  </w:pPr>
                </w:p>
              </w:tc>
              <w:tc>
                <w:tcPr>
                  <w:tcW w:w="1107" w:type="dxa"/>
                  <w:vMerge w:val="restart"/>
                  <w:tcBorders>
                    <w:left w:val="single" w:color="auto" w:sz="4" w:space="0"/>
                  </w:tcBorders>
                  <w:vAlign w:val="center"/>
                </w:tcPr>
                <w:p>
                  <w:pPr>
                    <w:jc w:val="center"/>
                    <w:rPr>
                      <w:sz w:val="21"/>
                      <w:szCs w:val="21"/>
                    </w:rPr>
                  </w:pPr>
                  <w:r>
                    <w:rPr>
                      <w:sz w:val="21"/>
                      <w:szCs w:val="21"/>
                    </w:rPr>
                    <w:t>补充监测</w:t>
                  </w:r>
                </w:p>
              </w:tc>
              <w:tc>
                <w:tcPr>
                  <w:tcW w:w="3879" w:type="dxa"/>
                  <w:gridSpan w:val="6"/>
                  <w:vAlign w:val="center"/>
                </w:tcPr>
                <w:p>
                  <w:pPr>
                    <w:jc w:val="center"/>
                    <w:rPr>
                      <w:sz w:val="21"/>
                      <w:szCs w:val="21"/>
                    </w:rPr>
                  </w:pPr>
                  <w:r>
                    <w:rPr>
                      <w:sz w:val="21"/>
                      <w:szCs w:val="21"/>
                    </w:rPr>
                    <w:t>监测时期</w:t>
                  </w:r>
                </w:p>
              </w:tc>
              <w:tc>
                <w:tcPr>
                  <w:tcW w:w="1495" w:type="dxa"/>
                  <w:tcBorders>
                    <w:right w:val="single" w:color="auto" w:sz="4" w:space="0"/>
                  </w:tcBorders>
                  <w:vAlign w:val="center"/>
                </w:tcPr>
                <w:p>
                  <w:pPr>
                    <w:jc w:val="center"/>
                    <w:rPr>
                      <w:sz w:val="21"/>
                      <w:szCs w:val="21"/>
                    </w:rPr>
                  </w:pPr>
                  <w:r>
                    <w:rPr>
                      <w:sz w:val="21"/>
                      <w:szCs w:val="21"/>
                    </w:rPr>
                    <w:t>监测因子</w:t>
                  </w:r>
                </w:p>
              </w:tc>
              <w:tc>
                <w:tcPr>
                  <w:tcW w:w="1185" w:type="dxa"/>
                  <w:tcBorders>
                    <w:left w:val="single" w:color="auto" w:sz="4" w:space="0"/>
                  </w:tcBorders>
                  <w:vAlign w:val="center"/>
                </w:tcPr>
                <w:p>
                  <w:pPr>
                    <w:jc w:val="center"/>
                    <w:rPr>
                      <w:sz w:val="21"/>
                      <w:szCs w:val="21"/>
                    </w:rPr>
                  </w:pPr>
                  <w:r>
                    <w:rPr>
                      <w:sz w:val="21"/>
                      <w:szCs w:val="21"/>
                    </w:rPr>
                    <w:t>监测断面或点位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continue"/>
                  <w:tcBorders>
                    <w:left w:val="single" w:color="auto" w:sz="4" w:space="0"/>
                  </w:tcBorders>
                  <w:vAlign w:val="center"/>
                </w:tcPr>
                <w:p>
                  <w:pPr>
                    <w:jc w:val="left"/>
                    <w:rPr>
                      <w:sz w:val="21"/>
                      <w:szCs w:val="21"/>
                    </w:rPr>
                  </w:pPr>
                </w:p>
              </w:tc>
              <w:tc>
                <w:tcPr>
                  <w:tcW w:w="3879" w:type="dxa"/>
                  <w:gridSpan w:val="6"/>
                  <w:vAlign w:val="center"/>
                </w:tcPr>
                <w:p>
                  <w:pPr>
                    <w:jc w:val="left"/>
                    <w:rPr>
                      <w:sz w:val="21"/>
                      <w:szCs w:val="21"/>
                    </w:rPr>
                  </w:pPr>
                  <w:r>
                    <w:rPr>
                      <w:sz w:val="21"/>
                      <w:szCs w:val="21"/>
                    </w:rPr>
                    <w:t>丰水期□；平水期□；枯水期</w:t>
                  </w:r>
                  <w:r>
                    <w:rPr>
                      <w:sz w:val="21"/>
                      <w:szCs w:val="21"/>
                    </w:rPr>
                    <w:sym w:font="Wingdings 2" w:char="0052"/>
                  </w:r>
                  <w:r>
                    <w:rPr>
                      <w:sz w:val="21"/>
                      <w:szCs w:val="21"/>
                    </w:rPr>
                    <w:t>；冰封期□</w:t>
                  </w:r>
                </w:p>
                <w:p>
                  <w:pPr>
                    <w:jc w:val="left"/>
                    <w:rPr>
                      <w:sz w:val="21"/>
                      <w:szCs w:val="21"/>
                    </w:rPr>
                  </w:pPr>
                  <w:r>
                    <w:rPr>
                      <w:sz w:val="21"/>
                      <w:szCs w:val="21"/>
                    </w:rPr>
                    <w:t>春季□；夏季□；秋季□；冬季</w:t>
                  </w:r>
                  <w:r>
                    <w:rPr>
                      <w:sz w:val="21"/>
                      <w:szCs w:val="21"/>
                    </w:rPr>
                    <w:sym w:font="Wingdings 2" w:char="0052"/>
                  </w:r>
                </w:p>
              </w:tc>
              <w:tc>
                <w:tcPr>
                  <w:tcW w:w="1495" w:type="dxa"/>
                  <w:tcBorders>
                    <w:right w:val="single" w:color="auto" w:sz="4" w:space="0"/>
                  </w:tcBorders>
                  <w:vAlign w:val="center"/>
                </w:tcPr>
                <w:p>
                  <w:pPr>
                    <w:jc w:val="center"/>
                    <w:rPr>
                      <w:sz w:val="21"/>
                      <w:szCs w:val="21"/>
                    </w:rPr>
                  </w:pPr>
                  <w:r>
                    <w:rPr>
                      <w:sz w:val="21"/>
                      <w:szCs w:val="21"/>
                    </w:rPr>
                    <w:t>（pH、COD、BOD</w:t>
                  </w:r>
                  <w:r>
                    <w:rPr>
                      <w:sz w:val="21"/>
                      <w:szCs w:val="21"/>
                      <w:vertAlign w:val="subscript"/>
                    </w:rPr>
                    <w:t>5</w:t>
                  </w:r>
                  <w:r>
                    <w:rPr>
                      <w:sz w:val="21"/>
                      <w:szCs w:val="21"/>
                    </w:rPr>
                    <w:t>、氨氮、TN、TP、石油类、溶解氧、阴离子表面活性剂）</w:t>
                  </w:r>
                </w:p>
              </w:tc>
              <w:tc>
                <w:tcPr>
                  <w:tcW w:w="1185" w:type="dxa"/>
                  <w:tcBorders>
                    <w:left w:val="single" w:color="auto" w:sz="4" w:space="0"/>
                  </w:tcBorders>
                  <w:vAlign w:val="center"/>
                </w:tcPr>
                <w:p>
                  <w:pPr>
                    <w:jc w:val="center"/>
                    <w:rPr>
                      <w:sz w:val="21"/>
                      <w:szCs w:val="21"/>
                    </w:rPr>
                  </w:pPr>
                  <w:r>
                    <w:rPr>
                      <w:sz w:val="21"/>
                      <w:szCs w:val="21"/>
                    </w:rPr>
                    <w:t>监测断面或点位个数（3）个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restart"/>
                  <w:tcBorders>
                    <w:right w:val="single" w:color="auto" w:sz="4" w:space="0"/>
                  </w:tcBorders>
                  <w:vAlign w:val="center"/>
                </w:tcPr>
                <w:p>
                  <w:pPr>
                    <w:jc w:val="left"/>
                    <w:rPr>
                      <w:sz w:val="21"/>
                      <w:szCs w:val="21"/>
                    </w:rPr>
                  </w:pPr>
                  <w:r>
                    <w:rPr>
                      <w:sz w:val="21"/>
                      <w:szCs w:val="21"/>
                    </w:rPr>
                    <w:t>现状评价</w:t>
                  </w:r>
                </w:p>
              </w:tc>
              <w:tc>
                <w:tcPr>
                  <w:tcW w:w="1107" w:type="dxa"/>
                  <w:tcBorders>
                    <w:left w:val="single" w:color="auto" w:sz="4" w:space="0"/>
                  </w:tcBorders>
                  <w:vAlign w:val="center"/>
                </w:tcPr>
                <w:p>
                  <w:pPr>
                    <w:jc w:val="center"/>
                    <w:rPr>
                      <w:sz w:val="21"/>
                      <w:szCs w:val="21"/>
                    </w:rPr>
                  </w:pPr>
                  <w:r>
                    <w:rPr>
                      <w:sz w:val="21"/>
                      <w:szCs w:val="21"/>
                    </w:rPr>
                    <w:t>评价范围</w:t>
                  </w:r>
                </w:p>
              </w:tc>
              <w:tc>
                <w:tcPr>
                  <w:tcW w:w="6559" w:type="dxa"/>
                  <w:gridSpan w:val="8"/>
                  <w:vAlign w:val="center"/>
                </w:tcPr>
                <w:p>
                  <w:pPr>
                    <w:rPr>
                      <w:sz w:val="21"/>
                      <w:szCs w:val="21"/>
                    </w:rPr>
                  </w:pPr>
                  <w:r>
                    <w:rPr>
                      <w:sz w:val="21"/>
                      <w:szCs w:val="21"/>
                    </w:rPr>
                    <w:t>河流：长度（8）km；湖库、河口及近岸海域：面积（）km</w:t>
                  </w:r>
                  <w:r>
                    <w:rPr>
                      <w:sz w:val="21"/>
                      <w:szCs w:val="21"/>
                      <w:vertAlign w:val="superscript"/>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tcBorders>
                    <w:left w:val="single" w:color="auto" w:sz="4" w:space="0"/>
                  </w:tcBorders>
                  <w:vAlign w:val="center"/>
                </w:tcPr>
                <w:p>
                  <w:pPr>
                    <w:jc w:val="center"/>
                    <w:rPr>
                      <w:sz w:val="21"/>
                      <w:szCs w:val="21"/>
                    </w:rPr>
                  </w:pPr>
                  <w:r>
                    <w:rPr>
                      <w:sz w:val="21"/>
                      <w:szCs w:val="21"/>
                    </w:rPr>
                    <w:t>评价因子</w:t>
                  </w:r>
                </w:p>
              </w:tc>
              <w:tc>
                <w:tcPr>
                  <w:tcW w:w="6559" w:type="dxa"/>
                  <w:gridSpan w:val="8"/>
                  <w:vAlign w:val="center"/>
                </w:tcPr>
                <w:p>
                  <w:pPr>
                    <w:rPr>
                      <w:sz w:val="21"/>
                      <w:szCs w:val="21"/>
                    </w:rPr>
                  </w:pPr>
                  <w:r>
                    <w:rPr>
                      <w:sz w:val="21"/>
                      <w:szCs w:val="21"/>
                    </w:rPr>
                    <w:t>（pH、COD、BOD</w:t>
                  </w:r>
                  <w:r>
                    <w:rPr>
                      <w:sz w:val="21"/>
                      <w:szCs w:val="21"/>
                      <w:vertAlign w:val="subscript"/>
                    </w:rPr>
                    <w:t>5</w:t>
                  </w:r>
                  <w:r>
                    <w:rPr>
                      <w:sz w:val="21"/>
                      <w:szCs w:val="21"/>
                    </w:rPr>
                    <w:t>、氨氮、TN、TP、石油类、溶解氧、阴离子表面活性剂）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tcBorders>
                    <w:left w:val="single" w:color="auto" w:sz="4" w:space="0"/>
                  </w:tcBorders>
                  <w:vAlign w:val="center"/>
                </w:tcPr>
                <w:p>
                  <w:pPr>
                    <w:jc w:val="center"/>
                    <w:rPr>
                      <w:sz w:val="21"/>
                      <w:szCs w:val="21"/>
                    </w:rPr>
                  </w:pPr>
                  <w:r>
                    <w:rPr>
                      <w:sz w:val="21"/>
                      <w:szCs w:val="21"/>
                    </w:rPr>
                    <w:t>评价标准</w:t>
                  </w:r>
                </w:p>
              </w:tc>
              <w:tc>
                <w:tcPr>
                  <w:tcW w:w="6559" w:type="dxa"/>
                  <w:gridSpan w:val="8"/>
                  <w:vAlign w:val="center"/>
                </w:tcPr>
                <w:p>
                  <w:pPr>
                    <w:jc w:val="left"/>
                    <w:rPr>
                      <w:sz w:val="21"/>
                      <w:szCs w:val="21"/>
                    </w:rPr>
                  </w:pPr>
                  <w:r>
                    <w:rPr>
                      <w:sz w:val="21"/>
                      <w:szCs w:val="21"/>
                    </w:rPr>
                    <w:t>河流、湖库、河口：Ⅰ类□；Ⅱ类□；Ⅲ类</w:t>
                  </w:r>
                  <w:r>
                    <w:rPr>
                      <w:sz w:val="21"/>
                      <w:szCs w:val="21"/>
                    </w:rPr>
                    <w:sym w:font="Wingdings 2" w:char="0052"/>
                  </w:r>
                  <w:r>
                    <w:rPr>
                      <w:sz w:val="21"/>
                      <w:szCs w:val="21"/>
                    </w:rPr>
                    <w:t>；Ⅳ类□；Ⅴ类□</w:t>
                  </w:r>
                </w:p>
                <w:p>
                  <w:pPr>
                    <w:rPr>
                      <w:sz w:val="21"/>
                      <w:szCs w:val="21"/>
                    </w:rPr>
                  </w:pPr>
                  <w:r>
                    <w:rPr>
                      <w:sz w:val="21"/>
                      <w:szCs w:val="21"/>
                    </w:rPr>
                    <w:t>近岸海域：第一类□；第二类□；第三类□；第四类□</w:t>
                  </w:r>
                </w:p>
                <w:p>
                  <w:pPr>
                    <w:rPr>
                      <w:sz w:val="21"/>
                      <w:szCs w:val="21"/>
                    </w:rPr>
                  </w:pPr>
                  <w:r>
                    <w:rPr>
                      <w:sz w:val="21"/>
                      <w:szCs w:val="21"/>
                    </w:rPr>
                    <w:t>规划年评价标准（）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tcBorders>
                    <w:left w:val="single" w:color="auto" w:sz="4" w:space="0"/>
                  </w:tcBorders>
                  <w:vAlign w:val="center"/>
                </w:tcPr>
                <w:p>
                  <w:pPr>
                    <w:jc w:val="center"/>
                    <w:rPr>
                      <w:sz w:val="21"/>
                      <w:szCs w:val="21"/>
                    </w:rPr>
                  </w:pPr>
                  <w:r>
                    <w:rPr>
                      <w:sz w:val="21"/>
                      <w:szCs w:val="21"/>
                    </w:rPr>
                    <w:t>评价时期</w:t>
                  </w:r>
                </w:p>
              </w:tc>
              <w:tc>
                <w:tcPr>
                  <w:tcW w:w="6559" w:type="dxa"/>
                  <w:gridSpan w:val="8"/>
                  <w:vAlign w:val="center"/>
                </w:tcPr>
                <w:p>
                  <w:pPr>
                    <w:jc w:val="left"/>
                    <w:rPr>
                      <w:sz w:val="21"/>
                      <w:szCs w:val="21"/>
                    </w:rPr>
                  </w:pPr>
                  <w:r>
                    <w:rPr>
                      <w:sz w:val="21"/>
                      <w:szCs w:val="21"/>
                    </w:rPr>
                    <w:t>丰水期□；平水期□；枯水期</w:t>
                  </w:r>
                  <w:r>
                    <w:rPr>
                      <w:sz w:val="21"/>
                      <w:szCs w:val="21"/>
                    </w:rPr>
                    <w:sym w:font="Wingdings 2" w:char="0052"/>
                  </w:r>
                  <w:r>
                    <w:rPr>
                      <w:sz w:val="21"/>
                      <w:szCs w:val="21"/>
                    </w:rPr>
                    <w:t>；冰封期□</w:t>
                  </w:r>
                </w:p>
                <w:p>
                  <w:pPr>
                    <w:rPr>
                      <w:sz w:val="21"/>
                      <w:szCs w:val="21"/>
                    </w:rPr>
                  </w:pPr>
                  <w:r>
                    <w:rPr>
                      <w:sz w:val="21"/>
                      <w:szCs w:val="21"/>
                    </w:rPr>
                    <w:t>春季□；夏季□；秋季□；冬季</w:t>
                  </w:r>
                  <w:r>
                    <w:rPr>
                      <w:sz w:val="21"/>
                      <w:szCs w:val="21"/>
                    </w:rPr>
                    <w:sym w:font="Wingdings 2" w:char="0052"/>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tcBorders>
                    <w:left w:val="single" w:color="auto" w:sz="4" w:space="0"/>
                  </w:tcBorders>
                  <w:vAlign w:val="center"/>
                </w:tcPr>
                <w:p>
                  <w:pPr>
                    <w:jc w:val="center"/>
                    <w:rPr>
                      <w:sz w:val="21"/>
                      <w:szCs w:val="21"/>
                    </w:rPr>
                  </w:pPr>
                  <w:r>
                    <w:rPr>
                      <w:sz w:val="21"/>
                      <w:szCs w:val="21"/>
                    </w:rPr>
                    <w:t>评价结论</w:t>
                  </w:r>
                </w:p>
              </w:tc>
              <w:tc>
                <w:tcPr>
                  <w:tcW w:w="5374" w:type="dxa"/>
                  <w:gridSpan w:val="7"/>
                  <w:tcBorders>
                    <w:right w:val="single" w:color="auto" w:sz="4" w:space="0"/>
                  </w:tcBorders>
                  <w:vAlign w:val="center"/>
                </w:tcPr>
                <w:p>
                  <w:pPr>
                    <w:jc w:val="left"/>
                    <w:rPr>
                      <w:sz w:val="21"/>
                      <w:szCs w:val="21"/>
                    </w:rPr>
                  </w:pPr>
                  <w:r>
                    <w:rPr>
                      <w:sz w:val="21"/>
                      <w:szCs w:val="21"/>
                    </w:rPr>
                    <w:t>水环境功能区或水功能区、近岸海域环境功能区水质达标状况□：达标</w:t>
                  </w:r>
                  <w:r>
                    <w:rPr>
                      <w:sz w:val="21"/>
                      <w:szCs w:val="21"/>
                    </w:rPr>
                    <w:sym w:font="Wingdings 2" w:char="0052"/>
                  </w:r>
                  <w:r>
                    <w:rPr>
                      <w:sz w:val="21"/>
                      <w:szCs w:val="21"/>
                    </w:rPr>
                    <w:t>；不达标□</w:t>
                  </w:r>
                </w:p>
                <w:p>
                  <w:pPr>
                    <w:jc w:val="left"/>
                    <w:rPr>
                      <w:sz w:val="21"/>
                      <w:szCs w:val="21"/>
                    </w:rPr>
                  </w:pPr>
                  <w:r>
                    <w:rPr>
                      <w:sz w:val="21"/>
                      <w:szCs w:val="21"/>
                    </w:rPr>
                    <w:t>水环境控制单元或断面水质达标状况□：达标</w:t>
                  </w:r>
                  <w:r>
                    <w:rPr>
                      <w:sz w:val="21"/>
                      <w:szCs w:val="21"/>
                    </w:rPr>
                    <w:sym w:font="Wingdings 2" w:char="0052"/>
                  </w:r>
                  <w:r>
                    <w:rPr>
                      <w:sz w:val="21"/>
                      <w:szCs w:val="21"/>
                    </w:rPr>
                    <w:t>；不达标□</w:t>
                  </w:r>
                </w:p>
                <w:p>
                  <w:pPr>
                    <w:jc w:val="left"/>
                    <w:rPr>
                      <w:sz w:val="21"/>
                      <w:szCs w:val="21"/>
                    </w:rPr>
                  </w:pPr>
                  <w:r>
                    <w:rPr>
                      <w:sz w:val="21"/>
                      <w:szCs w:val="21"/>
                    </w:rPr>
                    <w:t>水环境保护目标质量状况□：达标□；不达标□</w:t>
                  </w:r>
                </w:p>
                <w:p>
                  <w:pPr>
                    <w:jc w:val="left"/>
                    <w:rPr>
                      <w:sz w:val="21"/>
                      <w:szCs w:val="21"/>
                    </w:rPr>
                  </w:pPr>
                  <w:r>
                    <w:rPr>
                      <w:sz w:val="21"/>
                      <w:szCs w:val="21"/>
                    </w:rPr>
                    <w:t>对照断面、控制断面等代表性断面的水质状况□：达标</w:t>
                  </w:r>
                  <w:r>
                    <w:rPr>
                      <w:sz w:val="21"/>
                      <w:szCs w:val="21"/>
                    </w:rPr>
                    <w:sym w:font="Wingdings 2" w:char="0052"/>
                  </w:r>
                  <w:r>
                    <w:rPr>
                      <w:sz w:val="21"/>
                      <w:szCs w:val="21"/>
                    </w:rPr>
                    <w:t>；不达标□</w:t>
                  </w:r>
                </w:p>
                <w:p>
                  <w:pPr>
                    <w:jc w:val="left"/>
                    <w:rPr>
                      <w:sz w:val="21"/>
                      <w:szCs w:val="21"/>
                    </w:rPr>
                  </w:pPr>
                  <w:r>
                    <w:rPr>
                      <w:sz w:val="21"/>
                      <w:szCs w:val="21"/>
                    </w:rPr>
                    <w:t>底泥污染评价□</w:t>
                  </w:r>
                </w:p>
                <w:p>
                  <w:pPr>
                    <w:jc w:val="left"/>
                    <w:rPr>
                      <w:sz w:val="21"/>
                      <w:szCs w:val="21"/>
                    </w:rPr>
                  </w:pPr>
                  <w:r>
                    <w:rPr>
                      <w:sz w:val="21"/>
                      <w:szCs w:val="21"/>
                    </w:rPr>
                    <w:t>水资源与开发利用程度及其水文情势评价□</w:t>
                  </w:r>
                </w:p>
                <w:p>
                  <w:pPr>
                    <w:jc w:val="left"/>
                    <w:rPr>
                      <w:sz w:val="21"/>
                      <w:szCs w:val="21"/>
                    </w:rPr>
                  </w:pPr>
                  <w:r>
                    <w:rPr>
                      <w:sz w:val="21"/>
                      <w:szCs w:val="21"/>
                    </w:rPr>
                    <w:t>水环境质量回顾评价□</w:t>
                  </w:r>
                </w:p>
                <w:p>
                  <w:pPr>
                    <w:rPr>
                      <w:sz w:val="21"/>
                      <w:szCs w:val="21"/>
                    </w:rPr>
                  </w:pPr>
                  <w:r>
                    <w:rPr>
                      <w:sz w:val="21"/>
                      <w:szCs w:val="21"/>
                    </w:rPr>
                    <w:t>流域（区域）水资源（包括水能资源）与开发利用总体状况、生态流量管理要求与现状满足程度、建设项目占用水域空间的水流状况与河湖演变状况□</w:t>
                  </w:r>
                </w:p>
              </w:tc>
              <w:tc>
                <w:tcPr>
                  <w:tcW w:w="1185" w:type="dxa"/>
                  <w:tcBorders>
                    <w:left w:val="single" w:color="auto" w:sz="4" w:space="0"/>
                  </w:tcBorders>
                  <w:vAlign w:val="center"/>
                </w:tcPr>
                <w:p>
                  <w:pPr>
                    <w:jc w:val="left"/>
                    <w:rPr>
                      <w:sz w:val="21"/>
                      <w:szCs w:val="21"/>
                    </w:rPr>
                  </w:pPr>
                  <w:r>
                    <w:rPr>
                      <w:sz w:val="21"/>
                      <w:szCs w:val="21"/>
                    </w:rPr>
                    <w:t>达标区</w:t>
                  </w:r>
                  <w:r>
                    <w:rPr>
                      <w:sz w:val="21"/>
                      <w:szCs w:val="21"/>
                    </w:rPr>
                    <w:sym w:font="Wingdings 2" w:char="0052"/>
                  </w:r>
                </w:p>
                <w:p>
                  <w:pPr>
                    <w:jc w:val="left"/>
                    <w:rPr>
                      <w:sz w:val="21"/>
                      <w:szCs w:val="21"/>
                    </w:rPr>
                  </w:pPr>
                  <w:r>
                    <w:rPr>
                      <w:sz w:val="21"/>
                      <w:szCs w:val="21"/>
                    </w:rPr>
                    <w:t>不达标区□</w:t>
                  </w:r>
                </w:p>
                <w:p>
                  <w:pPr>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restart"/>
                  <w:tcBorders>
                    <w:right w:val="single" w:color="auto" w:sz="4" w:space="0"/>
                  </w:tcBorders>
                  <w:vAlign w:val="center"/>
                </w:tcPr>
                <w:p>
                  <w:pPr>
                    <w:jc w:val="left"/>
                    <w:rPr>
                      <w:sz w:val="21"/>
                      <w:szCs w:val="21"/>
                    </w:rPr>
                  </w:pPr>
                  <w:r>
                    <w:rPr>
                      <w:sz w:val="21"/>
                      <w:szCs w:val="21"/>
                    </w:rPr>
                    <w:t>影响预测</w:t>
                  </w:r>
                </w:p>
              </w:tc>
              <w:tc>
                <w:tcPr>
                  <w:tcW w:w="1107" w:type="dxa"/>
                  <w:tcBorders>
                    <w:left w:val="single" w:color="auto" w:sz="4" w:space="0"/>
                  </w:tcBorders>
                  <w:vAlign w:val="center"/>
                </w:tcPr>
                <w:p>
                  <w:pPr>
                    <w:jc w:val="center"/>
                    <w:rPr>
                      <w:sz w:val="21"/>
                      <w:szCs w:val="21"/>
                    </w:rPr>
                  </w:pPr>
                  <w:r>
                    <w:rPr>
                      <w:sz w:val="21"/>
                      <w:szCs w:val="21"/>
                    </w:rPr>
                    <w:t>预测范围</w:t>
                  </w:r>
                </w:p>
              </w:tc>
              <w:tc>
                <w:tcPr>
                  <w:tcW w:w="6559" w:type="dxa"/>
                  <w:gridSpan w:val="8"/>
                  <w:vAlign w:val="center"/>
                </w:tcPr>
                <w:p>
                  <w:pPr>
                    <w:rPr>
                      <w:sz w:val="21"/>
                      <w:szCs w:val="21"/>
                    </w:rPr>
                  </w:pPr>
                  <w:r>
                    <w:rPr>
                      <w:sz w:val="21"/>
                      <w:szCs w:val="21"/>
                    </w:rPr>
                    <w:t>河流：长度（）km；湖库、河口及近岸海域：面积（）km</w:t>
                  </w:r>
                  <w:r>
                    <w:rPr>
                      <w:sz w:val="21"/>
                      <w:szCs w:val="21"/>
                      <w:vertAlign w:val="superscript"/>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tcBorders>
                    <w:left w:val="single" w:color="auto" w:sz="4" w:space="0"/>
                  </w:tcBorders>
                  <w:vAlign w:val="center"/>
                </w:tcPr>
                <w:p>
                  <w:pPr>
                    <w:jc w:val="center"/>
                    <w:rPr>
                      <w:sz w:val="21"/>
                      <w:szCs w:val="21"/>
                    </w:rPr>
                  </w:pPr>
                  <w:r>
                    <w:rPr>
                      <w:sz w:val="21"/>
                      <w:szCs w:val="21"/>
                    </w:rPr>
                    <w:t>预测因子</w:t>
                  </w:r>
                </w:p>
              </w:tc>
              <w:tc>
                <w:tcPr>
                  <w:tcW w:w="6559" w:type="dxa"/>
                  <w:gridSpan w:val="8"/>
                  <w:vAlign w:val="center"/>
                </w:tcPr>
                <w:p>
                  <w:pPr>
                    <w:rPr>
                      <w:sz w:val="21"/>
                      <w:szCs w:val="21"/>
                    </w:rPr>
                  </w:pP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tcBorders>
                    <w:left w:val="single" w:color="auto" w:sz="4" w:space="0"/>
                  </w:tcBorders>
                  <w:vAlign w:val="center"/>
                </w:tcPr>
                <w:p>
                  <w:pPr>
                    <w:jc w:val="center"/>
                    <w:rPr>
                      <w:sz w:val="21"/>
                      <w:szCs w:val="21"/>
                    </w:rPr>
                  </w:pPr>
                  <w:r>
                    <w:rPr>
                      <w:sz w:val="21"/>
                      <w:szCs w:val="21"/>
                    </w:rPr>
                    <w:t>预测时期</w:t>
                  </w:r>
                </w:p>
              </w:tc>
              <w:tc>
                <w:tcPr>
                  <w:tcW w:w="6559" w:type="dxa"/>
                  <w:gridSpan w:val="8"/>
                  <w:vAlign w:val="center"/>
                </w:tcPr>
                <w:p>
                  <w:pPr>
                    <w:rPr>
                      <w:sz w:val="21"/>
                      <w:szCs w:val="21"/>
                    </w:rPr>
                  </w:pPr>
                  <w:r>
                    <w:rPr>
                      <w:sz w:val="21"/>
                      <w:szCs w:val="21"/>
                    </w:rPr>
                    <w:t>丰水期□；平水期□；枯水期□；冰封期□</w:t>
                  </w:r>
                </w:p>
                <w:p>
                  <w:pPr>
                    <w:rPr>
                      <w:sz w:val="21"/>
                      <w:szCs w:val="21"/>
                    </w:rPr>
                  </w:pPr>
                  <w:r>
                    <w:rPr>
                      <w:sz w:val="21"/>
                      <w:szCs w:val="21"/>
                    </w:rPr>
                    <w:t>春季□；夏季□；秋季□；冬季□</w:t>
                  </w:r>
                </w:p>
                <w:p>
                  <w:pPr>
                    <w:rPr>
                      <w:sz w:val="21"/>
                      <w:szCs w:val="21"/>
                    </w:rPr>
                  </w:pPr>
                  <w:r>
                    <w:rPr>
                      <w:sz w:val="21"/>
                      <w:szCs w:val="21"/>
                    </w:rPr>
                    <w:t>设计水文条件□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tcBorders>
                    <w:left w:val="single" w:color="auto" w:sz="4" w:space="0"/>
                  </w:tcBorders>
                  <w:vAlign w:val="center"/>
                </w:tcPr>
                <w:p>
                  <w:pPr>
                    <w:jc w:val="center"/>
                    <w:rPr>
                      <w:sz w:val="21"/>
                      <w:szCs w:val="21"/>
                    </w:rPr>
                  </w:pPr>
                  <w:r>
                    <w:rPr>
                      <w:sz w:val="21"/>
                      <w:szCs w:val="21"/>
                    </w:rPr>
                    <w:t>预测情景</w:t>
                  </w:r>
                </w:p>
              </w:tc>
              <w:tc>
                <w:tcPr>
                  <w:tcW w:w="6559" w:type="dxa"/>
                  <w:gridSpan w:val="8"/>
                  <w:vAlign w:val="center"/>
                </w:tcPr>
                <w:p>
                  <w:pPr>
                    <w:jc w:val="left"/>
                    <w:rPr>
                      <w:sz w:val="21"/>
                      <w:szCs w:val="21"/>
                    </w:rPr>
                  </w:pPr>
                  <w:r>
                    <w:rPr>
                      <w:sz w:val="21"/>
                      <w:szCs w:val="21"/>
                    </w:rPr>
                    <w:t>建设期□；生产运行期□；服务期满后□</w:t>
                  </w:r>
                </w:p>
                <w:p>
                  <w:pPr>
                    <w:jc w:val="left"/>
                    <w:rPr>
                      <w:sz w:val="21"/>
                      <w:szCs w:val="21"/>
                    </w:rPr>
                  </w:pPr>
                  <w:r>
                    <w:rPr>
                      <w:sz w:val="21"/>
                      <w:szCs w:val="21"/>
                    </w:rPr>
                    <w:t>正常工况□；非正常工况□</w:t>
                  </w:r>
                </w:p>
                <w:p>
                  <w:pPr>
                    <w:jc w:val="left"/>
                    <w:rPr>
                      <w:sz w:val="21"/>
                      <w:szCs w:val="21"/>
                    </w:rPr>
                  </w:pPr>
                  <w:r>
                    <w:rPr>
                      <w:sz w:val="21"/>
                      <w:szCs w:val="21"/>
                    </w:rPr>
                    <w:t>污染控制和减缓措施方案□</w:t>
                  </w:r>
                </w:p>
                <w:p>
                  <w:pPr>
                    <w:rPr>
                      <w:sz w:val="21"/>
                      <w:szCs w:val="21"/>
                    </w:rPr>
                  </w:pPr>
                  <w:r>
                    <w:rPr>
                      <w:sz w:val="21"/>
                      <w:szCs w:val="21"/>
                    </w:rPr>
                    <w:t>区（流）域环境质量改善目标要求情景□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tcBorders>
                    <w:left w:val="single" w:color="auto" w:sz="4" w:space="0"/>
                  </w:tcBorders>
                  <w:vAlign w:val="center"/>
                </w:tcPr>
                <w:p>
                  <w:pPr>
                    <w:jc w:val="center"/>
                    <w:rPr>
                      <w:sz w:val="21"/>
                      <w:szCs w:val="21"/>
                    </w:rPr>
                  </w:pPr>
                  <w:r>
                    <w:rPr>
                      <w:sz w:val="21"/>
                      <w:szCs w:val="21"/>
                    </w:rPr>
                    <w:t>预测方法</w:t>
                  </w:r>
                </w:p>
              </w:tc>
              <w:tc>
                <w:tcPr>
                  <w:tcW w:w="6559" w:type="dxa"/>
                  <w:gridSpan w:val="8"/>
                  <w:vAlign w:val="center"/>
                </w:tcPr>
                <w:p>
                  <w:pPr>
                    <w:jc w:val="left"/>
                    <w:rPr>
                      <w:sz w:val="21"/>
                      <w:szCs w:val="21"/>
                    </w:rPr>
                  </w:pPr>
                  <w:r>
                    <w:rPr>
                      <w:sz w:val="21"/>
                      <w:szCs w:val="21"/>
                    </w:rPr>
                    <w:t>数值解□：解析解□；其他□</w:t>
                  </w:r>
                </w:p>
                <w:p>
                  <w:pPr>
                    <w:rPr>
                      <w:sz w:val="21"/>
                      <w:szCs w:val="21"/>
                    </w:rPr>
                  </w:pPr>
                  <w:r>
                    <w:rPr>
                      <w:sz w:val="21"/>
                      <w:szCs w:val="21"/>
                    </w:rPr>
                    <w:t>导则推荐模式□：其他□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restart"/>
                  <w:tcBorders>
                    <w:right w:val="single" w:color="auto" w:sz="4" w:space="0"/>
                  </w:tcBorders>
                  <w:vAlign w:val="center"/>
                </w:tcPr>
                <w:p>
                  <w:pPr>
                    <w:jc w:val="left"/>
                    <w:rPr>
                      <w:sz w:val="21"/>
                      <w:szCs w:val="21"/>
                    </w:rPr>
                  </w:pPr>
                  <w:r>
                    <w:rPr>
                      <w:sz w:val="21"/>
                      <w:szCs w:val="21"/>
                    </w:rPr>
                    <w:t>影响评价</w:t>
                  </w:r>
                </w:p>
              </w:tc>
              <w:tc>
                <w:tcPr>
                  <w:tcW w:w="1107" w:type="dxa"/>
                  <w:tcBorders>
                    <w:top w:val="single" w:color="auto" w:sz="4" w:space="0"/>
                    <w:left w:val="single" w:color="auto" w:sz="4" w:space="0"/>
                    <w:bottom w:val="single" w:color="auto" w:sz="4" w:space="0"/>
                  </w:tcBorders>
                  <w:vAlign w:val="center"/>
                </w:tcPr>
                <w:p>
                  <w:pPr>
                    <w:jc w:val="center"/>
                    <w:rPr>
                      <w:sz w:val="21"/>
                      <w:szCs w:val="21"/>
                    </w:rPr>
                  </w:pPr>
                  <w:r>
                    <w:rPr>
                      <w:sz w:val="21"/>
                      <w:szCs w:val="21"/>
                    </w:rPr>
                    <w:t>水污染控制和水环境影响减缓措施有效性评价</w:t>
                  </w:r>
                </w:p>
              </w:tc>
              <w:tc>
                <w:tcPr>
                  <w:tcW w:w="6559" w:type="dxa"/>
                  <w:gridSpan w:val="8"/>
                  <w:tcBorders>
                    <w:top w:val="single" w:color="auto" w:sz="4" w:space="0"/>
                    <w:bottom w:val="single" w:color="auto" w:sz="4" w:space="0"/>
                  </w:tcBorders>
                  <w:vAlign w:val="center"/>
                </w:tcPr>
                <w:p>
                  <w:pPr>
                    <w:jc w:val="left"/>
                    <w:rPr>
                      <w:sz w:val="21"/>
                      <w:szCs w:val="21"/>
                    </w:rPr>
                  </w:pPr>
                  <w:r>
                    <w:rPr>
                      <w:sz w:val="21"/>
                      <w:szCs w:val="21"/>
                    </w:rPr>
                    <w:t>区（流）域水环境质量改善目标□；替代削减源□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tcBorders>
                    <w:top w:val="single" w:color="auto" w:sz="4" w:space="0"/>
                    <w:left w:val="single" w:color="auto" w:sz="4" w:space="0"/>
                    <w:bottom w:val="single" w:color="auto" w:sz="4" w:space="0"/>
                  </w:tcBorders>
                  <w:vAlign w:val="center"/>
                </w:tcPr>
                <w:p>
                  <w:pPr>
                    <w:jc w:val="center"/>
                    <w:rPr>
                      <w:sz w:val="21"/>
                      <w:szCs w:val="21"/>
                    </w:rPr>
                  </w:pPr>
                  <w:r>
                    <w:rPr>
                      <w:sz w:val="21"/>
                      <w:szCs w:val="21"/>
                    </w:rPr>
                    <w:t>水环境影响评价</w:t>
                  </w:r>
                </w:p>
              </w:tc>
              <w:tc>
                <w:tcPr>
                  <w:tcW w:w="6559" w:type="dxa"/>
                  <w:gridSpan w:val="8"/>
                  <w:tcBorders>
                    <w:top w:val="single" w:color="auto" w:sz="4" w:space="0"/>
                    <w:bottom w:val="single" w:color="auto" w:sz="4" w:space="0"/>
                  </w:tcBorders>
                  <w:vAlign w:val="center"/>
                </w:tcPr>
                <w:p>
                  <w:pPr>
                    <w:jc w:val="left"/>
                    <w:rPr>
                      <w:sz w:val="21"/>
                      <w:szCs w:val="21"/>
                    </w:rPr>
                  </w:pPr>
                  <w:r>
                    <w:rPr>
                      <w:sz w:val="21"/>
                      <w:szCs w:val="21"/>
                    </w:rPr>
                    <w:t>排放口混合区外满足水环境管理要求□</w:t>
                  </w:r>
                </w:p>
                <w:p>
                  <w:pPr>
                    <w:jc w:val="left"/>
                    <w:rPr>
                      <w:sz w:val="21"/>
                      <w:szCs w:val="21"/>
                    </w:rPr>
                  </w:pPr>
                  <w:r>
                    <w:rPr>
                      <w:sz w:val="21"/>
                      <w:szCs w:val="21"/>
                    </w:rPr>
                    <w:t>水环境功能区或水功能区、近岸海域环境功能区水质达标□</w:t>
                  </w:r>
                </w:p>
                <w:p>
                  <w:pPr>
                    <w:jc w:val="left"/>
                    <w:rPr>
                      <w:sz w:val="21"/>
                      <w:szCs w:val="21"/>
                    </w:rPr>
                  </w:pPr>
                  <w:r>
                    <w:rPr>
                      <w:sz w:val="21"/>
                      <w:szCs w:val="21"/>
                    </w:rPr>
                    <w:t>满足水环境保护目标水域水环境质量要求□</w:t>
                  </w:r>
                </w:p>
                <w:p>
                  <w:pPr>
                    <w:jc w:val="left"/>
                    <w:rPr>
                      <w:sz w:val="21"/>
                      <w:szCs w:val="21"/>
                    </w:rPr>
                  </w:pPr>
                  <w:r>
                    <w:rPr>
                      <w:sz w:val="21"/>
                      <w:szCs w:val="21"/>
                    </w:rPr>
                    <w:t>水环境控制单元或断面水质达标□</w:t>
                  </w:r>
                </w:p>
                <w:p>
                  <w:pPr>
                    <w:jc w:val="left"/>
                    <w:rPr>
                      <w:sz w:val="21"/>
                      <w:szCs w:val="21"/>
                    </w:rPr>
                  </w:pPr>
                  <w:r>
                    <w:rPr>
                      <w:sz w:val="21"/>
                      <w:szCs w:val="21"/>
                    </w:rPr>
                    <w:t>满足重点水污染物排放总量控制指标要求，重点行业建设项目，主要污染物排放满足等量或减量替代要求□</w:t>
                  </w:r>
                </w:p>
                <w:p>
                  <w:pPr>
                    <w:jc w:val="left"/>
                    <w:rPr>
                      <w:sz w:val="21"/>
                      <w:szCs w:val="21"/>
                    </w:rPr>
                  </w:pPr>
                  <w:r>
                    <w:rPr>
                      <w:sz w:val="21"/>
                      <w:szCs w:val="21"/>
                    </w:rPr>
                    <w:t>满足区（流）域水环境质量改善目标要求□</w:t>
                  </w:r>
                </w:p>
                <w:p>
                  <w:pPr>
                    <w:jc w:val="left"/>
                    <w:rPr>
                      <w:sz w:val="21"/>
                      <w:szCs w:val="21"/>
                    </w:rPr>
                  </w:pPr>
                  <w:r>
                    <w:rPr>
                      <w:sz w:val="21"/>
                      <w:szCs w:val="21"/>
                    </w:rPr>
                    <w:t>水文要素影响型建设项目同时应包括水文情势变化评价、主要水文特征值影响评价、生态流量符合性评价□</w:t>
                  </w:r>
                </w:p>
                <w:p>
                  <w:pPr>
                    <w:jc w:val="left"/>
                    <w:rPr>
                      <w:sz w:val="21"/>
                      <w:szCs w:val="21"/>
                    </w:rPr>
                  </w:pPr>
                  <w:r>
                    <w:rPr>
                      <w:sz w:val="21"/>
                      <w:szCs w:val="21"/>
                    </w:rPr>
                    <w:t>对于新设或调整入河（湖库、近岸海域）排放口的建设项目，应包括排放口设置的环境合理性评价□</w:t>
                  </w:r>
                </w:p>
                <w:p>
                  <w:pPr>
                    <w:jc w:val="left"/>
                    <w:rPr>
                      <w:sz w:val="21"/>
                      <w:szCs w:val="21"/>
                    </w:rPr>
                  </w:pPr>
                  <w:r>
                    <w:rPr>
                      <w:sz w:val="21"/>
                      <w:szCs w:val="21"/>
                    </w:rPr>
                    <w:t>满足生态保护红线、水环境质量底线、资源利用上线和环境准入清单管理要求□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restart"/>
                  <w:tcBorders>
                    <w:top w:val="single" w:color="auto" w:sz="4" w:space="0"/>
                    <w:left w:val="single" w:color="auto" w:sz="4" w:space="0"/>
                  </w:tcBorders>
                  <w:vAlign w:val="center"/>
                </w:tcPr>
                <w:p>
                  <w:pPr>
                    <w:jc w:val="center"/>
                    <w:rPr>
                      <w:sz w:val="21"/>
                      <w:szCs w:val="21"/>
                    </w:rPr>
                  </w:pPr>
                  <w:r>
                    <w:rPr>
                      <w:sz w:val="21"/>
                      <w:szCs w:val="21"/>
                    </w:rPr>
                    <w:t>污染源排放量核算</w:t>
                  </w:r>
                </w:p>
              </w:tc>
              <w:tc>
                <w:tcPr>
                  <w:tcW w:w="3879" w:type="dxa"/>
                  <w:gridSpan w:val="6"/>
                  <w:tcBorders>
                    <w:top w:val="single" w:color="auto" w:sz="4" w:space="0"/>
                    <w:bottom w:val="single" w:color="auto" w:sz="4" w:space="0"/>
                  </w:tcBorders>
                  <w:vAlign w:val="center"/>
                </w:tcPr>
                <w:p>
                  <w:pPr>
                    <w:jc w:val="center"/>
                    <w:rPr>
                      <w:sz w:val="21"/>
                      <w:szCs w:val="21"/>
                    </w:rPr>
                  </w:pPr>
                  <w:r>
                    <w:rPr>
                      <w:sz w:val="21"/>
                      <w:szCs w:val="21"/>
                    </w:rPr>
                    <w:t>污染物名称</w:t>
                  </w:r>
                </w:p>
              </w:tc>
              <w:tc>
                <w:tcPr>
                  <w:tcW w:w="1495" w:type="dxa"/>
                  <w:tcBorders>
                    <w:top w:val="single" w:color="auto" w:sz="4" w:space="0"/>
                    <w:bottom w:val="single" w:color="auto" w:sz="4" w:space="0"/>
                    <w:right w:val="single" w:color="auto" w:sz="4" w:space="0"/>
                  </w:tcBorders>
                  <w:vAlign w:val="center"/>
                </w:tcPr>
                <w:p>
                  <w:pPr>
                    <w:jc w:val="center"/>
                    <w:rPr>
                      <w:sz w:val="21"/>
                      <w:szCs w:val="21"/>
                    </w:rPr>
                  </w:pPr>
                  <w:r>
                    <w:rPr>
                      <w:sz w:val="21"/>
                      <w:szCs w:val="21"/>
                    </w:rPr>
                    <w:t>排放量/（t/a）</w:t>
                  </w:r>
                </w:p>
              </w:tc>
              <w:tc>
                <w:tcPr>
                  <w:tcW w:w="1185" w:type="dxa"/>
                  <w:tcBorders>
                    <w:top w:val="single" w:color="auto" w:sz="4" w:space="0"/>
                    <w:left w:val="single" w:color="auto" w:sz="4" w:space="0"/>
                    <w:bottom w:val="single" w:color="auto" w:sz="4" w:space="0"/>
                  </w:tcBorders>
                  <w:vAlign w:val="center"/>
                </w:tcPr>
                <w:p>
                  <w:pPr>
                    <w:jc w:val="center"/>
                    <w:rPr>
                      <w:sz w:val="21"/>
                      <w:szCs w:val="21"/>
                    </w:rPr>
                  </w:pPr>
                  <w:r>
                    <w:rPr>
                      <w:sz w:val="21"/>
                      <w:szCs w:val="21"/>
                    </w:rPr>
                    <w:t>排放浓度/（mg/L）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continue"/>
                  <w:tcBorders>
                    <w:left w:val="single" w:color="auto" w:sz="4" w:space="0"/>
                  </w:tcBorders>
                  <w:vAlign w:val="center"/>
                </w:tcPr>
                <w:p>
                  <w:pPr>
                    <w:jc w:val="center"/>
                    <w:rPr>
                      <w:sz w:val="21"/>
                      <w:szCs w:val="21"/>
                    </w:rPr>
                  </w:pPr>
                </w:p>
              </w:tc>
              <w:tc>
                <w:tcPr>
                  <w:tcW w:w="3879" w:type="dxa"/>
                  <w:gridSpan w:val="6"/>
                  <w:tcBorders>
                    <w:top w:val="single" w:color="auto" w:sz="4" w:space="0"/>
                    <w:bottom w:val="single" w:color="auto" w:sz="4" w:space="0"/>
                  </w:tcBorders>
                  <w:vAlign w:val="center"/>
                </w:tcPr>
                <w:p>
                  <w:pPr>
                    <w:adjustRightInd w:val="0"/>
                    <w:snapToGrid w:val="0"/>
                    <w:jc w:val="center"/>
                    <w:rPr>
                      <w:sz w:val="21"/>
                      <w:szCs w:val="21"/>
                    </w:rPr>
                  </w:pPr>
                  <w:r>
                    <w:rPr>
                      <w:sz w:val="21"/>
                      <w:szCs w:val="21"/>
                    </w:rPr>
                    <w:t>COD</w:t>
                  </w:r>
                </w:p>
              </w:tc>
              <w:tc>
                <w:tcPr>
                  <w:tcW w:w="1495" w:type="dxa"/>
                  <w:tcBorders>
                    <w:top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164.25</w:t>
                  </w:r>
                </w:p>
              </w:tc>
              <w:tc>
                <w:tcPr>
                  <w:tcW w:w="1185" w:type="dxa"/>
                  <w:tcBorders>
                    <w:top w:val="single" w:color="auto" w:sz="4" w:space="0"/>
                    <w:left w:val="single" w:color="auto" w:sz="4" w:space="0"/>
                    <w:bottom w:val="single" w:color="auto" w:sz="4" w:space="0"/>
                  </w:tcBorders>
                  <w:vAlign w:val="center"/>
                </w:tcPr>
                <w:p>
                  <w:pPr>
                    <w:jc w:val="center"/>
                    <w:rPr>
                      <w:sz w:val="21"/>
                      <w:szCs w:val="21"/>
                    </w:rPr>
                  </w:pPr>
                  <w:r>
                    <w:rPr>
                      <w:sz w:val="21"/>
                      <w:szCs w:val="21"/>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continue"/>
                  <w:tcBorders>
                    <w:left w:val="single" w:color="auto" w:sz="4" w:space="0"/>
                  </w:tcBorders>
                  <w:vAlign w:val="center"/>
                </w:tcPr>
                <w:p>
                  <w:pPr>
                    <w:jc w:val="center"/>
                    <w:rPr>
                      <w:sz w:val="21"/>
                      <w:szCs w:val="21"/>
                    </w:rPr>
                  </w:pPr>
                </w:p>
              </w:tc>
              <w:tc>
                <w:tcPr>
                  <w:tcW w:w="3879" w:type="dxa"/>
                  <w:gridSpan w:val="6"/>
                  <w:tcBorders>
                    <w:top w:val="single" w:color="auto" w:sz="4" w:space="0"/>
                    <w:bottom w:val="single" w:color="auto" w:sz="4" w:space="0"/>
                  </w:tcBorders>
                  <w:vAlign w:val="center"/>
                </w:tcPr>
                <w:p>
                  <w:pPr>
                    <w:adjustRightInd w:val="0"/>
                    <w:snapToGrid w:val="0"/>
                    <w:jc w:val="center"/>
                    <w:rPr>
                      <w:sz w:val="21"/>
                      <w:szCs w:val="21"/>
                    </w:rPr>
                  </w:pPr>
                  <w:r>
                    <w:rPr>
                      <w:sz w:val="21"/>
                      <w:szCs w:val="21"/>
                    </w:rPr>
                    <w:t>BOD</w:t>
                  </w:r>
                  <w:r>
                    <w:rPr>
                      <w:sz w:val="21"/>
                      <w:szCs w:val="21"/>
                      <w:vertAlign w:val="subscript"/>
                    </w:rPr>
                    <w:t>5</w:t>
                  </w:r>
                </w:p>
              </w:tc>
              <w:tc>
                <w:tcPr>
                  <w:tcW w:w="1495" w:type="dxa"/>
                  <w:tcBorders>
                    <w:top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32.85</w:t>
                  </w:r>
                </w:p>
              </w:tc>
              <w:tc>
                <w:tcPr>
                  <w:tcW w:w="1185" w:type="dxa"/>
                  <w:tcBorders>
                    <w:top w:val="single" w:color="auto" w:sz="4" w:space="0"/>
                    <w:left w:val="single" w:color="auto" w:sz="4" w:space="0"/>
                    <w:bottom w:val="single" w:color="auto" w:sz="4" w:space="0"/>
                  </w:tcBorders>
                  <w:vAlign w:val="center"/>
                </w:tcPr>
                <w:p>
                  <w:pPr>
                    <w:jc w:val="center"/>
                    <w:rPr>
                      <w:sz w:val="21"/>
                      <w:szCs w:val="21"/>
                    </w:rPr>
                  </w:pPr>
                  <w:r>
                    <w:rPr>
                      <w:sz w:val="21"/>
                      <w:szCs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continue"/>
                  <w:tcBorders>
                    <w:left w:val="single" w:color="auto" w:sz="4" w:space="0"/>
                  </w:tcBorders>
                  <w:vAlign w:val="center"/>
                </w:tcPr>
                <w:p>
                  <w:pPr>
                    <w:jc w:val="center"/>
                    <w:rPr>
                      <w:sz w:val="21"/>
                      <w:szCs w:val="21"/>
                    </w:rPr>
                  </w:pPr>
                </w:p>
              </w:tc>
              <w:tc>
                <w:tcPr>
                  <w:tcW w:w="3879" w:type="dxa"/>
                  <w:gridSpan w:val="6"/>
                  <w:tcBorders>
                    <w:top w:val="single" w:color="auto" w:sz="4" w:space="0"/>
                    <w:bottom w:val="single" w:color="auto" w:sz="4" w:space="0"/>
                  </w:tcBorders>
                  <w:vAlign w:val="center"/>
                </w:tcPr>
                <w:p>
                  <w:pPr>
                    <w:adjustRightInd w:val="0"/>
                    <w:snapToGrid w:val="0"/>
                    <w:jc w:val="center"/>
                    <w:rPr>
                      <w:sz w:val="21"/>
                      <w:szCs w:val="21"/>
                    </w:rPr>
                  </w:pPr>
                  <w:r>
                    <w:rPr>
                      <w:sz w:val="21"/>
                      <w:szCs w:val="21"/>
                    </w:rPr>
                    <w:t>SS</w:t>
                  </w:r>
                </w:p>
              </w:tc>
              <w:tc>
                <w:tcPr>
                  <w:tcW w:w="1495" w:type="dxa"/>
                  <w:tcBorders>
                    <w:top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54.75</w:t>
                  </w:r>
                </w:p>
              </w:tc>
              <w:tc>
                <w:tcPr>
                  <w:tcW w:w="1185" w:type="dxa"/>
                  <w:tcBorders>
                    <w:top w:val="single" w:color="auto" w:sz="4" w:space="0"/>
                    <w:left w:val="single" w:color="auto" w:sz="4" w:space="0"/>
                    <w:bottom w:val="single" w:color="auto" w:sz="4" w:space="0"/>
                  </w:tcBorders>
                  <w:vAlign w:val="center"/>
                </w:tcPr>
                <w:p>
                  <w:pPr>
                    <w:jc w:val="center"/>
                    <w:rPr>
                      <w:sz w:val="21"/>
                      <w:szCs w:val="21"/>
                    </w:rPr>
                  </w:pPr>
                  <w:r>
                    <w:rPr>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continue"/>
                  <w:tcBorders>
                    <w:left w:val="single" w:color="auto" w:sz="4" w:space="0"/>
                  </w:tcBorders>
                  <w:vAlign w:val="center"/>
                </w:tcPr>
                <w:p>
                  <w:pPr>
                    <w:jc w:val="center"/>
                    <w:rPr>
                      <w:sz w:val="21"/>
                      <w:szCs w:val="21"/>
                    </w:rPr>
                  </w:pPr>
                </w:p>
              </w:tc>
              <w:tc>
                <w:tcPr>
                  <w:tcW w:w="3879" w:type="dxa"/>
                  <w:gridSpan w:val="6"/>
                  <w:tcBorders>
                    <w:top w:val="single" w:color="auto" w:sz="4" w:space="0"/>
                    <w:bottom w:val="single" w:color="auto" w:sz="4" w:space="0"/>
                  </w:tcBorders>
                  <w:vAlign w:val="center"/>
                </w:tcPr>
                <w:p>
                  <w:pPr>
                    <w:adjustRightInd w:val="0"/>
                    <w:snapToGrid w:val="0"/>
                    <w:jc w:val="center"/>
                    <w:rPr>
                      <w:sz w:val="21"/>
                      <w:szCs w:val="21"/>
                    </w:rPr>
                  </w:pPr>
                  <w:r>
                    <w:rPr>
                      <w:sz w:val="21"/>
                      <w:szCs w:val="21"/>
                    </w:rPr>
                    <w:t>氨氮</w:t>
                  </w:r>
                </w:p>
              </w:tc>
              <w:tc>
                <w:tcPr>
                  <w:tcW w:w="1495" w:type="dxa"/>
                  <w:tcBorders>
                    <w:top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8.21</w:t>
                  </w:r>
                </w:p>
              </w:tc>
              <w:tc>
                <w:tcPr>
                  <w:tcW w:w="1185" w:type="dxa"/>
                  <w:tcBorders>
                    <w:top w:val="single" w:color="auto" w:sz="4" w:space="0"/>
                    <w:left w:val="single" w:color="auto" w:sz="4" w:space="0"/>
                    <w:bottom w:val="single" w:color="auto" w:sz="4" w:space="0"/>
                  </w:tcBorders>
                  <w:vAlign w:val="center"/>
                </w:tcPr>
                <w:p>
                  <w:pPr>
                    <w:jc w:val="center"/>
                    <w:rPr>
                      <w:sz w:val="21"/>
                      <w:szCs w:val="21"/>
                    </w:rPr>
                  </w:pPr>
                  <w:r>
                    <w:rPr>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continue"/>
                  <w:tcBorders>
                    <w:left w:val="single" w:color="auto" w:sz="4" w:space="0"/>
                  </w:tcBorders>
                  <w:vAlign w:val="center"/>
                </w:tcPr>
                <w:p>
                  <w:pPr>
                    <w:jc w:val="center"/>
                    <w:rPr>
                      <w:sz w:val="21"/>
                      <w:szCs w:val="21"/>
                    </w:rPr>
                  </w:pPr>
                </w:p>
              </w:tc>
              <w:tc>
                <w:tcPr>
                  <w:tcW w:w="3879" w:type="dxa"/>
                  <w:gridSpan w:val="6"/>
                  <w:tcBorders>
                    <w:top w:val="single" w:color="auto" w:sz="4" w:space="0"/>
                    <w:bottom w:val="single" w:color="auto" w:sz="4" w:space="0"/>
                  </w:tcBorders>
                  <w:vAlign w:val="center"/>
                </w:tcPr>
                <w:p>
                  <w:pPr>
                    <w:adjustRightInd w:val="0"/>
                    <w:snapToGrid w:val="0"/>
                    <w:jc w:val="center"/>
                    <w:rPr>
                      <w:sz w:val="21"/>
                      <w:szCs w:val="21"/>
                    </w:rPr>
                  </w:pPr>
                  <w:r>
                    <w:rPr>
                      <w:sz w:val="21"/>
                      <w:szCs w:val="21"/>
                    </w:rPr>
                    <w:t>TP</w:t>
                  </w:r>
                </w:p>
              </w:tc>
              <w:tc>
                <w:tcPr>
                  <w:tcW w:w="1495" w:type="dxa"/>
                  <w:tcBorders>
                    <w:top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1.64</w:t>
                  </w:r>
                </w:p>
              </w:tc>
              <w:tc>
                <w:tcPr>
                  <w:tcW w:w="1185" w:type="dxa"/>
                  <w:tcBorders>
                    <w:top w:val="single" w:color="auto" w:sz="4" w:space="0"/>
                    <w:left w:val="single" w:color="auto" w:sz="4" w:space="0"/>
                    <w:bottom w:val="single" w:color="auto" w:sz="4" w:space="0"/>
                  </w:tcBorders>
                  <w:vAlign w:val="center"/>
                </w:tcPr>
                <w:p>
                  <w:pPr>
                    <w:jc w:val="center"/>
                    <w:rPr>
                      <w:sz w:val="21"/>
                      <w:szCs w:val="21"/>
                    </w:rPr>
                  </w:pPr>
                  <w:r>
                    <w:rPr>
                      <w:sz w:val="21"/>
                      <w:szCs w:val="21"/>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continue"/>
                  <w:tcBorders>
                    <w:left w:val="single" w:color="auto" w:sz="4" w:space="0"/>
                    <w:bottom w:val="single" w:color="auto" w:sz="4" w:space="0"/>
                  </w:tcBorders>
                  <w:vAlign w:val="center"/>
                </w:tcPr>
                <w:p>
                  <w:pPr>
                    <w:jc w:val="center"/>
                    <w:rPr>
                      <w:sz w:val="21"/>
                      <w:szCs w:val="21"/>
                    </w:rPr>
                  </w:pPr>
                </w:p>
              </w:tc>
              <w:tc>
                <w:tcPr>
                  <w:tcW w:w="3879" w:type="dxa"/>
                  <w:gridSpan w:val="6"/>
                  <w:tcBorders>
                    <w:top w:val="single" w:color="auto" w:sz="4" w:space="0"/>
                    <w:bottom w:val="single" w:color="auto" w:sz="4" w:space="0"/>
                  </w:tcBorders>
                  <w:vAlign w:val="center"/>
                </w:tcPr>
                <w:p>
                  <w:pPr>
                    <w:adjustRightInd w:val="0"/>
                    <w:snapToGrid w:val="0"/>
                    <w:jc w:val="center"/>
                    <w:rPr>
                      <w:sz w:val="21"/>
                      <w:szCs w:val="21"/>
                    </w:rPr>
                  </w:pPr>
                  <w:r>
                    <w:rPr>
                      <w:sz w:val="21"/>
                      <w:szCs w:val="21"/>
                    </w:rPr>
                    <w:t>TN</w:t>
                  </w:r>
                </w:p>
              </w:tc>
              <w:tc>
                <w:tcPr>
                  <w:tcW w:w="1495" w:type="dxa"/>
                  <w:tcBorders>
                    <w:top w:val="single" w:color="auto" w:sz="4" w:space="0"/>
                    <w:bottom w:val="single" w:color="auto" w:sz="4" w:space="0"/>
                    <w:right w:val="single" w:color="auto" w:sz="4" w:space="0"/>
                  </w:tcBorders>
                  <w:vAlign w:val="center"/>
                </w:tcPr>
                <w:p>
                  <w:pPr>
                    <w:adjustRightInd w:val="0"/>
                    <w:snapToGrid w:val="0"/>
                    <w:jc w:val="center"/>
                    <w:rPr>
                      <w:sz w:val="21"/>
                      <w:szCs w:val="21"/>
                    </w:rPr>
                  </w:pPr>
                  <w:r>
                    <w:rPr>
                      <w:sz w:val="21"/>
                      <w:szCs w:val="21"/>
                    </w:rPr>
                    <w:t>65.70</w:t>
                  </w:r>
                </w:p>
              </w:tc>
              <w:tc>
                <w:tcPr>
                  <w:tcW w:w="1185" w:type="dxa"/>
                  <w:tcBorders>
                    <w:top w:val="single" w:color="auto" w:sz="4" w:space="0"/>
                    <w:left w:val="single" w:color="auto" w:sz="4" w:space="0"/>
                    <w:bottom w:val="single" w:color="auto" w:sz="4" w:space="0"/>
                  </w:tcBorders>
                  <w:vAlign w:val="center"/>
                </w:tcPr>
                <w:p>
                  <w:pPr>
                    <w:jc w:val="center"/>
                    <w:rPr>
                      <w:sz w:val="21"/>
                      <w:szCs w:val="21"/>
                    </w:rPr>
                  </w:pPr>
                  <w:r>
                    <w:rPr>
                      <w:sz w:val="21"/>
                      <w:szCs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restart"/>
                  <w:tcBorders>
                    <w:top w:val="single" w:color="auto" w:sz="4" w:space="0"/>
                    <w:left w:val="single" w:color="auto" w:sz="4" w:space="0"/>
                  </w:tcBorders>
                  <w:vAlign w:val="center"/>
                </w:tcPr>
                <w:p>
                  <w:pPr>
                    <w:jc w:val="center"/>
                    <w:rPr>
                      <w:sz w:val="21"/>
                      <w:szCs w:val="21"/>
                    </w:rPr>
                  </w:pPr>
                  <w:r>
                    <w:rPr>
                      <w:sz w:val="21"/>
                      <w:szCs w:val="21"/>
                    </w:rPr>
                    <w:t>替代源排放情况</w:t>
                  </w:r>
                </w:p>
              </w:tc>
              <w:tc>
                <w:tcPr>
                  <w:tcW w:w="1424" w:type="dxa"/>
                  <w:tcBorders>
                    <w:top w:val="single" w:color="auto" w:sz="4" w:space="0"/>
                    <w:bottom w:val="single" w:color="auto" w:sz="4" w:space="0"/>
                    <w:right w:val="single" w:color="auto" w:sz="4" w:space="0"/>
                  </w:tcBorders>
                  <w:vAlign w:val="center"/>
                </w:tcPr>
                <w:p>
                  <w:pPr>
                    <w:jc w:val="left"/>
                    <w:rPr>
                      <w:sz w:val="21"/>
                      <w:szCs w:val="21"/>
                    </w:rPr>
                  </w:pPr>
                  <w:r>
                    <w:rPr>
                      <w:sz w:val="21"/>
                      <w:szCs w:val="21"/>
                    </w:rPr>
                    <w:t>污染源名称</w:t>
                  </w:r>
                </w:p>
              </w:tc>
              <w:tc>
                <w:tcPr>
                  <w:tcW w:w="1489" w:type="dxa"/>
                  <w:gridSpan w:val="3"/>
                  <w:tcBorders>
                    <w:top w:val="single" w:color="auto" w:sz="4" w:space="0"/>
                    <w:left w:val="single" w:color="auto" w:sz="4" w:space="0"/>
                    <w:bottom w:val="single" w:color="auto" w:sz="4" w:space="0"/>
                    <w:right w:val="single" w:color="auto" w:sz="4" w:space="0"/>
                  </w:tcBorders>
                  <w:vAlign w:val="center"/>
                </w:tcPr>
                <w:p>
                  <w:pPr>
                    <w:jc w:val="left"/>
                    <w:rPr>
                      <w:sz w:val="21"/>
                      <w:szCs w:val="21"/>
                    </w:rPr>
                  </w:pPr>
                  <w:r>
                    <w:rPr>
                      <w:sz w:val="21"/>
                      <w:szCs w:val="21"/>
                    </w:rPr>
                    <w:t>排污许可证编号</w:t>
                  </w:r>
                </w:p>
              </w:tc>
              <w:tc>
                <w:tcPr>
                  <w:tcW w:w="966" w:type="dxa"/>
                  <w:gridSpan w:val="2"/>
                  <w:tcBorders>
                    <w:top w:val="single" w:color="auto" w:sz="4" w:space="0"/>
                    <w:left w:val="single" w:color="auto" w:sz="4" w:space="0"/>
                    <w:bottom w:val="single" w:color="auto" w:sz="4" w:space="0"/>
                  </w:tcBorders>
                  <w:vAlign w:val="center"/>
                </w:tcPr>
                <w:p>
                  <w:pPr>
                    <w:jc w:val="left"/>
                    <w:rPr>
                      <w:sz w:val="21"/>
                      <w:szCs w:val="21"/>
                    </w:rPr>
                  </w:pPr>
                  <w:r>
                    <w:rPr>
                      <w:sz w:val="21"/>
                      <w:szCs w:val="21"/>
                    </w:rPr>
                    <w:t>污染物名称</w:t>
                  </w:r>
                </w:p>
              </w:tc>
              <w:tc>
                <w:tcPr>
                  <w:tcW w:w="1495" w:type="dxa"/>
                  <w:tcBorders>
                    <w:top w:val="single" w:color="auto" w:sz="4" w:space="0"/>
                    <w:bottom w:val="single" w:color="auto" w:sz="4" w:space="0"/>
                    <w:right w:val="single" w:color="auto" w:sz="4" w:space="0"/>
                  </w:tcBorders>
                  <w:vAlign w:val="center"/>
                </w:tcPr>
                <w:p>
                  <w:pPr>
                    <w:jc w:val="center"/>
                    <w:rPr>
                      <w:sz w:val="21"/>
                      <w:szCs w:val="21"/>
                    </w:rPr>
                  </w:pPr>
                  <w:r>
                    <w:rPr>
                      <w:sz w:val="21"/>
                      <w:szCs w:val="21"/>
                    </w:rPr>
                    <w:t>排放量/（t/a）</w:t>
                  </w:r>
                </w:p>
              </w:tc>
              <w:tc>
                <w:tcPr>
                  <w:tcW w:w="1185" w:type="dxa"/>
                  <w:tcBorders>
                    <w:top w:val="single" w:color="auto" w:sz="4" w:space="0"/>
                    <w:left w:val="single" w:color="auto" w:sz="4" w:space="0"/>
                    <w:bottom w:val="single" w:color="auto" w:sz="4" w:space="0"/>
                  </w:tcBorders>
                  <w:vAlign w:val="center"/>
                </w:tcPr>
                <w:p>
                  <w:pPr>
                    <w:jc w:val="center"/>
                    <w:rPr>
                      <w:sz w:val="21"/>
                      <w:szCs w:val="21"/>
                    </w:rPr>
                  </w:pPr>
                  <w:r>
                    <w:rPr>
                      <w:sz w:val="21"/>
                      <w:szCs w:val="21"/>
                    </w:rPr>
                    <w:t>排放浓度/（mg/L）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continue"/>
                  <w:tcBorders>
                    <w:left w:val="single" w:color="auto" w:sz="4" w:space="0"/>
                    <w:bottom w:val="single" w:color="auto" w:sz="4" w:space="0"/>
                  </w:tcBorders>
                  <w:vAlign w:val="center"/>
                </w:tcPr>
                <w:p>
                  <w:pPr>
                    <w:jc w:val="center"/>
                    <w:rPr>
                      <w:sz w:val="21"/>
                      <w:szCs w:val="21"/>
                    </w:rPr>
                  </w:pPr>
                </w:p>
              </w:tc>
              <w:tc>
                <w:tcPr>
                  <w:tcW w:w="1424" w:type="dxa"/>
                  <w:tcBorders>
                    <w:top w:val="single" w:color="auto" w:sz="4" w:space="0"/>
                    <w:bottom w:val="single" w:color="auto" w:sz="4" w:space="0"/>
                    <w:right w:val="single" w:color="auto" w:sz="4" w:space="0"/>
                  </w:tcBorders>
                  <w:vAlign w:val="center"/>
                </w:tcPr>
                <w:p>
                  <w:pPr>
                    <w:jc w:val="center"/>
                    <w:rPr>
                      <w:sz w:val="21"/>
                      <w:szCs w:val="21"/>
                    </w:rPr>
                  </w:pPr>
                </w:p>
              </w:tc>
              <w:tc>
                <w:tcPr>
                  <w:tcW w:w="1489" w:type="dxa"/>
                  <w:gridSpan w:val="3"/>
                  <w:tcBorders>
                    <w:top w:val="single" w:color="auto" w:sz="4" w:space="0"/>
                    <w:left w:val="single" w:color="auto" w:sz="4" w:space="0"/>
                    <w:bottom w:val="single" w:color="auto" w:sz="4" w:space="0"/>
                    <w:right w:val="single" w:color="auto" w:sz="4" w:space="0"/>
                  </w:tcBorders>
                  <w:vAlign w:val="center"/>
                </w:tcPr>
                <w:p>
                  <w:pPr>
                    <w:jc w:val="center"/>
                    <w:rPr>
                      <w:sz w:val="21"/>
                      <w:szCs w:val="21"/>
                    </w:rPr>
                  </w:pPr>
                </w:p>
              </w:tc>
              <w:tc>
                <w:tcPr>
                  <w:tcW w:w="966" w:type="dxa"/>
                  <w:gridSpan w:val="2"/>
                  <w:tcBorders>
                    <w:top w:val="single" w:color="auto" w:sz="4" w:space="0"/>
                    <w:left w:val="single" w:color="auto" w:sz="4" w:space="0"/>
                    <w:bottom w:val="single" w:color="auto" w:sz="4" w:space="0"/>
                  </w:tcBorders>
                  <w:vAlign w:val="center"/>
                </w:tcPr>
                <w:p>
                  <w:pPr>
                    <w:jc w:val="center"/>
                    <w:rPr>
                      <w:sz w:val="21"/>
                      <w:szCs w:val="21"/>
                    </w:rPr>
                  </w:pPr>
                </w:p>
              </w:tc>
              <w:tc>
                <w:tcPr>
                  <w:tcW w:w="1495" w:type="dxa"/>
                  <w:tcBorders>
                    <w:top w:val="single" w:color="auto" w:sz="4" w:space="0"/>
                    <w:bottom w:val="single" w:color="auto" w:sz="4" w:space="0"/>
                    <w:right w:val="single" w:color="auto" w:sz="4" w:space="0"/>
                  </w:tcBorders>
                  <w:vAlign w:val="center"/>
                </w:tcPr>
                <w:p>
                  <w:pPr>
                    <w:jc w:val="center"/>
                    <w:rPr>
                      <w:sz w:val="21"/>
                      <w:szCs w:val="21"/>
                    </w:rPr>
                  </w:pPr>
                </w:p>
              </w:tc>
              <w:tc>
                <w:tcPr>
                  <w:tcW w:w="1185" w:type="dxa"/>
                  <w:tcBorders>
                    <w:top w:val="single" w:color="auto" w:sz="4" w:space="0"/>
                    <w:left w:val="single" w:color="auto" w:sz="4" w:space="0"/>
                    <w:bottom w:val="single" w:color="auto" w:sz="4" w:space="0"/>
                  </w:tcBorders>
                  <w:vAlign w:val="center"/>
                </w:tcPr>
                <w:p>
                  <w:pPr>
                    <w:jc w:val="center"/>
                    <w:rPr>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tcBorders>
                    <w:top w:val="single" w:color="auto" w:sz="4" w:space="0"/>
                    <w:left w:val="single" w:color="auto" w:sz="4" w:space="0"/>
                    <w:bottom w:val="single" w:color="auto" w:sz="4" w:space="0"/>
                  </w:tcBorders>
                  <w:vAlign w:val="center"/>
                </w:tcPr>
                <w:p>
                  <w:pPr>
                    <w:jc w:val="center"/>
                    <w:rPr>
                      <w:sz w:val="21"/>
                      <w:szCs w:val="21"/>
                    </w:rPr>
                  </w:pPr>
                  <w:r>
                    <w:rPr>
                      <w:sz w:val="21"/>
                      <w:szCs w:val="21"/>
                    </w:rPr>
                    <w:t>生态流量确定</w:t>
                  </w:r>
                </w:p>
              </w:tc>
              <w:tc>
                <w:tcPr>
                  <w:tcW w:w="6559" w:type="dxa"/>
                  <w:gridSpan w:val="8"/>
                  <w:tcBorders>
                    <w:top w:val="single" w:color="auto" w:sz="4" w:space="0"/>
                    <w:bottom w:val="single" w:color="auto" w:sz="4" w:space="0"/>
                  </w:tcBorders>
                  <w:vAlign w:val="center"/>
                </w:tcPr>
                <w:p>
                  <w:pPr>
                    <w:jc w:val="left"/>
                    <w:rPr>
                      <w:sz w:val="21"/>
                      <w:szCs w:val="21"/>
                    </w:rPr>
                  </w:pPr>
                  <w:r>
                    <w:rPr>
                      <w:sz w:val="21"/>
                      <w:szCs w:val="21"/>
                    </w:rPr>
                    <w:t>生态流量：一般水期（）m</w:t>
                  </w:r>
                  <w:r>
                    <w:rPr>
                      <w:sz w:val="21"/>
                      <w:szCs w:val="21"/>
                      <w:vertAlign w:val="superscript"/>
                    </w:rPr>
                    <w:t>3</w:t>
                  </w:r>
                  <w:r>
                    <w:rPr>
                      <w:sz w:val="21"/>
                      <w:szCs w:val="21"/>
                    </w:rPr>
                    <w:t>/s；鱼类繁殖期（）m</w:t>
                  </w:r>
                  <w:r>
                    <w:rPr>
                      <w:sz w:val="21"/>
                      <w:szCs w:val="21"/>
                      <w:vertAlign w:val="superscript"/>
                    </w:rPr>
                    <w:t>3</w:t>
                  </w:r>
                  <w:r>
                    <w:rPr>
                      <w:sz w:val="21"/>
                      <w:szCs w:val="21"/>
                    </w:rPr>
                    <w:t>/s；其他（）m</w:t>
                  </w:r>
                  <w:r>
                    <w:rPr>
                      <w:sz w:val="21"/>
                      <w:szCs w:val="21"/>
                      <w:vertAlign w:val="superscript"/>
                    </w:rPr>
                    <w:t>3</w:t>
                  </w:r>
                  <w:r>
                    <w:rPr>
                      <w:sz w:val="21"/>
                      <w:szCs w:val="21"/>
                    </w:rPr>
                    <w:t>/s</w:t>
                  </w:r>
                </w:p>
                <w:p>
                  <w:pPr>
                    <w:jc w:val="left"/>
                    <w:rPr>
                      <w:sz w:val="21"/>
                      <w:szCs w:val="21"/>
                    </w:rPr>
                  </w:pPr>
                  <w:r>
                    <w:rPr>
                      <w:sz w:val="21"/>
                      <w:szCs w:val="21"/>
                    </w:rPr>
                    <w:t>生态水位：一般水期（）m；鱼类繁殖期（）m；其他（）m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restart"/>
                  <w:tcBorders>
                    <w:right w:val="single" w:color="auto" w:sz="4" w:space="0"/>
                  </w:tcBorders>
                  <w:vAlign w:val="center"/>
                </w:tcPr>
                <w:p>
                  <w:pPr>
                    <w:jc w:val="left"/>
                    <w:rPr>
                      <w:sz w:val="21"/>
                      <w:szCs w:val="21"/>
                    </w:rPr>
                  </w:pPr>
                  <w:r>
                    <w:rPr>
                      <w:sz w:val="21"/>
                      <w:szCs w:val="21"/>
                    </w:rPr>
                    <w:t>防治措施</w:t>
                  </w:r>
                </w:p>
              </w:tc>
              <w:tc>
                <w:tcPr>
                  <w:tcW w:w="1107" w:type="dxa"/>
                  <w:tcBorders>
                    <w:top w:val="single" w:color="auto" w:sz="4" w:space="0"/>
                    <w:left w:val="single" w:color="auto" w:sz="4" w:space="0"/>
                    <w:bottom w:val="single" w:color="auto" w:sz="4" w:space="0"/>
                  </w:tcBorders>
                  <w:vAlign w:val="center"/>
                </w:tcPr>
                <w:p>
                  <w:pPr>
                    <w:jc w:val="center"/>
                    <w:rPr>
                      <w:sz w:val="21"/>
                      <w:szCs w:val="21"/>
                    </w:rPr>
                  </w:pPr>
                  <w:r>
                    <w:rPr>
                      <w:sz w:val="21"/>
                      <w:szCs w:val="21"/>
                    </w:rPr>
                    <w:t>环保措施</w:t>
                  </w:r>
                </w:p>
              </w:tc>
              <w:tc>
                <w:tcPr>
                  <w:tcW w:w="6559" w:type="dxa"/>
                  <w:gridSpan w:val="8"/>
                  <w:tcBorders>
                    <w:top w:val="single" w:color="auto" w:sz="4" w:space="0"/>
                    <w:bottom w:val="single" w:color="auto" w:sz="4" w:space="0"/>
                  </w:tcBorders>
                  <w:vAlign w:val="center"/>
                </w:tcPr>
                <w:p>
                  <w:pPr>
                    <w:jc w:val="center"/>
                    <w:rPr>
                      <w:sz w:val="21"/>
                      <w:szCs w:val="21"/>
                    </w:rPr>
                  </w:pPr>
                  <w:r>
                    <w:rPr>
                      <w:sz w:val="21"/>
                      <w:szCs w:val="21"/>
                    </w:rPr>
                    <w:t>污水处理设施</w:t>
                  </w:r>
                  <w:r>
                    <w:rPr>
                      <w:sz w:val="21"/>
                      <w:szCs w:val="21"/>
                    </w:rPr>
                    <w:sym w:font="Wingdings 2" w:char="0052"/>
                  </w:r>
                  <w:r>
                    <w:rPr>
                      <w:sz w:val="21"/>
                      <w:szCs w:val="21"/>
                    </w:rPr>
                    <w:t>；水文减缓设施□；生态流量保障设施□；区域削减□；依托其他工程措施□；其他□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restart"/>
                  <w:tcBorders>
                    <w:top w:val="single" w:color="auto" w:sz="4" w:space="0"/>
                    <w:left w:val="single" w:color="auto" w:sz="4" w:space="0"/>
                  </w:tcBorders>
                  <w:vAlign w:val="center"/>
                </w:tcPr>
                <w:p>
                  <w:pPr>
                    <w:jc w:val="center"/>
                    <w:rPr>
                      <w:sz w:val="21"/>
                      <w:szCs w:val="21"/>
                    </w:rPr>
                  </w:pPr>
                  <w:r>
                    <w:rPr>
                      <w:sz w:val="21"/>
                      <w:szCs w:val="21"/>
                    </w:rPr>
                    <w:t>监测计划</w:t>
                  </w:r>
                </w:p>
              </w:tc>
              <w:tc>
                <w:tcPr>
                  <w:tcW w:w="1553" w:type="dxa"/>
                  <w:gridSpan w:val="2"/>
                  <w:tcBorders>
                    <w:top w:val="single" w:color="auto" w:sz="4" w:space="0"/>
                    <w:bottom w:val="single" w:color="auto" w:sz="4" w:space="0"/>
                  </w:tcBorders>
                  <w:vAlign w:val="center"/>
                </w:tcPr>
                <w:p>
                  <w:pPr>
                    <w:jc w:val="center"/>
                    <w:rPr>
                      <w:sz w:val="21"/>
                      <w:szCs w:val="21"/>
                    </w:rPr>
                  </w:pPr>
                </w:p>
              </w:tc>
              <w:tc>
                <w:tcPr>
                  <w:tcW w:w="2326" w:type="dxa"/>
                  <w:gridSpan w:val="4"/>
                  <w:tcBorders>
                    <w:top w:val="single" w:color="auto" w:sz="4" w:space="0"/>
                    <w:bottom w:val="single" w:color="auto" w:sz="4" w:space="0"/>
                    <w:right w:val="single" w:color="auto" w:sz="4" w:space="0"/>
                  </w:tcBorders>
                  <w:vAlign w:val="center"/>
                </w:tcPr>
                <w:p>
                  <w:pPr>
                    <w:jc w:val="center"/>
                    <w:rPr>
                      <w:sz w:val="21"/>
                      <w:szCs w:val="21"/>
                    </w:rPr>
                  </w:pPr>
                  <w:r>
                    <w:rPr>
                      <w:sz w:val="21"/>
                      <w:szCs w:val="21"/>
                    </w:rPr>
                    <w:t>环境质量</w:t>
                  </w:r>
                </w:p>
              </w:tc>
              <w:tc>
                <w:tcPr>
                  <w:tcW w:w="2680" w:type="dxa"/>
                  <w:gridSpan w:val="2"/>
                  <w:tcBorders>
                    <w:top w:val="single" w:color="auto" w:sz="4" w:space="0"/>
                    <w:left w:val="single" w:color="auto" w:sz="4" w:space="0"/>
                    <w:bottom w:val="single" w:color="auto" w:sz="4" w:space="0"/>
                  </w:tcBorders>
                  <w:vAlign w:val="center"/>
                </w:tcPr>
                <w:p>
                  <w:pPr>
                    <w:jc w:val="center"/>
                    <w:rPr>
                      <w:sz w:val="21"/>
                      <w:szCs w:val="21"/>
                    </w:rPr>
                  </w:pPr>
                  <w:r>
                    <w:rPr>
                      <w:sz w:val="21"/>
                      <w:szCs w:val="21"/>
                    </w:rPr>
                    <w:t>污染源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continue"/>
                  <w:tcBorders>
                    <w:left w:val="single" w:color="auto" w:sz="4" w:space="0"/>
                  </w:tcBorders>
                  <w:vAlign w:val="center"/>
                </w:tcPr>
                <w:p>
                  <w:pPr>
                    <w:jc w:val="center"/>
                    <w:rPr>
                      <w:sz w:val="21"/>
                      <w:szCs w:val="21"/>
                    </w:rPr>
                  </w:pPr>
                </w:p>
              </w:tc>
              <w:tc>
                <w:tcPr>
                  <w:tcW w:w="1553" w:type="dxa"/>
                  <w:gridSpan w:val="2"/>
                  <w:tcBorders>
                    <w:top w:val="single" w:color="auto" w:sz="4" w:space="0"/>
                    <w:bottom w:val="single" w:color="auto" w:sz="4" w:space="0"/>
                  </w:tcBorders>
                  <w:vAlign w:val="center"/>
                </w:tcPr>
                <w:p>
                  <w:pPr>
                    <w:jc w:val="center"/>
                    <w:rPr>
                      <w:sz w:val="21"/>
                      <w:szCs w:val="21"/>
                    </w:rPr>
                  </w:pPr>
                  <w:r>
                    <w:rPr>
                      <w:sz w:val="21"/>
                      <w:szCs w:val="21"/>
                    </w:rPr>
                    <w:t>监测方式</w:t>
                  </w:r>
                </w:p>
              </w:tc>
              <w:tc>
                <w:tcPr>
                  <w:tcW w:w="2326" w:type="dxa"/>
                  <w:gridSpan w:val="4"/>
                  <w:tcBorders>
                    <w:top w:val="single" w:color="auto" w:sz="4" w:space="0"/>
                    <w:bottom w:val="single" w:color="auto" w:sz="4" w:space="0"/>
                    <w:right w:val="single" w:color="auto" w:sz="4" w:space="0"/>
                  </w:tcBorders>
                  <w:vAlign w:val="center"/>
                </w:tcPr>
                <w:p>
                  <w:pPr>
                    <w:jc w:val="center"/>
                    <w:rPr>
                      <w:sz w:val="21"/>
                      <w:szCs w:val="21"/>
                    </w:rPr>
                  </w:pPr>
                  <w:r>
                    <w:rPr>
                      <w:sz w:val="21"/>
                      <w:szCs w:val="21"/>
                    </w:rPr>
                    <w:t>手动□；自动□；无监测</w:t>
                  </w:r>
                  <w:r>
                    <w:rPr>
                      <w:sz w:val="21"/>
                      <w:szCs w:val="21"/>
                    </w:rPr>
                    <w:sym w:font="Wingdings 2" w:char="0052"/>
                  </w:r>
                </w:p>
              </w:tc>
              <w:tc>
                <w:tcPr>
                  <w:tcW w:w="2680" w:type="dxa"/>
                  <w:gridSpan w:val="2"/>
                  <w:tcBorders>
                    <w:top w:val="single" w:color="auto" w:sz="4" w:space="0"/>
                    <w:left w:val="single" w:color="auto" w:sz="4" w:space="0"/>
                    <w:bottom w:val="single" w:color="auto" w:sz="4" w:space="0"/>
                  </w:tcBorders>
                  <w:vAlign w:val="center"/>
                </w:tcPr>
                <w:p>
                  <w:pPr>
                    <w:jc w:val="center"/>
                    <w:rPr>
                      <w:sz w:val="21"/>
                      <w:szCs w:val="21"/>
                    </w:rPr>
                  </w:pPr>
                  <w:r>
                    <w:rPr>
                      <w:sz w:val="21"/>
                      <w:szCs w:val="21"/>
                    </w:rPr>
                    <w:t>手动</w:t>
                  </w:r>
                  <w:r>
                    <w:rPr>
                      <w:sz w:val="21"/>
                      <w:szCs w:val="21"/>
                    </w:rPr>
                    <w:sym w:font="Wingdings 2" w:char="0052"/>
                  </w:r>
                  <w:r>
                    <w:rPr>
                      <w:sz w:val="21"/>
                      <w:szCs w:val="21"/>
                    </w:rPr>
                    <w:t>；自动</w:t>
                  </w:r>
                  <w:r>
                    <w:rPr>
                      <w:sz w:val="21"/>
                      <w:szCs w:val="21"/>
                    </w:rPr>
                    <w:sym w:font="Wingdings 2" w:char="0052"/>
                  </w:r>
                  <w:r>
                    <w:rPr>
                      <w:sz w:val="21"/>
                      <w:szCs w:val="21"/>
                    </w:rPr>
                    <w:t>；无监测</w:t>
                  </w:r>
                  <w:r>
                    <w:rPr>
                      <w:sz w:val="21"/>
                      <w:szCs w:val="21"/>
                    </w:rPr>
                    <w:sym w:font="Wingdings 2" w:char="00A3"/>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continue"/>
                  <w:tcBorders>
                    <w:left w:val="single" w:color="auto" w:sz="4" w:space="0"/>
                  </w:tcBorders>
                  <w:vAlign w:val="center"/>
                </w:tcPr>
                <w:p>
                  <w:pPr>
                    <w:jc w:val="center"/>
                    <w:rPr>
                      <w:sz w:val="21"/>
                      <w:szCs w:val="21"/>
                    </w:rPr>
                  </w:pPr>
                </w:p>
              </w:tc>
              <w:tc>
                <w:tcPr>
                  <w:tcW w:w="1553" w:type="dxa"/>
                  <w:gridSpan w:val="2"/>
                  <w:tcBorders>
                    <w:top w:val="single" w:color="auto" w:sz="4" w:space="0"/>
                    <w:bottom w:val="single" w:color="auto" w:sz="4" w:space="0"/>
                  </w:tcBorders>
                  <w:vAlign w:val="center"/>
                </w:tcPr>
                <w:p>
                  <w:pPr>
                    <w:jc w:val="center"/>
                    <w:rPr>
                      <w:sz w:val="21"/>
                      <w:szCs w:val="21"/>
                    </w:rPr>
                  </w:pPr>
                  <w:r>
                    <w:rPr>
                      <w:sz w:val="21"/>
                      <w:szCs w:val="21"/>
                    </w:rPr>
                    <w:t>监测点位</w:t>
                  </w:r>
                </w:p>
              </w:tc>
              <w:tc>
                <w:tcPr>
                  <w:tcW w:w="2326" w:type="dxa"/>
                  <w:gridSpan w:val="4"/>
                  <w:tcBorders>
                    <w:top w:val="single" w:color="auto" w:sz="4" w:space="0"/>
                    <w:bottom w:val="single" w:color="auto" w:sz="4" w:space="0"/>
                    <w:right w:val="single" w:color="auto" w:sz="4" w:space="0"/>
                  </w:tcBorders>
                  <w:vAlign w:val="center"/>
                </w:tcPr>
                <w:p>
                  <w:pPr>
                    <w:jc w:val="center"/>
                    <w:rPr>
                      <w:sz w:val="21"/>
                      <w:szCs w:val="21"/>
                    </w:rPr>
                  </w:pPr>
                  <w:r>
                    <w:rPr>
                      <w:sz w:val="21"/>
                      <w:szCs w:val="21"/>
                    </w:rPr>
                    <w:t>（）</w:t>
                  </w:r>
                </w:p>
              </w:tc>
              <w:tc>
                <w:tcPr>
                  <w:tcW w:w="2680" w:type="dxa"/>
                  <w:gridSpan w:val="2"/>
                  <w:tcBorders>
                    <w:top w:val="single" w:color="auto" w:sz="4" w:space="0"/>
                    <w:left w:val="single" w:color="auto" w:sz="4" w:space="0"/>
                    <w:bottom w:val="single" w:color="auto" w:sz="4" w:space="0"/>
                  </w:tcBorders>
                  <w:vAlign w:val="center"/>
                </w:tcPr>
                <w:p>
                  <w:pPr>
                    <w:jc w:val="center"/>
                    <w:rPr>
                      <w:sz w:val="21"/>
                      <w:szCs w:val="21"/>
                    </w:rPr>
                  </w:pPr>
                  <w:r>
                    <w:rPr>
                      <w:sz w:val="21"/>
                      <w:szCs w:val="21"/>
                    </w:rPr>
                    <w:t>（进水总管、废水总排口）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right w:val="single" w:color="auto" w:sz="4" w:space="0"/>
                  </w:tcBorders>
                  <w:vAlign w:val="center"/>
                </w:tcPr>
                <w:p>
                  <w:pPr>
                    <w:jc w:val="left"/>
                    <w:rPr>
                      <w:sz w:val="21"/>
                      <w:szCs w:val="21"/>
                    </w:rPr>
                  </w:pPr>
                </w:p>
              </w:tc>
              <w:tc>
                <w:tcPr>
                  <w:tcW w:w="1107" w:type="dxa"/>
                  <w:vMerge w:val="continue"/>
                  <w:tcBorders>
                    <w:left w:val="single" w:color="auto" w:sz="4" w:space="0"/>
                    <w:bottom w:val="single" w:color="auto" w:sz="4" w:space="0"/>
                  </w:tcBorders>
                  <w:vAlign w:val="center"/>
                </w:tcPr>
                <w:p>
                  <w:pPr>
                    <w:jc w:val="center"/>
                    <w:rPr>
                      <w:sz w:val="21"/>
                      <w:szCs w:val="21"/>
                    </w:rPr>
                  </w:pPr>
                </w:p>
              </w:tc>
              <w:tc>
                <w:tcPr>
                  <w:tcW w:w="1553" w:type="dxa"/>
                  <w:gridSpan w:val="2"/>
                  <w:tcBorders>
                    <w:top w:val="single" w:color="auto" w:sz="4" w:space="0"/>
                    <w:bottom w:val="single" w:color="auto" w:sz="4" w:space="0"/>
                  </w:tcBorders>
                  <w:vAlign w:val="center"/>
                </w:tcPr>
                <w:p>
                  <w:pPr>
                    <w:jc w:val="center"/>
                    <w:rPr>
                      <w:sz w:val="21"/>
                      <w:szCs w:val="21"/>
                    </w:rPr>
                  </w:pPr>
                  <w:r>
                    <w:rPr>
                      <w:sz w:val="21"/>
                      <w:szCs w:val="21"/>
                    </w:rPr>
                    <w:t>监测因子</w:t>
                  </w:r>
                </w:p>
              </w:tc>
              <w:tc>
                <w:tcPr>
                  <w:tcW w:w="2326" w:type="dxa"/>
                  <w:gridSpan w:val="4"/>
                  <w:tcBorders>
                    <w:top w:val="single" w:color="auto" w:sz="4" w:space="0"/>
                    <w:bottom w:val="single" w:color="auto" w:sz="4" w:space="0"/>
                    <w:right w:val="single" w:color="auto" w:sz="4" w:space="0"/>
                  </w:tcBorders>
                  <w:vAlign w:val="center"/>
                </w:tcPr>
                <w:p>
                  <w:pPr>
                    <w:jc w:val="center"/>
                    <w:rPr>
                      <w:sz w:val="21"/>
                      <w:szCs w:val="21"/>
                    </w:rPr>
                  </w:pPr>
                  <w:r>
                    <w:rPr>
                      <w:sz w:val="21"/>
                      <w:szCs w:val="21"/>
                    </w:rPr>
                    <w:t>（）</w:t>
                  </w:r>
                </w:p>
              </w:tc>
              <w:tc>
                <w:tcPr>
                  <w:tcW w:w="2680" w:type="dxa"/>
                  <w:gridSpan w:val="2"/>
                  <w:tcBorders>
                    <w:top w:val="single" w:color="auto" w:sz="4" w:space="0"/>
                    <w:left w:val="single" w:color="auto" w:sz="4" w:space="0"/>
                    <w:bottom w:val="single" w:color="auto" w:sz="4" w:space="0"/>
                  </w:tcBorders>
                  <w:vAlign w:val="center"/>
                </w:tcPr>
                <w:p>
                  <w:pPr>
                    <w:jc w:val="center"/>
                    <w:rPr>
                      <w:sz w:val="21"/>
                      <w:szCs w:val="21"/>
                    </w:rPr>
                  </w:pPr>
                  <w:r>
                    <w:rPr>
                      <w:sz w:val="21"/>
                      <w:szCs w:val="21"/>
                    </w:rPr>
                    <w:t>（进水总管：流量、COD、氨氮、TP、TN；废水总排口：流量、pH、水温、COD、氨氮、TP、TN、SS、BOD</w:t>
                  </w:r>
                  <w:r>
                    <w:rPr>
                      <w:sz w:val="21"/>
                      <w:szCs w:val="21"/>
                      <w:vertAlign w:val="subscript"/>
                    </w:rPr>
                    <w:t>5</w:t>
                  </w:r>
                  <w:r>
                    <w:rPr>
                      <w:sz w:val="21"/>
                      <w:szCs w:val="21"/>
                    </w:rPr>
                    <w:t>、色度、动植物油、石油类、阴离子表面活性剂、粪大肠菌群）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645" w:type="dxa"/>
                  <w:vMerge w:val="continue"/>
                  <w:tcBorders>
                    <w:bottom w:val="single" w:color="auto" w:sz="4" w:space="0"/>
                    <w:right w:val="single" w:color="auto" w:sz="4" w:space="0"/>
                  </w:tcBorders>
                  <w:vAlign w:val="center"/>
                </w:tcPr>
                <w:p>
                  <w:pPr>
                    <w:jc w:val="left"/>
                    <w:rPr>
                      <w:sz w:val="21"/>
                      <w:szCs w:val="21"/>
                    </w:rPr>
                  </w:pPr>
                </w:p>
              </w:tc>
              <w:tc>
                <w:tcPr>
                  <w:tcW w:w="1107" w:type="dxa"/>
                  <w:tcBorders>
                    <w:top w:val="single" w:color="auto" w:sz="4" w:space="0"/>
                    <w:left w:val="single" w:color="auto" w:sz="4" w:space="0"/>
                    <w:bottom w:val="single" w:color="auto" w:sz="4" w:space="0"/>
                  </w:tcBorders>
                  <w:vAlign w:val="center"/>
                </w:tcPr>
                <w:p>
                  <w:pPr>
                    <w:jc w:val="center"/>
                    <w:rPr>
                      <w:sz w:val="21"/>
                      <w:szCs w:val="21"/>
                    </w:rPr>
                  </w:pPr>
                  <w:r>
                    <w:rPr>
                      <w:sz w:val="21"/>
                      <w:szCs w:val="21"/>
                    </w:rPr>
                    <w:t>污染物排放清单</w:t>
                  </w:r>
                </w:p>
              </w:tc>
              <w:tc>
                <w:tcPr>
                  <w:tcW w:w="6559" w:type="dxa"/>
                  <w:gridSpan w:val="8"/>
                  <w:tcBorders>
                    <w:top w:val="single" w:color="auto" w:sz="4" w:space="0"/>
                    <w:bottom w:val="single" w:color="auto" w:sz="4" w:space="0"/>
                  </w:tcBorders>
                  <w:vAlign w:val="center"/>
                </w:tcPr>
                <w:p>
                  <w:pPr>
                    <w:jc w:val="left"/>
                    <w:rPr>
                      <w:sz w:val="21"/>
                      <w:szCs w:val="21"/>
                    </w:rPr>
                  </w:pPr>
                  <w:r>
                    <w:rPr>
                      <w:sz w:val="21"/>
                      <w:szCs w:val="21"/>
                    </w:rPr>
                    <w:sym w:font="Wingdings 2" w:char="0052"/>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1752" w:type="dxa"/>
                  <w:gridSpan w:val="2"/>
                  <w:tcBorders>
                    <w:top w:val="single" w:color="auto" w:sz="4" w:space="0"/>
                    <w:bottom w:val="single" w:color="auto" w:sz="4" w:space="0"/>
                  </w:tcBorders>
                  <w:vAlign w:val="center"/>
                </w:tcPr>
                <w:p>
                  <w:pPr>
                    <w:jc w:val="center"/>
                    <w:rPr>
                      <w:sz w:val="21"/>
                      <w:szCs w:val="21"/>
                    </w:rPr>
                  </w:pPr>
                  <w:r>
                    <w:rPr>
                      <w:sz w:val="21"/>
                      <w:szCs w:val="21"/>
                    </w:rPr>
                    <w:t>评价结论</w:t>
                  </w:r>
                </w:p>
              </w:tc>
              <w:tc>
                <w:tcPr>
                  <w:tcW w:w="6559" w:type="dxa"/>
                  <w:gridSpan w:val="8"/>
                  <w:tcBorders>
                    <w:top w:val="single" w:color="auto" w:sz="4" w:space="0"/>
                    <w:bottom w:val="single" w:color="auto" w:sz="4" w:space="0"/>
                  </w:tcBorders>
                  <w:vAlign w:val="center"/>
                </w:tcPr>
                <w:p>
                  <w:pPr>
                    <w:jc w:val="left"/>
                    <w:rPr>
                      <w:sz w:val="21"/>
                      <w:szCs w:val="21"/>
                    </w:rPr>
                  </w:pPr>
                  <w:r>
                    <w:rPr>
                      <w:sz w:val="21"/>
                      <w:szCs w:val="21"/>
                    </w:rPr>
                    <w:t>可以接受</w:t>
                  </w:r>
                  <w:r>
                    <w:rPr>
                      <w:sz w:val="21"/>
                      <w:szCs w:val="21"/>
                    </w:rPr>
                    <w:sym w:font="Wingdings 2" w:char="0052"/>
                  </w:r>
                  <w:r>
                    <w:rPr>
                      <w:sz w:val="21"/>
                      <w:szCs w:val="21"/>
                    </w:rPr>
                    <w:t>；不可以接受□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8311" w:type="dxa"/>
                  <w:gridSpan w:val="10"/>
                  <w:tcBorders>
                    <w:top w:val="single" w:color="auto" w:sz="4" w:space="0"/>
                  </w:tcBorders>
                  <w:vAlign w:val="center"/>
                </w:tcPr>
                <w:p>
                  <w:pPr>
                    <w:jc w:val="left"/>
                    <w:rPr>
                      <w:sz w:val="21"/>
                      <w:szCs w:val="21"/>
                    </w:rPr>
                  </w:pPr>
                  <w:r>
                    <w:rPr>
                      <w:sz w:val="21"/>
                      <w:szCs w:val="21"/>
                    </w:rPr>
                    <w:t>注：“□”为勾选项，可√；“（）”为内容填写项；“备注”为其他补充内容。</w:t>
                  </w:r>
                </w:p>
              </w:tc>
            </w:tr>
          </w:tbl>
          <w:p>
            <w:pPr>
              <w:spacing w:line="360" w:lineRule="auto"/>
              <w:ind w:firstLine="482" w:firstLineChars="200"/>
              <w:rPr>
                <w:b/>
                <w:bCs/>
              </w:rPr>
            </w:pPr>
          </w:p>
          <w:p>
            <w:pPr>
              <w:spacing w:line="360" w:lineRule="auto"/>
              <w:ind w:firstLine="482" w:firstLineChars="200"/>
              <w:rPr>
                <w:b/>
              </w:rPr>
            </w:pPr>
            <w:r>
              <w:rPr>
                <w:b/>
              </w:rPr>
              <w:t>三、地下水影响分析</w:t>
            </w:r>
          </w:p>
          <w:p>
            <w:pPr>
              <w:spacing w:line="360" w:lineRule="auto"/>
              <w:ind w:firstLine="480" w:firstLineChars="200"/>
            </w:pPr>
            <w:r>
              <w:t>本项目属于生活污水集中处理，根据《环境影响评价技术导则  地下水环境》（HJ610-2016）地下水环境影响评价行业分类表，本项目属于III类项目，项目所在区域不属于生活供水水源地准保护区、不属于热水、矿泉水、温泉等特殊地下水源保护区、也不属于补给径流区，同时项目占地为规划的工业建设用地，场地内无分散居民饮用水源等其它环境敏感区。则项目场地地下水敏感程度为不敏感。根据《环境影响评价技术导则  地下水环境》（HJ610-2016）表2评价工作等级分级表，为三级评价。</w:t>
            </w:r>
          </w:p>
          <w:p>
            <w:pPr>
              <w:pStyle w:val="25"/>
              <w:ind w:firstLine="482"/>
              <w:rPr>
                <w:rFonts w:ascii="Times New Roman" w:hAnsi="Times New Roman" w:cs="Times New Roman"/>
                <w:b/>
                <w:bCs/>
              </w:rPr>
            </w:pPr>
            <w:r>
              <w:rPr>
                <w:rFonts w:ascii="Times New Roman" w:hAnsi="Times New Roman" w:cs="Times New Roman"/>
                <w:b/>
                <w:bCs/>
              </w:rPr>
              <w:t>1、水文地质条件</w:t>
            </w:r>
          </w:p>
          <w:p>
            <w:pPr>
              <w:pStyle w:val="25"/>
              <w:ind w:firstLine="480"/>
              <w:rPr>
                <w:rFonts w:ascii="Times New Roman" w:hAnsi="Times New Roman" w:cs="Times New Roman"/>
              </w:rPr>
            </w:pPr>
            <w:r>
              <w:rPr>
                <w:rFonts w:ascii="Times New Roman" w:hAnsi="Times New Roman" w:cs="Times New Roman"/>
              </w:rPr>
              <w:t>评价区地下水含水介质主要为河流相和湖相沉积，结构疏松，孔隙率高，为地下水赋存提供了有利的地质环境。根据相关的勘探资料，0~350m深度内分布有18~25层以中粗砂含砾石和中细砂为主的含水层，单层一般5~10m，最厚大于20m，累积厚度185~225m，占地层厚度的60~75%，中间夹有数层弱隔水层，多呈透镜体分布，一般延伸不远即尖灭，在埋深60和170m左右有两层比较连续的隔水层，延伸较远，可以作为潜水及深浅层承压水的隔水边界。</w:t>
            </w:r>
          </w:p>
          <w:p>
            <w:pPr>
              <w:pStyle w:val="25"/>
              <w:ind w:firstLine="480"/>
              <w:rPr>
                <w:rFonts w:ascii="Times New Roman" w:hAnsi="Times New Roman" w:cs="Times New Roman"/>
              </w:rPr>
            </w:pPr>
            <w:r>
              <w:rPr>
                <w:rFonts w:ascii="Times New Roman" w:hAnsi="Times New Roman" w:cs="Times New Roman"/>
              </w:rPr>
              <w:t>评价区地下水均为松散岩层孔隙水。根据含水层埋藏条件及其形成时代，水力性质、水化学特征等，可将350m深度以内的含水层自上二下划分为潜水、浅层承压水和深层承压水三个含水岩组。</w:t>
            </w:r>
          </w:p>
          <w:p>
            <w:pPr>
              <w:pStyle w:val="25"/>
              <w:ind w:firstLine="480"/>
              <w:rPr>
                <w:rFonts w:ascii="Times New Roman" w:hAnsi="Times New Roman" w:cs="Times New Roman"/>
              </w:rPr>
            </w:pPr>
            <w:r>
              <w:rPr>
                <w:rFonts w:ascii="Times New Roman" w:hAnsi="Times New Roman" w:cs="Times New Roman"/>
              </w:rPr>
              <w:t>①潜水含水岩组的特征及富水性</w:t>
            </w:r>
          </w:p>
          <w:p>
            <w:pPr>
              <w:pStyle w:val="25"/>
              <w:ind w:firstLine="480"/>
              <w:rPr>
                <w:rFonts w:ascii="Times New Roman" w:hAnsi="Times New Roman" w:cs="Times New Roman"/>
              </w:rPr>
            </w:pPr>
            <w:r>
              <w:rPr>
                <w:rFonts w:ascii="Times New Roman" w:hAnsi="Times New Roman" w:cs="Times New Roman"/>
              </w:rPr>
              <w:t>根据有关资料，埋深70m以内的几个含水层之间具有统一的水力联系，属于同一渗透场，虽局部因弱透水层存在略有承压现象，但从整体来看仍属于潜水类型，故统一划为潜水含水岩组。潜水含水岩组在一级阶地地区由全新统冲积层组成，含水岩性主要为中粗砂含砾和中细砂，累计厚度一般42~50m，最厚可达60m，占含水岩组总厚度的70~80%，中间夹有2~3层透镜体或薄层亚粘土。</w:t>
            </w:r>
          </w:p>
          <w:p>
            <w:pPr>
              <w:pStyle w:val="25"/>
              <w:ind w:firstLine="480"/>
              <w:rPr>
                <w:rFonts w:ascii="Times New Roman" w:hAnsi="Times New Roman" w:cs="Times New Roman"/>
              </w:rPr>
            </w:pPr>
            <w:r>
              <w:rPr>
                <w:rFonts w:ascii="Times New Roman" w:hAnsi="Times New Roman" w:cs="Times New Roman"/>
              </w:rPr>
              <w:t>②承压含水岩组的特征及富水性受构造控制，承压水含水岩组分布于潜水含水层以下，北部的东西向断裂为隔水边界。根据承压水含水层的埋深、上下段水力性质和水化学特征的差异以及中间弱透水层分布的相对稳定程度，划分为浅层和深层两个含水岩组，以利于水资源的分段评价。</w:t>
            </w:r>
          </w:p>
          <w:p>
            <w:pPr>
              <w:pStyle w:val="25"/>
              <w:ind w:firstLine="480"/>
              <w:rPr>
                <w:rFonts w:ascii="Times New Roman" w:hAnsi="Times New Roman" w:cs="Times New Roman"/>
              </w:rPr>
            </w:pPr>
            <w:r>
              <w:rPr>
                <w:rFonts w:ascii="Times New Roman" w:hAnsi="Times New Roman" w:cs="Times New Roman"/>
              </w:rPr>
              <w:t>a.浅层承压水浅层承压水含水组的顶、底板埋深分别在90m及180m左右，含有4~8个含水层，单层一般厚5~15m，总厚度60~70m，承压水含水层为中更新统下部河湖积层，岩性为中粗砂含砾石、中粗砂及中细砂，中间含有薄层亚粘土弱透水层，为薄层或透镜体。b.深层承压水深层承压水含水岩组的顶、底板埋深分别在200~350m左右，含有5~8个含水层，单层一般厚3~16m，总厚度60~80m，承压水含水层为中更新统冲湖积层，岩性为粗砂、中粗砂含砾及中细砂。水位埋深与浅层承压水相似。</w:t>
            </w:r>
          </w:p>
          <w:p>
            <w:pPr>
              <w:pStyle w:val="25"/>
              <w:ind w:firstLine="482"/>
              <w:rPr>
                <w:rFonts w:ascii="Times New Roman" w:hAnsi="Times New Roman" w:cs="Times New Roman"/>
                <w:b/>
                <w:bCs/>
              </w:rPr>
            </w:pPr>
            <w:r>
              <w:rPr>
                <w:rFonts w:ascii="Times New Roman" w:hAnsi="Times New Roman" w:cs="Times New Roman"/>
                <w:b/>
                <w:bCs/>
              </w:rPr>
              <w:t>2、地下水补给、径流、排泄条件</w:t>
            </w:r>
          </w:p>
          <w:p>
            <w:pPr>
              <w:pStyle w:val="25"/>
              <w:ind w:firstLine="480"/>
              <w:rPr>
                <w:rFonts w:ascii="Times New Roman" w:hAnsi="Times New Roman" w:cs="Times New Roman"/>
              </w:rPr>
            </w:pPr>
            <w:r>
              <w:rPr>
                <w:rFonts w:ascii="Times New Roman" w:hAnsi="Times New Roman" w:cs="Times New Roman"/>
              </w:rPr>
              <w:t>①潜水的补给、径流及排泄降雨入渗补给、灌溉入渗补给、渠道渗漏、侧向径流补给是评价区潜水的主要补给来源。评价区位于平原，含水层颗粒粗、厚度大、导水性好、降雨入渗补给、灌溉入渗补给均很强潜水的排泄主要为人工开采、越流排泄和径流排泄。人工开采是评价区潜水的主要排泄途径。径流排泄区向南排入渭河。越流排泄由于潜水开发利用程度高，与浅层承压水的水位差约5m，不是很强烈。</w:t>
            </w:r>
          </w:p>
          <w:p>
            <w:pPr>
              <w:pStyle w:val="25"/>
              <w:ind w:firstLine="480"/>
              <w:rPr>
                <w:rFonts w:ascii="Times New Roman" w:hAnsi="Times New Roman" w:cs="Times New Roman"/>
              </w:rPr>
            </w:pPr>
            <w:r>
              <w:rPr>
                <w:rFonts w:ascii="Times New Roman" w:hAnsi="Times New Roman" w:cs="Times New Roman"/>
              </w:rPr>
              <w:t>②浅层承压水的补给、径流及排泄径流补给和越流补给是评价区浅层承压水的主要补给来源。浅层承压水地下径流方向为西北流向东南。浅层承压水水位埋深约20m，标高384m。径流排泄是评价区浅层承压水的主要排泄途径。浅层压水水位与潜水的水位差不大，说明浅层承压水接受潜水的越流补给不明显，这也说明浅层承压水承压性较强。</w:t>
            </w:r>
          </w:p>
          <w:p>
            <w:pPr>
              <w:pStyle w:val="25"/>
              <w:ind w:firstLine="480"/>
              <w:rPr>
                <w:rFonts w:ascii="Times New Roman" w:hAnsi="Times New Roman" w:cs="Times New Roman"/>
              </w:rPr>
            </w:pPr>
            <w:r>
              <w:rPr>
                <w:rFonts w:ascii="Times New Roman" w:hAnsi="Times New Roman" w:cs="Times New Roman"/>
              </w:rPr>
              <w:t>③深层承压水的补给、径流及排泄径流补给是评价区深层承压水的主要补给来源。深层承压水水位与浅层承压水水位差并不明显，接受上层浅层承压水的越流补给也不明显，这也说明深层承压水承压性很强。径流排泄是评价区深层承压水的主要排泄途径。</w:t>
            </w:r>
          </w:p>
          <w:p>
            <w:pPr>
              <w:pStyle w:val="25"/>
              <w:ind w:firstLine="482"/>
              <w:rPr>
                <w:rFonts w:ascii="Times New Roman" w:hAnsi="Times New Roman" w:cs="Times New Roman"/>
                <w:b/>
                <w:bCs/>
              </w:rPr>
            </w:pPr>
            <w:r>
              <w:rPr>
                <w:rFonts w:ascii="Times New Roman" w:hAnsi="Times New Roman" w:cs="Times New Roman"/>
                <w:b/>
                <w:bCs/>
              </w:rPr>
              <w:t>3、地下水污染影响</w:t>
            </w:r>
          </w:p>
          <w:p>
            <w:pPr>
              <w:pStyle w:val="25"/>
              <w:ind w:firstLine="480"/>
              <w:rPr>
                <w:rFonts w:ascii="Times New Roman" w:hAnsi="Times New Roman" w:cs="Times New Roman"/>
              </w:rPr>
            </w:pPr>
            <w:r>
              <w:rPr>
                <w:rFonts w:ascii="Times New Roman" w:hAnsi="Times New Roman" w:cs="Times New Roman"/>
              </w:rPr>
              <w:t>本项目对地下水的影响主要是由于废水处理系统废水中污染物等通过垂直渗透进入包气带，进入包气带的污染物在物理、化学和生物作用下经吸附、转化、迁移和分解后输入地下水。因此，包气带是联接地面污染物与地下含水层的主要通道和过渡带，既是污染物媒介体，又是污染物的净化场所和防护层。一般说来，土壤粒细而紧密，渗透性差，则污染慢；反之，颗粒大松散，渗透性能良好则污染重。</w:t>
            </w:r>
          </w:p>
          <w:p>
            <w:pPr>
              <w:pStyle w:val="25"/>
              <w:ind w:firstLine="480"/>
              <w:rPr>
                <w:rFonts w:ascii="Times New Roman" w:hAnsi="Times New Roman" w:cs="Times New Roman"/>
              </w:rPr>
            </w:pPr>
            <w:r>
              <w:rPr>
                <w:rFonts w:ascii="Times New Roman" w:hAnsi="Times New Roman" w:cs="Times New Roman"/>
              </w:rPr>
              <w:t>正常情况下，对地下水的污染主要是由于污染物迁移穿过包气带进入含水层造成。项目场地为黄土层，其渗透系数为0.25m/d，包气带防污性能为中级，说明浅层地下水不太容易受到污染。若废水或废液发生渗漏，污染物不会很快穿过包气带进入浅层地下水，对浅层地下水的污染很小。</w:t>
            </w:r>
          </w:p>
          <w:p>
            <w:pPr>
              <w:pStyle w:val="25"/>
              <w:ind w:firstLine="480"/>
              <w:rPr>
                <w:rFonts w:ascii="Times New Roman" w:hAnsi="Times New Roman" w:cs="Times New Roman"/>
              </w:rPr>
            </w:pPr>
            <w:r>
              <w:rPr>
                <w:rFonts w:ascii="Times New Roman" w:hAnsi="Times New Roman" w:cs="Times New Roman"/>
              </w:rPr>
              <w:t>判断深层地下水是否会受到污染影响，通常分析深层地下水含水组上覆地层的防污性能和有无与浅层地下水的水利联系。通过水文地质条件分析，区内第Ⅱ含水组顶板为分布比较稳定且厚度较大的黄土隔水层，废水中的COD、BOD</w:t>
            </w:r>
            <w:r>
              <w:rPr>
                <w:rFonts w:ascii="Times New Roman" w:hAnsi="Times New Roman" w:cs="Times New Roman"/>
                <w:vertAlign w:val="subscript"/>
              </w:rPr>
              <w:t>5</w:t>
            </w:r>
            <w:r>
              <w:rPr>
                <w:rFonts w:ascii="Times New Roman" w:hAnsi="Times New Roman" w:cs="Times New Roman"/>
              </w:rPr>
              <w:t>在黄土中的吸附（去除）率为：包气带厚度为1.0m时，去除率达60—70%，当包气带厚度在2.0m时，去除率可达90%以上。这说明废水在下渗过程中，逐渐被包气带物质黄土所吸附降解，只有极少部分进入含水层，所以垂直渗入补给条件较差，与浅层地下水水利联系不密切。因此，深层地下水不会受到项目下渗污水的污染影响。</w:t>
            </w:r>
          </w:p>
          <w:p>
            <w:pPr>
              <w:spacing w:line="360" w:lineRule="auto"/>
              <w:ind w:firstLine="482" w:firstLineChars="200"/>
              <w:rPr>
                <w:b/>
              </w:rPr>
            </w:pPr>
            <w:r>
              <w:rPr>
                <w:b/>
              </w:rPr>
              <w:t>4、地下水环境保护措施</w:t>
            </w:r>
          </w:p>
          <w:p>
            <w:pPr>
              <w:pStyle w:val="25"/>
              <w:ind w:firstLine="480"/>
              <w:rPr>
                <w:rFonts w:ascii="Times New Roman" w:hAnsi="Times New Roman" w:cs="Times New Roman"/>
              </w:rPr>
            </w:pPr>
            <w:r>
              <w:rPr>
                <w:rFonts w:ascii="Times New Roman" w:hAnsi="Times New Roman" w:cs="Times New Roman"/>
              </w:rPr>
              <w:t>根据以上主要影响环节分析，评价认为工程在采取相关措施后可避免评价区地下水的影响：</w:t>
            </w:r>
          </w:p>
          <w:p>
            <w:pPr>
              <w:pStyle w:val="25"/>
              <w:ind w:firstLine="480"/>
              <w:rPr>
                <w:rFonts w:ascii="Times New Roman" w:hAnsi="Times New Roman" w:cs="Times New Roman"/>
              </w:rPr>
            </w:pPr>
            <w:r>
              <w:rPr>
                <w:rFonts w:ascii="Times New Roman" w:hAnsi="Times New Roman" w:cs="Times New Roman"/>
              </w:rPr>
              <w:t>（1）选用优质设备和管件，加强日常管理和维修维护工作，沿线日常巡查、对易腐蚀的管网及附属设施等采取防腐蚀措施，严格控制设备和管道的跑冒滴漏现象。</w:t>
            </w:r>
          </w:p>
          <w:p>
            <w:pPr>
              <w:pStyle w:val="25"/>
              <w:ind w:firstLine="480"/>
              <w:rPr>
                <w:rFonts w:ascii="Times New Roman" w:hAnsi="Times New Roman" w:cs="Times New Roman"/>
              </w:rPr>
            </w:pPr>
            <w:r>
              <w:rPr>
                <w:rFonts w:ascii="Times New Roman" w:hAnsi="Times New Roman" w:cs="Times New Roman"/>
              </w:rPr>
              <w:t>（2）根据“源头控制、分区防治、污染监控、应急响应”相结合的原则，将厂区划分为重点防渗区、一般防渗区和简单防渗区。地下水分区防渗图见附图6。</w:t>
            </w:r>
          </w:p>
          <w:p>
            <w:pPr>
              <w:pStyle w:val="25"/>
              <w:ind w:firstLine="480"/>
              <w:rPr>
                <w:rFonts w:ascii="Times New Roman" w:hAnsi="Times New Roman" w:cs="Times New Roman"/>
              </w:rPr>
            </w:pPr>
            <w:r>
              <w:rPr>
                <w:rFonts w:ascii="Times New Roman" w:hAnsi="Times New Roman" w:cs="Times New Roman"/>
              </w:rPr>
              <w:t>重点防渗区：是指位于地下或半地下的生产功能单元，发生物料泄漏后不容易被及时发现和处理的区域或部位，主要包括粗格栅及进水泵房、初沉池、厌氧池、缺氧池、好氧池、二沉池、污泥贮池、污泥脱水机房、生物除臭装置以及污水埋地管道等，本次改建项目新增反硝化深床滤池、生物除臭装置及污水埋地管道区域。</w:t>
            </w:r>
          </w:p>
          <w:p>
            <w:pPr>
              <w:pStyle w:val="25"/>
              <w:ind w:firstLine="480"/>
              <w:rPr>
                <w:rFonts w:ascii="Times New Roman" w:hAnsi="Times New Roman" w:cs="Times New Roman"/>
              </w:rPr>
            </w:pPr>
            <w:r>
              <w:rPr>
                <w:rFonts w:ascii="Times New Roman" w:hAnsi="Times New Roman" w:cs="Times New Roman"/>
              </w:rPr>
              <w:t>一般防渗区：是指员工办公生活区域。主要包括综合办公楼、工种工房、传达室、鼓风机房、变配电室、柴油发电机等。本次改建项目不涉及一般防渗区。</w:t>
            </w:r>
          </w:p>
          <w:p>
            <w:pPr>
              <w:pStyle w:val="25"/>
              <w:ind w:firstLine="480"/>
              <w:rPr>
                <w:rFonts w:ascii="Times New Roman" w:hAnsi="Times New Roman" w:cs="Times New Roman"/>
              </w:rPr>
            </w:pPr>
            <w:r>
              <w:rPr>
                <w:rFonts w:ascii="Times New Roman" w:hAnsi="Times New Roman" w:cs="Times New Roman"/>
              </w:rPr>
              <w:t>简单防渗区：是指不会对地下水环境造成污染的区域，本项目不涉及简单防渗区。</w:t>
            </w:r>
          </w:p>
          <w:p>
            <w:pPr>
              <w:pStyle w:val="25"/>
              <w:ind w:firstLine="480"/>
              <w:rPr>
                <w:rFonts w:ascii="Times New Roman" w:hAnsi="Times New Roman" w:cs="Times New Roman"/>
              </w:rPr>
            </w:pPr>
            <w:r>
              <w:rPr>
                <w:rFonts w:ascii="Times New Roman" w:hAnsi="Times New Roman" w:cs="Times New Roman"/>
              </w:rPr>
              <w:t>重点防渗区采用池底、池壁铺设环氧树脂涂层防渗，并设有渗滤液收集系统，一般防渗区采用地面硬化、防渗、周边设置排水沟，非污染防治区采用地面硬化。</w:t>
            </w:r>
          </w:p>
          <w:p>
            <w:pPr>
              <w:pStyle w:val="25"/>
              <w:ind w:firstLine="480"/>
              <w:rPr>
                <w:rFonts w:hint="eastAsia" w:ascii="Times New Roman" w:hAnsi="Times New Roman" w:cs="Times New Roman"/>
              </w:rPr>
            </w:pPr>
            <w:r>
              <w:rPr>
                <w:rFonts w:hint="eastAsia" w:ascii="Times New Roman" w:hAnsi="Times New Roman" w:cs="Times New Roman"/>
              </w:rPr>
              <w:t>根据现场踏勘，现有工程各构筑物已按照环评和环评批复要求对各构筑物进行相应防渗。</w:t>
            </w:r>
          </w:p>
          <w:p>
            <w:pPr>
              <w:pStyle w:val="25"/>
              <w:ind w:firstLine="480"/>
              <w:rPr>
                <w:rFonts w:ascii="Times New Roman" w:hAnsi="Times New Roman" w:cs="Times New Roman"/>
              </w:rPr>
            </w:pPr>
            <w:r>
              <w:rPr>
                <w:rFonts w:ascii="Times New Roman" w:hAnsi="Times New Roman" w:cs="Times New Roman"/>
              </w:rPr>
              <w:t>（3）污水处理构筑物四周及地面、进排水管道等输送系统，采用高承载、耐腐蚀环氧砂浆地坪做防腐、防渗漏处理；污泥池用防渗布和树脂防护，排水管采用聚丙烯塑料管。管道连接处必须采取措施密封牢固，不能渗漏；管道置于管道沟内，顶起检查有无渗漏。</w:t>
            </w:r>
          </w:p>
          <w:p>
            <w:pPr>
              <w:pStyle w:val="25"/>
              <w:ind w:firstLine="480"/>
              <w:rPr>
                <w:rFonts w:ascii="Times New Roman" w:hAnsi="Times New Roman" w:cs="Times New Roman"/>
              </w:rPr>
            </w:pPr>
            <w:r>
              <w:rPr>
                <w:rFonts w:ascii="Times New Roman" w:hAnsi="Times New Roman" w:cs="Times New Roman"/>
              </w:rPr>
              <w:t>（4）该项目重点防渗区防渗措施为：各构筑物采用防渗钢筋混凝土整体浇筑。各区域地面防渗层混凝土厚度不小于15cm，各构筑物池体均建设为配筋防渗水泥池，基础采用三合土夯实，池底及四壁采用防渗混凝土构筑，厚度不小于15cm，并采用环氧树脂进行防腐处理，环氧树脂层厚度不小于3mm，确保防渗层渗透系数小于1×10</w:t>
            </w:r>
            <w:r>
              <w:rPr>
                <w:rFonts w:ascii="Times New Roman" w:hAnsi="Times New Roman" w:cs="Times New Roman"/>
                <w:vertAlign w:val="superscript"/>
              </w:rPr>
              <w:t>-7</w:t>
            </w:r>
            <w:r>
              <w:rPr>
                <w:rFonts w:ascii="Times New Roman" w:hAnsi="Times New Roman" w:cs="Times New Roman"/>
              </w:rPr>
              <w:t>cm/s。</w:t>
            </w:r>
          </w:p>
          <w:p>
            <w:pPr>
              <w:pStyle w:val="25"/>
              <w:ind w:firstLine="482"/>
              <w:rPr>
                <w:rFonts w:ascii="Times New Roman" w:hAnsi="Times New Roman" w:cs="Times New Roman"/>
                <w:b/>
                <w:bCs/>
              </w:rPr>
            </w:pPr>
            <w:r>
              <w:rPr>
                <w:rFonts w:ascii="Times New Roman" w:hAnsi="Times New Roman" w:cs="Times New Roman"/>
                <w:b/>
                <w:bCs/>
              </w:rPr>
              <w:t>5、地下水环境监测与管理</w:t>
            </w:r>
          </w:p>
          <w:p>
            <w:pPr>
              <w:pStyle w:val="25"/>
              <w:ind w:firstLine="480"/>
              <w:rPr>
                <w:rFonts w:ascii="Times New Roman" w:hAnsi="Times New Roman" w:cs="Times New Roman"/>
              </w:rPr>
            </w:pPr>
            <w:r>
              <w:rPr>
                <w:rFonts w:ascii="Times New Roman" w:hAnsi="Times New Roman" w:cs="Times New Roman"/>
              </w:rPr>
              <w:t>根据《环境影响评价技术导则  地下水环境》（HJ610-2016），项目应建立地下水环境监测管理体系，包括制定地下水环境影响跟踪监测计划、建立地下水环境影响跟踪监测制度、配备先进的监测仪器和设备，以便及时发现问题，采取措施。</w:t>
            </w:r>
          </w:p>
          <w:p>
            <w:pPr>
              <w:pStyle w:val="25"/>
              <w:ind w:firstLine="480"/>
              <w:rPr>
                <w:rFonts w:ascii="Times New Roman" w:hAnsi="Times New Roman" w:cs="Times New Roman"/>
              </w:rPr>
            </w:pPr>
            <w:r>
              <w:rPr>
                <w:rFonts w:ascii="Times New Roman" w:hAnsi="Times New Roman" w:cs="Times New Roman"/>
              </w:rPr>
              <w:t>跟踪监测计划应根据环境水文地质条件和建设项目特点设置跟踪监测点，跟踪监测点应明确与建设项目的位置关系，给出点位、坐标、井深、井结构、监测层位、监测因子及监测频率等相关参数。</w:t>
            </w:r>
          </w:p>
          <w:p>
            <w:pPr>
              <w:pStyle w:val="25"/>
              <w:ind w:firstLine="480"/>
              <w:rPr>
                <w:rFonts w:hint="eastAsia" w:ascii="Times New Roman" w:hAnsi="Times New Roman" w:cs="Times New Roman"/>
              </w:rPr>
            </w:pPr>
            <w:r>
              <w:rPr>
                <w:rFonts w:ascii="Times New Roman" w:hAnsi="Times New Roman" w:cs="Times New Roman"/>
              </w:rPr>
              <w:t>项目地下水环境监测主要根据《地下水环境监测技术规范》（HJ/T164-2004），结合场区含水层系统和地下水径流系统特征，考虑潜在污染源、环境保护目标等因素，依据《环境影响评价技术导则  地下水环境》（HJ610-2016）相关要求，布置1个地下水监测点，监测点位应布置在场地下游位置。</w:t>
            </w:r>
            <w:r>
              <w:rPr>
                <w:rFonts w:hint="eastAsia"/>
              </w:rPr>
              <w:t>本次环评建议将厂区内的地下水井作为地下水监控井，每半年对地下水水质监测一次。</w:t>
            </w:r>
          </w:p>
          <w:p>
            <w:pPr>
              <w:pStyle w:val="25"/>
              <w:ind w:firstLine="480"/>
              <w:rPr>
                <w:rFonts w:ascii="Times New Roman" w:hAnsi="Times New Roman" w:cs="Times New Roman"/>
              </w:rPr>
            </w:pPr>
            <w:r>
              <w:rPr>
                <w:rFonts w:ascii="Times New Roman" w:hAnsi="Times New Roman" w:cs="Times New Roman"/>
              </w:rPr>
              <w:t>建设单位应根据地下水环境跟踪监测数据，编制《地下水环境跟踪监测报告》，应包括建设项目所在场地及其影响区地下水环境跟踪监测数据，排放污染物的种类、数量、浓度；生产设备、管廊或管线、贮存与运输装置、污染物贮存与处理装置、事故应急装置等设施的运行状况、跑冒滴漏记录、维护记录。</w:t>
            </w:r>
          </w:p>
          <w:p>
            <w:pPr>
              <w:pStyle w:val="25"/>
              <w:ind w:firstLine="480"/>
              <w:rPr>
                <w:rFonts w:ascii="Times New Roman" w:hAnsi="Times New Roman" w:cs="Times New Roman"/>
              </w:rPr>
            </w:pPr>
            <w:r>
              <w:rPr>
                <w:rFonts w:ascii="Times New Roman" w:hAnsi="Times New Roman" w:cs="Times New Roman"/>
              </w:rPr>
              <w:t>监测结果及《地下水环境跟踪监测报告》应按有关规定及时建立档案，并定期向公司安全环保部门汇报，对于监测数据应该向当地环保部门报告并进行公开，满足相关法律法规关于知情权的要求。</w:t>
            </w:r>
          </w:p>
          <w:p>
            <w:pPr>
              <w:pStyle w:val="25"/>
              <w:ind w:firstLine="480"/>
              <w:rPr>
                <w:rFonts w:ascii="Times New Roman" w:hAnsi="Times New Roman" w:cs="Times New Roman"/>
              </w:rPr>
            </w:pPr>
            <w:r>
              <w:rPr>
                <w:rFonts w:ascii="Times New Roman" w:hAnsi="Times New Roman" w:cs="Times New Roman"/>
              </w:rPr>
              <w:t>由污染途径及对应措施分析可知，项目对可能产生地下水影响的各项途径均进行有效预防，在确保各项防渗措施得以落实，并加强维护和厂区环境管理的前提下，可有效控制厂区内的废水污染物下渗现象，避免污染地下水，因此项目不会对区域地下水环境产生明显影响。</w:t>
            </w:r>
          </w:p>
          <w:p>
            <w:pPr>
              <w:spacing w:line="360" w:lineRule="auto"/>
              <w:ind w:firstLine="482" w:firstLineChars="200"/>
              <w:rPr>
                <w:b/>
              </w:rPr>
            </w:pPr>
            <w:r>
              <w:rPr>
                <w:b/>
              </w:rPr>
              <w:t>四、声环境影响分析</w:t>
            </w:r>
          </w:p>
          <w:p>
            <w:pPr>
              <w:pStyle w:val="25"/>
              <w:ind w:firstLine="480"/>
              <w:rPr>
                <w:rFonts w:ascii="Times New Roman" w:hAnsi="Times New Roman" w:cs="Times New Roman"/>
                <w:bCs/>
              </w:rPr>
            </w:pPr>
            <w:r>
              <w:rPr>
                <w:rFonts w:ascii="Times New Roman" w:hAnsi="Times New Roman" w:cs="Times New Roman"/>
                <w:bCs/>
              </w:rPr>
              <w:t>项目营运期噪声主要来自现有设备以及新增的搅拌器、水泵、风机</w:t>
            </w:r>
            <w:r>
              <w:rPr>
                <w:rFonts w:ascii="Times New Roman" w:hAnsi="Times New Roman" w:cs="Times New Roman"/>
              </w:rPr>
              <w:t>等设备运行噪声</w:t>
            </w:r>
            <w:r>
              <w:rPr>
                <w:rFonts w:ascii="Times New Roman" w:hAnsi="Times New Roman" w:cs="Times New Roman"/>
                <w:bCs/>
              </w:rPr>
              <w:t>。因现有工程未运行，现状噪声监测值为环境背景值，本次评价噪声影响分析根据新增设备噪声贡献值、现有工程噪声贡献值与环境背景值叠加后进行评价。</w:t>
            </w:r>
          </w:p>
          <w:p>
            <w:pPr>
              <w:spacing w:line="360" w:lineRule="auto"/>
              <w:ind w:firstLine="482" w:firstLineChars="200"/>
              <w:rPr>
                <w:b/>
              </w:rPr>
            </w:pPr>
            <w:r>
              <w:rPr>
                <w:b/>
              </w:rPr>
              <w:t>1、治理措施</w:t>
            </w:r>
          </w:p>
          <w:p>
            <w:pPr>
              <w:spacing w:line="360" w:lineRule="auto"/>
              <w:ind w:firstLine="480" w:firstLineChars="200"/>
            </w:pPr>
            <w:r>
              <w:t>项目噪声设备源强见工程分析，具体采取的治理措施如下：</w:t>
            </w:r>
          </w:p>
          <w:p>
            <w:pPr>
              <w:spacing w:line="360" w:lineRule="auto"/>
              <w:ind w:firstLine="480" w:firstLineChars="200"/>
            </w:pPr>
            <w:r>
              <w:t>（1）控制设备噪声</w:t>
            </w:r>
          </w:p>
          <w:p>
            <w:pPr>
              <w:spacing w:line="360" w:lineRule="auto"/>
              <w:ind w:firstLine="480" w:firstLineChars="200"/>
            </w:pPr>
            <w:r>
              <w:t>采购设备时对供应商提出噪音控制要求，选用低噪音设备；提高设备装配精度，对生产设备进行定期的维修和检修，提高润滑度，减少机械振动和摩擦产生的噪声，防止共振等。</w:t>
            </w:r>
          </w:p>
          <w:p>
            <w:pPr>
              <w:spacing w:line="360" w:lineRule="auto"/>
              <w:ind w:firstLine="480" w:firstLineChars="200"/>
            </w:pPr>
            <w:r>
              <w:rPr>
                <w:bCs/>
              </w:rPr>
              <w:t>（2）</w:t>
            </w:r>
            <w:r>
              <w:t>采取适用技术降噪</w:t>
            </w:r>
          </w:p>
          <w:p>
            <w:pPr>
              <w:spacing w:line="360" w:lineRule="auto"/>
              <w:ind w:firstLine="480" w:firstLineChars="200"/>
            </w:pPr>
            <w:r>
              <w:t>治理措施如下：</w:t>
            </w:r>
          </w:p>
          <w:p>
            <w:pPr>
              <w:spacing w:line="360" w:lineRule="auto"/>
              <w:ind w:firstLine="480" w:firstLineChars="200"/>
            </w:pPr>
            <w:r>
              <w:t>①振动设备应安装减振垫。评价要求产噪设备均安装减振垫，以减少设备对外界的影响。</w:t>
            </w:r>
          </w:p>
          <w:p>
            <w:pPr>
              <w:spacing w:line="360" w:lineRule="auto"/>
              <w:ind w:firstLine="480" w:firstLineChars="200"/>
            </w:pPr>
            <w:r>
              <w:t>②</w:t>
            </w:r>
            <w:r>
              <w:rPr>
                <w:bCs/>
              </w:rPr>
              <w:t>风机、水泵进出口设可曲挠性软接头，</w:t>
            </w:r>
            <w:r>
              <w:t>鼓风机外加隔声罩和放空消音器，减少对外部环境的噪声影响。</w:t>
            </w:r>
          </w:p>
          <w:p>
            <w:pPr>
              <w:spacing w:line="360" w:lineRule="auto"/>
              <w:ind w:firstLine="482" w:firstLineChars="200"/>
              <w:rPr>
                <w:b/>
              </w:rPr>
            </w:pPr>
            <w:r>
              <w:rPr>
                <w:b/>
              </w:rPr>
              <w:t>2、预测模式</w:t>
            </w:r>
          </w:p>
          <w:p>
            <w:pPr>
              <w:spacing w:line="360" w:lineRule="auto"/>
              <w:ind w:firstLine="480" w:firstLineChars="200"/>
            </w:pPr>
            <w:r>
              <w:t>根据噪声设备源强、安装位置及治理措施，按噪声距离衰减预测模式和噪声叠加公式预测设备噪声影响如下：</w:t>
            </w:r>
          </w:p>
          <w:p>
            <w:pPr>
              <w:spacing w:line="360" w:lineRule="auto"/>
              <w:ind w:firstLine="480" w:firstLineChars="200"/>
            </w:pPr>
            <w:r>
              <w:t>室外声源衰减公式：</w:t>
            </w:r>
          </w:p>
          <w:p>
            <w:pPr>
              <w:spacing w:line="360" w:lineRule="auto"/>
              <w:jc w:val="center"/>
            </w:pPr>
            <w:r>
              <w:object>
                <v:shape id="_x0000_i1028" o:spt="75" type="#_x0000_t75" style="height:33.8pt;width:124.05pt;" o:ole="t" filled="f" o:preferrelative="t" stroked="f" coordsize="21600,21600">
                  <v:path/>
                  <v:fill on="f" focussize="0,0"/>
                  <v:stroke on="f" joinstyle="miter"/>
                  <v:imagedata r:id="rId20" o:title=""/>
                  <o:lock v:ext="edit" aspectratio="t"/>
                  <w10:wrap type="none"/>
                  <w10:anchorlock/>
                </v:shape>
                <o:OLEObject Type="Embed" ProgID="Equation.3" ShapeID="_x0000_i1028" DrawAspect="Content" ObjectID="_1468075728" r:id="rId19">
                  <o:LockedField>false</o:LockedField>
                </o:OLEObject>
              </w:object>
            </w:r>
          </w:p>
          <w:p>
            <w:pPr>
              <w:spacing w:line="360" w:lineRule="auto"/>
              <w:ind w:firstLine="480" w:firstLineChars="200"/>
            </w:pPr>
            <w:r>
              <w:t>式中：L(r)—距离噪声源rm处的声压级，dB(A)；</w:t>
            </w:r>
          </w:p>
          <w:p>
            <w:pPr>
              <w:spacing w:line="360" w:lineRule="auto"/>
              <w:ind w:firstLine="480" w:firstLineChars="200"/>
            </w:pPr>
            <w:r>
              <w:t>L(r</w:t>
            </w:r>
            <w:r>
              <w:rPr>
                <w:vertAlign w:val="subscript"/>
              </w:rPr>
              <w:t>0</w:t>
            </w:r>
            <w:r>
              <w:t>)—声源的声压级，dB(A)；</w:t>
            </w:r>
          </w:p>
          <w:p>
            <w:pPr>
              <w:spacing w:line="360" w:lineRule="auto"/>
              <w:ind w:firstLine="480" w:firstLineChars="200"/>
            </w:pPr>
            <w:r>
              <w:t>r—预测点距离噪声源的距离，m；</w:t>
            </w:r>
          </w:p>
          <w:p>
            <w:pPr>
              <w:spacing w:line="360" w:lineRule="auto"/>
              <w:ind w:firstLine="480" w:firstLineChars="200"/>
            </w:pPr>
            <w:r>
              <w:t>ro—参考位置距噪声源的距离，m。</w:t>
            </w:r>
          </w:p>
          <w:p>
            <w:pPr>
              <w:spacing w:line="360" w:lineRule="auto"/>
              <w:ind w:firstLine="480" w:firstLineChars="200"/>
            </w:pPr>
            <w:r>
              <w:t>室内声源</w:t>
            </w:r>
          </w:p>
          <w:p>
            <w:pPr>
              <w:spacing w:line="360" w:lineRule="auto"/>
              <w:ind w:firstLine="480" w:firstLineChars="200"/>
            </w:pPr>
            <w:r>
              <w:t>室内声源等效室外声源声功率级计算公式：</w:t>
            </w:r>
          </w:p>
          <w:p>
            <w:pPr>
              <w:spacing w:line="360" w:lineRule="auto"/>
              <w:ind w:firstLine="480" w:firstLineChars="200"/>
            </w:pPr>
            <w:r>
              <w:drawing>
                <wp:anchor distT="0" distB="0" distL="114300" distR="114300" simplePos="0" relativeHeight="251657216" behindDoc="0" locked="0" layoutInCell="1" allowOverlap="1">
                  <wp:simplePos x="0" y="0"/>
                  <wp:positionH relativeFrom="margin">
                    <wp:posOffset>1583690</wp:posOffset>
                  </wp:positionH>
                  <wp:positionV relativeFrom="paragraph">
                    <wp:posOffset>13335</wp:posOffset>
                  </wp:positionV>
                  <wp:extent cx="1727200" cy="215900"/>
                  <wp:effectExtent l="0" t="0" r="0" b="13335"/>
                  <wp:wrapNone/>
                  <wp:docPr id="1077"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 name="图片 108"/>
                          <pic:cNvPicPr>
                            <a:picLocks noChangeAspect="1" noChangeArrowheads="1"/>
                          </pic:cNvPicPr>
                        </pic:nvPicPr>
                        <pic:blipFill>
                          <a:blip r:embed="rId21"/>
                          <a:srcRect/>
                          <a:stretch>
                            <a:fillRect/>
                          </a:stretch>
                        </pic:blipFill>
                        <pic:spPr>
                          <a:xfrm>
                            <a:off x="0" y="0"/>
                            <a:ext cx="1727200" cy="215900"/>
                          </a:xfrm>
                          <a:prstGeom prst="rect">
                            <a:avLst/>
                          </a:prstGeom>
                          <a:noFill/>
                          <a:ln w="9525">
                            <a:noFill/>
                            <a:miter lim="800000"/>
                            <a:headEnd/>
                            <a:tailEnd/>
                          </a:ln>
                        </pic:spPr>
                      </pic:pic>
                    </a:graphicData>
                  </a:graphic>
                </wp:anchor>
              </w:drawing>
            </w:r>
          </w:p>
          <w:p>
            <w:pPr>
              <w:spacing w:line="360" w:lineRule="auto"/>
              <w:ind w:firstLine="480" w:firstLineChars="200"/>
            </w:pPr>
            <w:r>
              <w:t>式中：L</w:t>
            </w:r>
            <w:r>
              <w:rPr>
                <w:vertAlign w:val="subscript"/>
              </w:rPr>
              <w:t>P2i</w:t>
            </w:r>
            <w:r>
              <w:t>（T）—靠近围护结构处室外N个声源i倍频带的叠加声压级，dB；</w:t>
            </w:r>
          </w:p>
          <w:p>
            <w:pPr>
              <w:spacing w:line="360" w:lineRule="auto"/>
              <w:ind w:firstLine="480" w:firstLineChars="200"/>
            </w:pPr>
            <w:r>
              <w:t>TL</w:t>
            </w:r>
            <w:r>
              <w:rPr>
                <w:vertAlign w:val="subscript"/>
              </w:rPr>
              <w:t>i</w:t>
            </w:r>
            <w:r>
              <w:t>—围护结构i倍频带的隔声量，dB；围护结构隔声量取20dB。</w:t>
            </w:r>
          </w:p>
          <w:p>
            <w:pPr>
              <w:spacing w:line="360" w:lineRule="auto"/>
              <w:ind w:firstLine="480" w:firstLineChars="200"/>
            </w:pPr>
            <w:r>
              <w:t>噪声叠加公式：</w:t>
            </w:r>
          </w:p>
          <w:p>
            <w:pPr>
              <w:spacing w:line="360" w:lineRule="auto"/>
              <w:jc w:val="center"/>
            </w:pPr>
            <w:r>
              <w:object>
                <v:shape id="_x0000_i1029" o:spt="75" type="#_x0000_t75" style="height:34.9pt;width:104.7pt;" o:ole="t" filled="f" o:preferrelative="t" stroked="f" coordsize="21600,21600">
                  <v:path/>
                  <v:fill on="f" focussize="0,0"/>
                  <v:stroke on="f" joinstyle="miter"/>
                  <v:imagedata r:id="rId23" o:title=""/>
                  <o:lock v:ext="edit" aspectratio="t"/>
                  <w10:wrap type="none"/>
                  <w10:anchorlock/>
                </v:shape>
                <o:OLEObject Type="Embed" ProgID="Equation.3" ShapeID="_x0000_i1029" DrawAspect="Content" ObjectID="_1468075729" r:id="rId22">
                  <o:LockedField>false</o:LockedField>
                </o:OLEObject>
              </w:object>
            </w:r>
          </w:p>
          <w:p>
            <w:pPr>
              <w:spacing w:line="360" w:lineRule="auto"/>
              <w:ind w:firstLine="480" w:firstLineChars="200"/>
            </w:pPr>
            <w:r>
              <w:t>式中：L</w:t>
            </w:r>
            <w:r>
              <w:rPr>
                <w:vertAlign w:val="subscript"/>
              </w:rPr>
              <w:t>pn</w:t>
            </w:r>
            <w:r>
              <w:t>—n个噪声源在预测点产生的声压级，dB(A)；</w:t>
            </w:r>
          </w:p>
          <w:p>
            <w:pPr>
              <w:adjustRightInd w:val="0"/>
              <w:snapToGrid w:val="0"/>
              <w:spacing w:line="360" w:lineRule="auto"/>
              <w:ind w:firstLine="480" w:firstLineChars="200"/>
              <w:rPr>
                <w:bCs/>
              </w:rPr>
            </w:pPr>
            <w:r>
              <w:t>L</w:t>
            </w:r>
            <w:r>
              <w:rPr>
                <w:vertAlign w:val="subscript"/>
              </w:rPr>
              <w:t>pni</w:t>
            </w:r>
            <w:r>
              <w:t>—第n个噪声源在预测点产生的声压级，dB(A)。</w:t>
            </w:r>
          </w:p>
          <w:p>
            <w:pPr>
              <w:spacing w:line="360" w:lineRule="auto"/>
              <w:ind w:firstLine="482" w:firstLineChars="200"/>
              <w:rPr>
                <w:b/>
              </w:rPr>
            </w:pPr>
            <w:r>
              <w:rPr>
                <w:b/>
              </w:rPr>
              <w:t>3、预测结果</w:t>
            </w:r>
          </w:p>
          <w:p>
            <w:pPr>
              <w:adjustRightInd w:val="0"/>
              <w:snapToGrid w:val="0"/>
              <w:spacing w:line="360" w:lineRule="auto"/>
              <w:ind w:firstLine="480" w:firstLineChars="200"/>
              <w:rPr>
                <w:b/>
                <w:bCs/>
              </w:rPr>
            </w:pPr>
            <w:r>
              <w:rPr>
                <w:bCs/>
              </w:rPr>
              <w:t>本项目正常运行工况时，噪声预测结果见表</w:t>
            </w:r>
            <w:r>
              <w:rPr>
                <w:rFonts w:hint="eastAsia"/>
                <w:bCs/>
              </w:rPr>
              <w:t>50</w:t>
            </w:r>
            <w:r>
              <w:rPr>
                <w:bCs/>
              </w:rPr>
              <w:t>。</w:t>
            </w:r>
          </w:p>
          <w:p>
            <w:pPr>
              <w:jc w:val="center"/>
              <w:rPr>
                <w:b/>
              </w:rPr>
            </w:pPr>
            <w:r>
              <w:rPr>
                <w:b/>
              </w:rPr>
              <w:t>表</w:t>
            </w:r>
            <w:r>
              <w:rPr>
                <w:rFonts w:hint="eastAsia"/>
                <w:b/>
              </w:rPr>
              <w:t>50</w:t>
            </w:r>
            <w:r>
              <w:rPr>
                <w:b/>
              </w:rPr>
              <w:t xml:space="preserve">    评价范围内噪声预测结果    单位：dB(A)</w:t>
            </w:r>
          </w:p>
          <w:tbl>
            <w:tblPr>
              <w:tblStyle w:val="10"/>
              <w:tblW w:w="82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58"/>
              <w:gridCol w:w="726"/>
              <w:gridCol w:w="1068"/>
              <w:gridCol w:w="1100"/>
              <w:gridCol w:w="880"/>
              <w:gridCol w:w="982"/>
              <w:gridCol w:w="947"/>
              <w:gridCol w:w="10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558" w:type="dxa"/>
                  <w:vMerge w:val="restart"/>
                  <w:vAlign w:val="center"/>
                </w:tcPr>
                <w:p>
                  <w:pPr>
                    <w:widowControl/>
                    <w:jc w:val="center"/>
                    <w:rPr>
                      <w:bCs/>
                      <w:kern w:val="0"/>
                      <w:sz w:val="21"/>
                      <w:szCs w:val="21"/>
                    </w:rPr>
                  </w:pPr>
                  <w:r>
                    <w:rPr>
                      <w:bCs/>
                      <w:kern w:val="0"/>
                      <w:sz w:val="21"/>
                      <w:szCs w:val="21"/>
                    </w:rPr>
                    <w:t>声级</w:t>
                  </w:r>
                </w:p>
                <w:p>
                  <w:pPr>
                    <w:widowControl/>
                    <w:jc w:val="center"/>
                    <w:rPr>
                      <w:bCs/>
                      <w:kern w:val="0"/>
                      <w:sz w:val="21"/>
                      <w:szCs w:val="21"/>
                    </w:rPr>
                  </w:pPr>
                  <w:r>
                    <w:rPr>
                      <w:bCs/>
                      <w:kern w:val="0"/>
                      <w:sz w:val="21"/>
                      <w:szCs w:val="21"/>
                    </w:rPr>
                    <w:t>设备名称</w:t>
                  </w:r>
                </w:p>
              </w:tc>
              <w:tc>
                <w:tcPr>
                  <w:tcW w:w="726" w:type="dxa"/>
                  <w:vMerge w:val="restart"/>
                  <w:vAlign w:val="center"/>
                </w:tcPr>
                <w:p>
                  <w:pPr>
                    <w:widowControl/>
                    <w:jc w:val="center"/>
                    <w:rPr>
                      <w:bCs/>
                      <w:kern w:val="0"/>
                      <w:sz w:val="21"/>
                      <w:szCs w:val="21"/>
                    </w:rPr>
                  </w:pPr>
                  <w:r>
                    <w:rPr>
                      <w:bCs/>
                      <w:kern w:val="0"/>
                      <w:sz w:val="21"/>
                      <w:szCs w:val="21"/>
                    </w:rPr>
                    <w:t>所在位置</w:t>
                  </w:r>
                </w:p>
              </w:tc>
              <w:tc>
                <w:tcPr>
                  <w:tcW w:w="1068" w:type="dxa"/>
                  <w:vMerge w:val="restart"/>
                  <w:vAlign w:val="center"/>
                </w:tcPr>
                <w:p>
                  <w:pPr>
                    <w:widowControl/>
                    <w:jc w:val="center"/>
                    <w:rPr>
                      <w:bCs/>
                      <w:kern w:val="0"/>
                      <w:sz w:val="21"/>
                      <w:szCs w:val="21"/>
                    </w:rPr>
                  </w:pPr>
                  <w:r>
                    <w:rPr>
                      <w:bCs/>
                      <w:kern w:val="0"/>
                      <w:sz w:val="21"/>
                      <w:szCs w:val="21"/>
                    </w:rPr>
                    <w:t>降噪后的声源源强dB（A）</w:t>
                  </w:r>
                </w:p>
              </w:tc>
              <w:tc>
                <w:tcPr>
                  <w:tcW w:w="4925" w:type="dxa"/>
                  <w:gridSpan w:val="5"/>
                  <w:vAlign w:val="center"/>
                </w:tcPr>
                <w:p>
                  <w:pPr>
                    <w:jc w:val="center"/>
                    <w:rPr>
                      <w:bCs/>
                      <w:kern w:val="0"/>
                      <w:sz w:val="21"/>
                      <w:szCs w:val="21"/>
                    </w:rPr>
                  </w:pPr>
                  <w:r>
                    <w:rPr>
                      <w:bCs/>
                      <w:kern w:val="0"/>
                      <w:sz w:val="21"/>
                      <w:szCs w:val="21"/>
                    </w:rPr>
                    <w:t>各厂界与声源距离（m）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blHeader/>
                <w:jc w:val="center"/>
              </w:trPr>
              <w:tc>
                <w:tcPr>
                  <w:tcW w:w="1558" w:type="dxa"/>
                  <w:vMerge w:val="continue"/>
                  <w:vAlign w:val="center"/>
                </w:tcPr>
                <w:p>
                  <w:pPr>
                    <w:widowControl/>
                    <w:jc w:val="center"/>
                    <w:rPr>
                      <w:bCs/>
                      <w:kern w:val="0"/>
                      <w:sz w:val="21"/>
                      <w:szCs w:val="21"/>
                    </w:rPr>
                  </w:pPr>
                </w:p>
              </w:tc>
              <w:tc>
                <w:tcPr>
                  <w:tcW w:w="726" w:type="dxa"/>
                  <w:vMerge w:val="continue"/>
                  <w:vAlign w:val="center"/>
                </w:tcPr>
                <w:p>
                  <w:pPr>
                    <w:widowControl/>
                    <w:jc w:val="center"/>
                    <w:rPr>
                      <w:bCs/>
                      <w:kern w:val="0"/>
                      <w:sz w:val="21"/>
                      <w:szCs w:val="21"/>
                    </w:rPr>
                  </w:pPr>
                </w:p>
              </w:tc>
              <w:tc>
                <w:tcPr>
                  <w:tcW w:w="1068" w:type="dxa"/>
                  <w:vMerge w:val="continue"/>
                  <w:vAlign w:val="center"/>
                </w:tcPr>
                <w:p>
                  <w:pPr>
                    <w:widowControl/>
                    <w:jc w:val="center"/>
                    <w:rPr>
                      <w:bCs/>
                      <w:kern w:val="0"/>
                      <w:sz w:val="21"/>
                      <w:szCs w:val="21"/>
                    </w:rPr>
                  </w:pPr>
                </w:p>
              </w:tc>
              <w:tc>
                <w:tcPr>
                  <w:tcW w:w="1100" w:type="dxa"/>
                  <w:vAlign w:val="center"/>
                </w:tcPr>
                <w:p>
                  <w:pPr>
                    <w:jc w:val="center"/>
                    <w:rPr>
                      <w:bCs/>
                      <w:kern w:val="0"/>
                      <w:sz w:val="21"/>
                      <w:szCs w:val="21"/>
                    </w:rPr>
                  </w:pPr>
                  <w:r>
                    <w:rPr>
                      <w:bCs/>
                      <w:kern w:val="0"/>
                      <w:sz w:val="21"/>
                      <w:szCs w:val="21"/>
                    </w:rPr>
                    <w:t>项目</w:t>
                  </w:r>
                </w:p>
              </w:tc>
              <w:tc>
                <w:tcPr>
                  <w:tcW w:w="880" w:type="dxa"/>
                  <w:vAlign w:val="center"/>
                </w:tcPr>
                <w:p>
                  <w:pPr>
                    <w:jc w:val="center"/>
                    <w:rPr>
                      <w:bCs/>
                      <w:kern w:val="0"/>
                      <w:sz w:val="21"/>
                      <w:szCs w:val="21"/>
                    </w:rPr>
                  </w:pPr>
                  <w:r>
                    <w:rPr>
                      <w:bCs/>
                      <w:kern w:val="0"/>
                      <w:sz w:val="21"/>
                      <w:szCs w:val="21"/>
                    </w:rPr>
                    <w:t>东厂界</w:t>
                  </w:r>
                </w:p>
              </w:tc>
              <w:tc>
                <w:tcPr>
                  <w:tcW w:w="982" w:type="dxa"/>
                  <w:vAlign w:val="center"/>
                </w:tcPr>
                <w:p>
                  <w:pPr>
                    <w:widowControl/>
                    <w:jc w:val="center"/>
                    <w:rPr>
                      <w:bCs/>
                      <w:kern w:val="0"/>
                      <w:sz w:val="21"/>
                      <w:szCs w:val="21"/>
                    </w:rPr>
                  </w:pPr>
                  <w:r>
                    <w:rPr>
                      <w:bCs/>
                      <w:kern w:val="0"/>
                      <w:sz w:val="21"/>
                      <w:szCs w:val="21"/>
                    </w:rPr>
                    <w:t>南厂界</w:t>
                  </w:r>
                </w:p>
              </w:tc>
              <w:tc>
                <w:tcPr>
                  <w:tcW w:w="947" w:type="dxa"/>
                  <w:vAlign w:val="center"/>
                </w:tcPr>
                <w:p>
                  <w:pPr>
                    <w:widowControl/>
                    <w:jc w:val="center"/>
                    <w:rPr>
                      <w:bCs/>
                      <w:kern w:val="0"/>
                      <w:sz w:val="21"/>
                      <w:szCs w:val="21"/>
                    </w:rPr>
                  </w:pPr>
                  <w:r>
                    <w:rPr>
                      <w:bCs/>
                      <w:kern w:val="0"/>
                      <w:sz w:val="21"/>
                      <w:szCs w:val="21"/>
                    </w:rPr>
                    <w:t>西厂界</w:t>
                  </w:r>
                </w:p>
              </w:tc>
              <w:tc>
                <w:tcPr>
                  <w:tcW w:w="1016" w:type="dxa"/>
                  <w:vAlign w:val="center"/>
                </w:tcPr>
                <w:p>
                  <w:pPr>
                    <w:widowControl/>
                    <w:jc w:val="center"/>
                    <w:rPr>
                      <w:bCs/>
                      <w:kern w:val="0"/>
                      <w:sz w:val="21"/>
                      <w:szCs w:val="21"/>
                    </w:rPr>
                  </w:pPr>
                  <w:r>
                    <w:rPr>
                      <w:bCs/>
                      <w:kern w:val="0"/>
                      <w:sz w:val="21"/>
                      <w:szCs w:val="21"/>
                    </w:rPr>
                    <w:t>北厂界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restart"/>
                  <w:vAlign w:val="center"/>
                </w:tcPr>
                <w:p>
                  <w:pPr>
                    <w:jc w:val="center"/>
                    <w:rPr>
                      <w:bCs/>
                      <w:sz w:val="21"/>
                      <w:szCs w:val="21"/>
                    </w:rPr>
                  </w:pPr>
                  <w:r>
                    <w:rPr>
                      <w:kern w:val="0"/>
                      <w:sz w:val="21"/>
                      <w:szCs w:val="21"/>
                    </w:rPr>
                    <w:t>专用搅拌器</w:t>
                  </w:r>
                </w:p>
              </w:tc>
              <w:tc>
                <w:tcPr>
                  <w:tcW w:w="726" w:type="dxa"/>
                  <w:vMerge w:val="restart"/>
                  <w:vAlign w:val="center"/>
                </w:tcPr>
                <w:p>
                  <w:pPr>
                    <w:jc w:val="center"/>
                    <w:rPr>
                      <w:bCs/>
                      <w:sz w:val="21"/>
                      <w:szCs w:val="21"/>
                    </w:rPr>
                  </w:pPr>
                  <w:r>
                    <w:rPr>
                      <w:bCs/>
                      <w:sz w:val="21"/>
                      <w:szCs w:val="21"/>
                    </w:rPr>
                    <w:t>生产区</w:t>
                  </w:r>
                </w:p>
              </w:tc>
              <w:tc>
                <w:tcPr>
                  <w:tcW w:w="1068" w:type="dxa"/>
                  <w:vMerge w:val="restart"/>
                  <w:vAlign w:val="center"/>
                </w:tcPr>
                <w:p>
                  <w:pPr>
                    <w:jc w:val="center"/>
                    <w:rPr>
                      <w:bCs/>
                      <w:sz w:val="21"/>
                      <w:szCs w:val="21"/>
                    </w:rPr>
                  </w:pPr>
                  <w:r>
                    <w:rPr>
                      <w:bCs/>
                      <w:sz w:val="21"/>
                      <w:szCs w:val="21"/>
                    </w:rPr>
                    <w:t>69</w:t>
                  </w:r>
                </w:p>
              </w:tc>
              <w:tc>
                <w:tcPr>
                  <w:tcW w:w="1100" w:type="dxa"/>
                  <w:vAlign w:val="center"/>
                </w:tcPr>
                <w:p>
                  <w:pPr>
                    <w:jc w:val="center"/>
                    <w:rPr>
                      <w:bCs/>
                      <w:sz w:val="21"/>
                      <w:szCs w:val="21"/>
                    </w:rPr>
                  </w:pPr>
                  <w:r>
                    <w:rPr>
                      <w:bCs/>
                      <w:sz w:val="21"/>
                      <w:szCs w:val="21"/>
                    </w:rPr>
                    <w:t>距离</w:t>
                  </w:r>
                </w:p>
              </w:tc>
              <w:tc>
                <w:tcPr>
                  <w:tcW w:w="880" w:type="dxa"/>
                  <w:vAlign w:val="center"/>
                </w:tcPr>
                <w:p>
                  <w:pPr>
                    <w:jc w:val="center"/>
                    <w:rPr>
                      <w:bCs/>
                      <w:sz w:val="21"/>
                      <w:szCs w:val="21"/>
                    </w:rPr>
                  </w:pPr>
                  <w:r>
                    <w:rPr>
                      <w:bCs/>
                      <w:sz w:val="21"/>
                      <w:szCs w:val="21"/>
                    </w:rPr>
                    <w:t>188</w:t>
                  </w:r>
                </w:p>
              </w:tc>
              <w:tc>
                <w:tcPr>
                  <w:tcW w:w="982" w:type="dxa"/>
                  <w:vAlign w:val="center"/>
                </w:tcPr>
                <w:p>
                  <w:pPr>
                    <w:jc w:val="center"/>
                    <w:rPr>
                      <w:bCs/>
                      <w:sz w:val="21"/>
                      <w:szCs w:val="21"/>
                    </w:rPr>
                  </w:pPr>
                  <w:r>
                    <w:rPr>
                      <w:bCs/>
                      <w:sz w:val="21"/>
                      <w:szCs w:val="21"/>
                    </w:rPr>
                    <w:t>57</w:t>
                  </w:r>
                </w:p>
              </w:tc>
              <w:tc>
                <w:tcPr>
                  <w:tcW w:w="947" w:type="dxa"/>
                  <w:vAlign w:val="center"/>
                </w:tcPr>
                <w:p>
                  <w:pPr>
                    <w:jc w:val="center"/>
                    <w:rPr>
                      <w:bCs/>
                      <w:sz w:val="21"/>
                      <w:szCs w:val="21"/>
                    </w:rPr>
                  </w:pPr>
                  <w:r>
                    <w:rPr>
                      <w:bCs/>
                      <w:sz w:val="21"/>
                      <w:szCs w:val="21"/>
                    </w:rPr>
                    <w:t>108</w:t>
                  </w:r>
                </w:p>
              </w:tc>
              <w:tc>
                <w:tcPr>
                  <w:tcW w:w="1016" w:type="dxa"/>
                  <w:vAlign w:val="center"/>
                </w:tcPr>
                <w:p>
                  <w:pPr>
                    <w:jc w:val="center"/>
                    <w:rPr>
                      <w:bCs/>
                      <w:sz w:val="21"/>
                      <w:szCs w:val="21"/>
                    </w:rPr>
                  </w:pPr>
                  <w:r>
                    <w:rPr>
                      <w:bCs/>
                      <w:sz w:val="21"/>
                      <w:szCs w:val="21"/>
                    </w:rPr>
                    <w:t>173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continue"/>
                  <w:vAlign w:val="center"/>
                </w:tcPr>
                <w:p>
                  <w:pPr>
                    <w:jc w:val="center"/>
                    <w:rPr>
                      <w:bCs/>
                      <w:sz w:val="21"/>
                      <w:szCs w:val="21"/>
                    </w:rPr>
                  </w:pPr>
                </w:p>
              </w:tc>
              <w:tc>
                <w:tcPr>
                  <w:tcW w:w="726" w:type="dxa"/>
                  <w:vMerge w:val="continue"/>
                  <w:vAlign w:val="center"/>
                </w:tcPr>
                <w:p>
                  <w:pPr>
                    <w:jc w:val="center"/>
                    <w:rPr>
                      <w:bCs/>
                      <w:sz w:val="21"/>
                      <w:szCs w:val="21"/>
                    </w:rPr>
                  </w:pPr>
                </w:p>
              </w:tc>
              <w:tc>
                <w:tcPr>
                  <w:tcW w:w="1068" w:type="dxa"/>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贡献值</w:t>
                  </w:r>
                </w:p>
              </w:tc>
              <w:tc>
                <w:tcPr>
                  <w:tcW w:w="880" w:type="dxa"/>
                  <w:vAlign w:val="center"/>
                </w:tcPr>
                <w:p>
                  <w:pPr>
                    <w:jc w:val="center"/>
                    <w:rPr>
                      <w:bCs/>
                      <w:sz w:val="21"/>
                      <w:szCs w:val="21"/>
                    </w:rPr>
                  </w:pPr>
                  <w:r>
                    <w:rPr>
                      <w:bCs/>
                      <w:sz w:val="21"/>
                      <w:szCs w:val="21"/>
                    </w:rPr>
                    <w:t>24</w:t>
                  </w:r>
                </w:p>
              </w:tc>
              <w:tc>
                <w:tcPr>
                  <w:tcW w:w="982" w:type="dxa"/>
                  <w:vAlign w:val="center"/>
                </w:tcPr>
                <w:p>
                  <w:pPr>
                    <w:jc w:val="center"/>
                    <w:rPr>
                      <w:bCs/>
                      <w:sz w:val="21"/>
                      <w:szCs w:val="21"/>
                    </w:rPr>
                  </w:pPr>
                  <w:r>
                    <w:rPr>
                      <w:bCs/>
                      <w:sz w:val="21"/>
                      <w:szCs w:val="21"/>
                    </w:rPr>
                    <w:t>34</w:t>
                  </w:r>
                </w:p>
              </w:tc>
              <w:tc>
                <w:tcPr>
                  <w:tcW w:w="947" w:type="dxa"/>
                  <w:vAlign w:val="center"/>
                </w:tcPr>
                <w:p>
                  <w:pPr>
                    <w:jc w:val="center"/>
                    <w:rPr>
                      <w:bCs/>
                      <w:sz w:val="21"/>
                      <w:szCs w:val="21"/>
                    </w:rPr>
                  </w:pPr>
                  <w:r>
                    <w:rPr>
                      <w:bCs/>
                      <w:sz w:val="21"/>
                      <w:szCs w:val="21"/>
                    </w:rPr>
                    <w:t>28</w:t>
                  </w:r>
                </w:p>
              </w:tc>
              <w:tc>
                <w:tcPr>
                  <w:tcW w:w="1016" w:type="dxa"/>
                  <w:vAlign w:val="center"/>
                </w:tcPr>
                <w:p>
                  <w:pPr>
                    <w:jc w:val="center"/>
                    <w:rPr>
                      <w:bCs/>
                      <w:sz w:val="21"/>
                      <w:szCs w:val="21"/>
                    </w:rPr>
                  </w:pPr>
                  <w:r>
                    <w:rPr>
                      <w:bCs/>
                      <w:sz w:val="21"/>
                      <w:szCs w:val="21"/>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restart"/>
                  <w:vAlign w:val="center"/>
                </w:tcPr>
                <w:p>
                  <w:pPr>
                    <w:jc w:val="center"/>
                    <w:rPr>
                      <w:bCs/>
                    </w:rPr>
                  </w:pPr>
                  <w:r>
                    <w:rPr>
                      <w:kern w:val="0"/>
                      <w:sz w:val="21"/>
                      <w:szCs w:val="21"/>
                    </w:rPr>
                    <w:t>反冲洗水泵</w:t>
                  </w:r>
                </w:p>
              </w:tc>
              <w:tc>
                <w:tcPr>
                  <w:tcW w:w="726" w:type="dxa"/>
                  <w:vMerge w:val="continue"/>
                  <w:vAlign w:val="center"/>
                </w:tcPr>
                <w:p>
                  <w:pPr>
                    <w:jc w:val="center"/>
                    <w:rPr>
                      <w:bCs/>
                      <w:sz w:val="21"/>
                      <w:szCs w:val="21"/>
                    </w:rPr>
                  </w:pPr>
                </w:p>
              </w:tc>
              <w:tc>
                <w:tcPr>
                  <w:tcW w:w="1068" w:type="dxa"/>
                  <w:vMerge w:val="restart"/>
                  <w:vAlign w:val="center"/>
                </w:tcPr>
                <w:p>
                  <w:pPr>
                    <w:jc w:val="center"/>
                    <w:rPr>
                      <w:bCs/>
                      <w:sz w:val="21"/>
                      <w:szCs w:val="21"/>
                    </w:rPr>
                  </w:pPr>
                  <w:r>
                    <w:rPr>
                      <w:bCs/>
                      <w:sz w:val="21"/>
                      <w:szCs w:val="21"/>
                    </w:rPr>
                    <w:t>70</w:t>
                  </w:r>
                </w:p>
              </w:tc>
              <w:tc>
                <w:tcPr>
                  <w:tcW w:w="1100" w:type="dxa"/>
                  <w:vAlign w:val="center"/>
                </w:tcPr>
                <w:p>
                  <w:pPr>
                    <w:jc w:val="center"/>
                    <w:rPr>
                      <w:bCs/>
                      <w:sz w:val="21"/>
                      <w:szCs w:val="21"/>
                    </w:rPr>
                  </w:pPr>
                  <w:r>
                    <w:rPr>
                      <w:bCs/>
                      <w:sz w:val="21"/>
                      <w:szCs w:val="21"/>
                    </w:rPr>
                    <w:t>距离</w:t>
                  </w:r>
                </w:p>
              </w:tc>
              <w:tc>
                <w:tcPr>
                  <w:tcW w:w="880" w:type="dxa"/>
                  <w:vAlign w:val="center"/>
                </w:tcPr>
                <w:p>
                  <w:pPr>
                    <w:jc w:val="center"/>
                    <w:rPr>
                      <w:bCs/>
                      <w:sz w:val="21"/>
                      <w:szCs w:val="21"/>
                    </w:rPr>
                  </w:pPr>
                  <w:r>
                    <w:rPr>
                      <w:bCs/>
                      <w:sz w:val="21"/>
                      <w:szCs w:val="21"/>
                    </w:rPr>
                    <w:t>200</w:t>
                  </w:r>
                </w:p>
              </w:tc>
              <w:tc>
                <w:tcPr>
                  <w:tcW w:w="982" w:type="dxa"/>
                  <w:vAlign w:val="center"/>
                </w:tcPr>
                <w:p>
                  <w:pPr>
                    <w:jc w:val="center"/>
                    <w:rPr>
                      <w:bCs/>
                      <w:sz w:val="21"/>
                      <w:szCs w:val="21"/>
                    </w:rPr>
                  </w:pPr>
                  <w:r>
                    <w:rPr>
                      <w:bCs/>
                      <w:sz w:val="21"/>
                      <w:szCs w:val="21"/>
                    </w:rPr>
                    <w:t>190</w:t>
                  </w:r>
                </w:p>
              </w:tc>
              <w:tc>
                <w:tcPr>
                  <w:tcW w:w="947" w:type="dxa"/>
                  <w:vAlign w:val="center"/>
                </w:tcPr>
                <w:p>
                  <w:pPr>
                    <w:jc w:val="center"/>
                    <w:rPr>
                      <w:bCs/>
                      <w:sz w:val="21"/>
                      <w:szCs w:val="21"/>
                    </w:rPr>
                  </w:pPr>
                  <w:r>
                    <w:rPr>
                      <w:bCs/>
                      <w:sz w:val="21"/>
                      <w:szCs w:val="21"/>
                    </w:rPr>
                    <w:t>96</w:t>
                  </w:r>
                </w:p>
              </w:tc>
              <w:tc>
                <w:tcPr>
                  <w:tcW w:w="1016" w:type="dxa"/>
                  <w:vAlign w:val="center"/>
                </w:tcPr>
                <w:p>
                  <w:pPr>
                    <w:jc w:val="center"/>
                    <w:rPr>
                      <w:bCs/>
                      <w:sz w:val="21"/>
                      <w:szCs w:val="21"/>
                    </w:rPr>
                  </w:pPr>
                  <w:r>
                    <w:rPr>
                      <w:bCs/>
                      <w:sz w:val="21"/>
                      <w:szCs w:val="21"/>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continue"/>
                  <w:vAlign w:val="center"/>
                </w:tcPr>
                <w:p>
                  <w:pPr>
                    <w:pStyle w:val="19"/>
                    <w:tabs>
                      <w:tab w:val="center" w:pos="1053"/>
                      <w:tab w:val="left" w:pos="5880"/>
                    </w:tabs>
                    <w:jc w:val="center"/>
                    <w:rPr>
                      <w:rFonts w:ascii="Times New Roman" w:hAnsi="Times New Roman"/>
                      <w:bCs/>
                    </w:rPr>
                  </w:pPr>
                </w:p>
              </w:tc>
              <w:tc>
                <w:tcPr>
                  <w:tcW w:w="726" w:type="dxa"/>
                  <w:vMerge w:val="continue"/>
                  <w:vAlign w:val="center"/>
                </w:tcPr>
                <w:p>
                  <w:pPr>
                    <w:jc w:val="center"/>
                    <w:rPr>
                      <w:bCs/>
                      <w:sz w:val="21"/>
                      <w:szCs w:val="21"/>
                    </w:rPr>
                  </w:pPr>
                </w:p>
              </w:tc>
              <w:tc>
                <w:tcPr>
                  <w:tcW w:w="1068" w:type="dxa"/>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贡献值</w:t>
                  </w:r>
                </w:p>
              </w:tc>
              <w:tc>
                <w:tcPr>
                  <w:tcW w:w="880" w:type="dxa"/>
                  <w:vAlign w:val="center"/>
                </w:tcPr>
                <w:p>
                  <w:pPr>
                    <w:jc w:val="center"/>
                    <w:rPr>
                      <w:bCs/>
                      <w:sz w:val="21"/>
                      <w:szCs w:val="21"/>
                    </w:rPr>
                  </w:pPr>
                  <w:r>
                    <w:rPr>
                      <w:bCs/>
                      <w:sz w:val="21"/>
                      <w:szCs w:val="21"/>
                    </w:rPr>
                    <w:t>24</w:t>
                  </w:r>
                </w:p>
              </w:tc>
              <w:tc>
                <w:tcPr>
                  <w:tcW w:w="982" w:type="dxa"/>
                  <w:vAlign w:val="center"/>
                </w:tcPr>
                <w:p>
                  <w:pPr>
                    <w:jc w:val="center"/>
                    <w:rPr>
                      <w:bCs/>
                      <w:sz w:val="21"/>
                      <w:szCs w:val="21"/>
                    </w:rPr>
                  </w:pPr>
                  <w:r>
                    <w:rPr>
                      <w:bCs/>
                      <w:sz w:val="21"/>
                      <w:szCs w:val="21"/>
                    </w:rPr>
                    <w:t>24</w:t>
                  </w:r>
                </w:p>
              </w:tc>
              <w:tc>
                <w:tcPr>
                  <w:tcW w:w="947" w:type="dxa"/>
                  <w:vAlign w:val="center"/>
                </w:tcPr>
                <w:p>
                  <w:pPr>
                    <w:jc w:val="center"/>
                    <w:rPr>
                      <w:bCs/>
                      <w:sz w:val="21"/>
                      <w:szCs w:val="21"/>
                    </w:rPr>
                  </w:pPr>
                  <w:r>
                    <w:rPr>
                      <w:bCs/>
                      <w:sz w:val="21"/>
                      <w:szCs w:val="21"/>
                    </w:rPr>
                    <w:t>30</w:t>
                  </w:r>
                </w:p>
              </w:tc>
              <w:tc>
                <w:tcPr>
                  <w:tcW w:w="1016" w:type="dxa"/>
                  <w:vAlign w:val="center"/>
                </w:tcPr>
                <w:p>
                  <w:pPr>
                    <w:jc w:val="center"/>
                    <w:rPr>
                      <w:bCs/>
                      <w:sz w:val="21"/>
                      <w:szCs w:val="21"/>
                    </w:rPr>
                  </w:pPr>
                  <w:r>
                    <w:rPr>
                      <w:bCs/>
                      <w:sz w:val="21"/>
                      <w:szCs w:val="21"/>
                    </w:rPr>
                    <w:t>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restart"/>
                  <w:vAlign w:val="center"/>
                </w:tcPr>
                <w:p>
                  <w:pPr>
                    <w:widowControl/>
                    <w:jc w:val="center"/>
                    <w:textAlignment w:val="center"/>
                    <w:rPr>
                      <w:bCs/>
                    </w:rPr>
                  </w:pPr>
                  <w:r>
                    <w:rPr>
                      <w:kern w:val="0"/>
                      <w:sz w:val="21"/>
                      <w:szCs w:val="21"/>
                    </w:rPr>
                    <w:t>废水泵</w:t>
                  </w:r>
                </w:p>
              </w:tc>
              <w:tc>
                <w:tcPr>
                  <w:tcW w:w="726" w:type="dxa"/>
                  <w:vMerge w:val="continue"/>
                  <w:vAlign w:val="center"/>
                </w:tcPr>
                <w:p>
                  <w:pPr>
                    <w:jc w:val="center"/>
                    <w:rPr>
                      <w:bCs/>
                      <w:sz w:val="21"/>
                      <w:szCs w:val="21"/>
                    </w:rPr>
                  </w:pPr>
                </w:p>
              </w:tc>
              <w:tc>
                <w:tcPr>
                  <w:tcW w:w="1068" w:type="dxa"/>
                  <w:vMerge w:val="restart"/>
                  <w:vAlign w:val="center"/>
                </w:tcPr>
                <w:p>
                  <w:pPr>
                    <w:jc w:val="center"/>
                    <w:rPr>
                      <w:bCs/>
                      <w:sz w:val="21"/>
                      <w:szCs w:val="21"/>
                    </w:rPr>
                  </w:pPr>
                  <w:r>
                    <w:rPr>
                      <w:bCs/>
                      <w:sz w:val="21"/>
                      <w:szCs w:val="21"/>
                    </w:rPr>
                    <w:t>70</w:t>
                  </w:r>
                </w:p>
              </w:tc>
              <w:tc>
                <w:tcPr>
                  <w:tcW w:w="1100" w:type="dxa"/>
                  <w:vAlign w:val="center"/>
                </w:tcPr>
                <w:p>
                  <w:pPr>
                    <w:jc w:val="center"/>
                    <w:rPr>
                      <w:bCs/>
                      <w:sz w:val="21"/>
                      <w:szCs w:val="21"/>
                    </w:rPr>
                  </w:pPr>
                  <w:r>
                    <w:rPr>
                      <w:bCs/>
                      <w:sz w:val="21"/>
                      <w:szCs w:val="21"/>
                    </w:rPr>
                    <w:t>距离</w:t>
                  </w:r>
                </w:p>
              </w:tc>
              <w:tc>
                <w:tcPr>
                  <w:tcW w:w="880" w:type="dxa"/>
                  <w:vAlign w:val="center"/>
                </w:tcPr>
                <w:p>
                  <w:pPr>
                    <w:jc w:val="center"/>
                    <w:rPr>
                      <w:bCs/>
                      <w:sz w:val="21"/>
                      <w:szCs w:val="21"/>
                    </w:rPr>
                  </w:pPr>
                  <w:r>
                    <w:rPr>
                      <w:bCs/>
                      <w:sz w:val="21"/>
                      <w:szCs w:val="21"/>
                    </w:rPr>
                    <w:t>205</w:t>
                  </w:r>
                </w:p>
              </w:tc>
              <w:tc>
                <w:tcPr>
                  <w:tcW w:w="982" w:type="dxa"/>
                  <w:vAlign w:val="center"/>
                </w:tcPr>
                <w:p>
                  <w:pPr>
                    <w:jc w:val="center"/>
                    <w:rPr>
                      <w:bCs/>
                      <w:sz w:val="21"/>
                      <w:szCs w:val="21"/>
                    </w:rPr>
                  </w:pPr>
                  <w:r>
                    <w:rPr>
                      <w:bCs/>
                      <w:sz w:val="21"/>
                      <w:szCs w:val="21"/>
                    </w:rPr>
                    <w:t>192</w:t>
                  </w:r>
                </w:p>
              </w:tc>
              <w:tc>
                <w:tcPr>
                  <w:tcW w:w="947" w:type="dxa"/>
                  <w:vAlign w:val="center"/>
                </w:tcPr>
                <w:p>
                  <w:pPr>
                    <w:jc w:val="center"/>
                    <w:rPr>
                      <w:bCs/>
                      <w:sz w:val="21"/>
                      <w:szCs w:val="21"/>
                    </w:rPr>
                  </w:pPr>
                  <w:r>
                    <w:rPr>
                      <w:bCs/>
                      <w:sz w:val="21"/>
                      <w:szCs w:val="21"/>
                    </w:rPr>
                    <w:t>91</w:t>
                  </w:r>
                </w:p>
              </w:tc>
              <w:tc>
                <w:tcPr>
                  <w:tcW w:w="1016" w:type="dxa"/>
                  <w:vAlign w:val="center"/>
                </w:tcPr>
                <w:p>
                  <w:pPr>
                    <w:jc w:val="center"/>
                    <w:rPr>
                      <w:bCs/>
                      <w:sz w:val="21"/>
                      <w:szCs w:val="21"/>
                    </w:rPr>
                  </w:pPr>
                  <w:r>
                    <w:rPr>
                      <w:bCs/>
                      <w:sz w:val="21"/>
                      <w:szCs w:val="21"/>
                    </w:rPr>
                    <w:t>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continue"/>
                  <w:vAlign w:val="center"/>
                </w:tcPr>
                <w:p>
                  <w:pPr>
                    <w:pStyle w:val="19"/>
                    <w:tabs>
                      <w:tab w:val="center" w:pos="1053"/>
                      <w:tab w:val="left" w:pos="5880"/>
                    </w:tabs>
                    <w:jc w:val="center"/>
                    <w:rPr>
                      <w:rFonts w:ascii="Times New Roman" w:hAnsi="Times New Roman"/>
                      <w:bCs/>
                    </w:rPr>
                  </w:pPr>
                </w:p>
              </w:tc>
              <w:tc>
                <w:tcPr>
                  <w:tcW w:w="726" w:type="dxa"/>
                  <w:vMerge w:val="continue"/>
                  <w:vAlign w:val="center"/>
                </w:tcPr>
                <w:p>
                  <w:pPr>
                    <w:jc w:val="center"/>
                    <w:rPr>
                      <w:bCs/>
                      <w:sz w:val="21"/>
                      <w:szCs w:val="21"/>
                    </w:rPr>
                  </w:pPr>
                </w:p>
              </w:tc>
              <w:tc>
                <w:tcPr>
                  <w:tcW w:w="1068" w:type="dxa"/>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贡献值</w:t>
                  </w:r>
                </w:p>
              </w:tc>
              <w:tc>
                <w:tcPr>
                  <w:tcW w:w="880" w:type="dxa"/>
                  <w:vAlign w:val="center"/>
                </w:tcPr>
                <w:p>
                  <w:pPr>
                    <w:jc w:val="center"/>
                    <w:rPr>
                      <w:bCs/>
                      <w:sz w:val="21"/>
                      <w:szCs w:val="21"/>
                    </w:rPr>
                  </w:pPr>
                  <w:r>
                    <w:rPr>
                      <w:bCs/>
                      <w:sz w:val="21"/>
                      <w:szCs w:val="21"/>
                    </w:rPr>
                    <w:t>24</w:t>
                  </w:r>
                </w:p>
              </w:tc>
              <w:tc>
                <w:tcPr>
                  <w:tcW w:w="982" w:type="dxa"/>
                  <w:vAlign w:val="center"/>
                </w:tcPr>
                <w:p>
                  <w:pPr>
                    <w:jc w:val="center"/>
                    <w:rPr>
                      <w:bCs/>
                      <w:sz w:val="21"/>
                      <w:szCs w:val="21"/>
                    </w:rPr>
                  </w:pPr>
                  <w:r>
                    <w:rPr>
                      <w:bCs/>
                      <w:sz w:val="21"/>
                      <w:szCs w:val="21"/>
                    </w:rPr>
                    <w:t>24</w:t>
                  </w:r>
                </w:p>
              </w:tc>
              <w:tc>
                <w:tcPr>
                  <w:tcW w:w="947" w:type="dxa"/>
                  <w:vAlign w:val="center"/>
                </w:tcPr>
                <w:p>
                  <w:pPr>
                    <w:jc w:val="center"/>
                    <w:rPr>
                      <w:bCs/>
                      <w:sz w:val="21"/>
                      <w:szCs w:val="21"/>
                    </w:rPr>
                  </w:pPr>
                  <w:r>
                    <w:rPr>
                      <w:bCs/>
                      <w:sz w:val="21"/>
                      <w:szCs w:val="21"/>
                    </w:rPr>
                    <w:t>30</w:t>
                  </w:r>
                </w:p>
              </w:tc>
              <w:tc>
                <w:tcPr>
                  <w:tcW w:w="1016" w:type="dxa"/>
                  <w:vAlign w:val="center"/>
                </w:tcPr>
                <w:p>
                  <w:pPr>
                    <w:jc w:val="center"/>
                    <w:rPr>
                      <w:bCs/>
                      <w:sz w:val="21"/>
                      <w:szCs w:val="21"/>
                    </w:rPr>
                  </w:pPr>
                  <w:r>
                    <w:rPr>
                      <w:bCs/>
                      <w:sz w:val="21"/>
                      <w:szCs w:val="21"/>
                    </w:rPr>
                    <w:t>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restart"/>
                  <w:vAlign w:val="center"/>
                </w:tcPr>
                <w:p>
                  <w:pPr>
                    <w:jc w:val="center"/>
                    <w:rPr>
                      <w:bCs/>
                    </w:rPr>
                  </w:pPr>
                  <w:r>
                    <w:rPr>
                      <w:kern w:val="0"/>
                      <w:sz w:val="21"/>
                      <w:szCs w:val="21"/>
                    </w:rPr>
                    <w:t>反洗风机</w:t>
                  </w:r>
                </w:p>
              </w:tc>
              <w:tc>
                <w:tcPr>
                  <w:tcW w:w="726" w:type="dxa"/>
                  <w:vMerge w:val="continue"/>
                  <w:vAlign w:val="center"/>
                </w:tcPr>
                <w:p>
                  <w:pPr>
                    <w:jc w:val="center"/>
                    <w:rPr>
                      <w:bCs/>
                      <w:sz w:val="21"/>
                      <w:szCs w:val="21"/>
                    </w:rPr>
                  </w:pPr>
                </w:p>
              </w:tc>
              <w:tc>
                <w:tcPr>
                  <w:tcW w:w="1068" w:type="dxa"/>
                  <w:vMerge w:val="restart"/>
                  <w:vAlign w:val="center"/>
                </w:tcPr>
                <w:p>
                  <w:pPr>
                    <w:jc w:val="center"/>
                    <w:rPr>
                      <w:bCs/>
                      <w:sz w:val="21"/>
                      <w:szCs w:val="21"/>
                    </w:rPr>
                  </w:pPr>
                  <w:r>
                    <w:rPr>
                      <w:bCs/>
                      <w:sz w:val="21"/>
                      <w:szCs w:val="21"/>
                    </w:rPr>
                    <w:t>70</w:t>
                  </w:r>
                </w:p>
              </w:tc>
              <w:tc>
                <w:tcPr>
                  <w:tcW w:w="1100" w:type="dxa"/>
                  <w:vAlign w:val="center"/>
                </w:tcPr>
                <w:p>
                  <w:pPr>
                    <w:jc w:val="center"/>
                    <w:rPr>
                      <w:bCs/>
                      <w:sz w:val="21"/>
                      <w:szCs w:val="21"/>
                    </w:rPr>
                  </w:pPr>
                  <w:r>
                    <w:rPr>
                      <w:bCs/>
                      <w:sz w:val="21"/>
                      <w:szCs w:val="21"/>
                    </w:rPr>
                    <w:t>距离</w:t>
                  </w:r>
                </w:p>
              </w:tc>
              <w:tc>
                <w:tcPr>
                  <w:tcW w:w="880" w:type="dxa"/>
                  <w:vAlign w:val="center"/>
                </w:tcPr>
                <w:p>
                  <w:pPr>
                    <w:jc w:val="center"/>
                    <w:rPr>
                      <w:bCs/>
                      <w:sz w:val="21"/>
                      <w:szCs w:val="21"/>
                    </w:rPr>
                  </w:pPr>
                  <w:r>
                    <w:rPr>
                      <w:bCs/>
                      <w:sz w:val="21"/>
                      <w:szCs w:val="21"/>
                    </w:rPr>
                    <w:t>202</w:t>
                  </w:r>
                </w:p>
              </w:tc>
              <w:tc>
                <w:tcPr>
                  <w:tcW w:w="982" w:type="dxa"/>
                  <w:vAlign w:val="center"/>
                </w:tcPr>
                <w:p>
                  <w:pPr>
                    <w:jc w:val="center"/>
                    <w:rPr>
                      <w:bCs/>
                      <w:sz w:val="21"/>
                      <w:szCs w:val="21"/>
                    </w:rPr>
                  </w:pPr>
                  <w:r>
                    <w:rPr>
                      <w:bCs/>
                      <w:sz w:val="21"/>
                      <w:szCs w:val="21"/>
                    </w:rPr>
                    <w:t>190</w:t>
                  </w:r>
                </w:p>
              </w:tc>
              <w:tc>
                <w:tcPr>
                  <w:tcW w:w="947" w:type="dxa"/>
                  <w:vAlign w:val="center"/>
                </w:tcPr>
                <w:p>
                  <w:pPr>
                    <w:jc w:val="center"/>
                    <w:rPr>
                      <w:bCs/>
                      <w:sz w:val="21"/>
                      <w:szCs w:val="21"/>
                    </w:rPr>
                  </w:pPr>
                  <w:r>
                    <w:rPr>
                      <w:bCs/>
                      <w:sz w:val="21"/>
                      <w:szCs w:val="21"/>
                    </w:rPr>
                    <w:t>94</w:t>
                  </w:r>
                </w:p>
              </w:tc>
              <w:tc>
                <w:tcPr>
                  <w:tcW w:w="1016" w:type="dxa"/>
                  <w:vAlign w:val="center"/>
                </w:tcPr>
                <w:p>
                  <w:pPr>
                    <w:jc w:val="center"/>
                    <w:rPr>
                      <w:bCs/>
                      <w:sz w:val="21"/>
                      <w:szCs w:val="21"/>
                    </w:rPr>
                  </w:pPr>
                  <w:r>
                    <w:rPr>
                      <w:bCs/>
                      <w:sz w:val="21"/>
                      <w:szCs w:val="21"/>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continue"/>
                  <w:vAlign w:val="center"/>
                </w:tcPr>
                <w:p>
                  <w:pPr>
                    <w:pStyle w:val="19"/>
                    <w:tabs>
                      <w:tab w:val="center" w:pos="1053"/>
                      <w:tab w:val="left" w:pos="5880"/>
                    </w:tabs>
                    <w:jc w:val="center"/>
                    <w:rPr>
                      <w:rFonts w:ascii="Times New Roman" w:hAnsi="Times New Roman"/>
                      <w:bCs/>
                    </w:rPr>
                  </w:pPr>
                </w:p>
              </w:tc>
              <w:tc>
                <w:tcPr>
                  <w:tcW w:w="726" w:type="dxa"/>
                  <w:vMerge w:val="continue"/>
                  <w:vAlign w:val="center"/>
                </w:tcPr>
                <w:p>
                  <w:pPr>
                    <w:jc w:val="center"/>
                    <w:rPr>
                      <w:bCs/>
                      <w:sz w:val="21"/>
                      <w:szCs w:val="21"/>
                    </w:rPr>
                  </w:pPr>
                </w:p>
              </w:tc>
              <w:tc>
                <w:tcPr>
                  <w:tcW w:w="1068" w:type="dxa"/>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贡献值</w:t>
                  </w:r>
                </w:p>
              </w:tc>
              <w:tc>
                <w:tcPr>
                  <w:tcW w:w="880" w:type="dxa"/>
                  <w:vAlign w:val="center"/>
                </w:tcPr>
                <w:p>
                  <w:pPr>
                    <w:jc w:val="center"/>
                    <w:rPr>
                      <w:bCs/>
                      <w:sz w:val="21"/>
                      <w:szCs w:val="21"/>
                    </w:rPr>
                  </w:pPr>
                  <w:r>
                    <w:rPr>
                      <w:bCs/>
                      <w:sz w:val="21"/>
                      <w:szCs w:val="21"/>
                    </w:rPr>
                    <w:t>24</w:t>
                  </w:r>
                </w:p>
              </w:tc>
              <w:tc>
                <w:tcPr>
                  <w:tcW w:w="982" w:type="dxa"/>
                  <w:vAlign w:val="center"/>
                </w:tcPr>
                <w:p>
                  <w:pPr>
                    <w:jc w:val="center"/>
                    <w:rPr>
                      <w:bCs/>
                      <w:sz w:val="21"/>
                      <w:szCs w:val="21"/>
                    </w:rPr>
                  </w:pPr>
                  <w:r>
                    <w:rPr>
                      <w:bCs/>
                      <w:sz w:val="21"/>
                      <w:szCs w:val="21"/>
                    </w:rPr>
                    <w:t>24</w:t>
                  </w:r>
                </w:p>
              </w:tc>
              <w:tc>
                <w:tcPr>
                  <w:tcW w:w="947" w:type="dxa"/>
                  <w:vAlign w:val="center"/>
                </w:tcPr>
                <w:p>
                  <w:pPr>
                    <w:jc w:val="center"/>
                    <w:rPr>
                      <w:bCs/>
                      <w:sz w:val="21"/>
                      <w:szCs w:val="21"/>
                    </w:rPr>
                  </w:pPr>
                  <w:r>
                    <w:rPr>
                      <w:bCs/>
                      <w:sz w:val="21"/>
                      <w:szCs w:val="21"/>
                    </w:rPr>
                    <w:t>31</w:t>
                  </w:r>
                </w:p>
              </w:tc>
              <w:tc>
                <w:tcPr>
                  <w:tcW w:w="1016" w:type="dxa"/>
                  <w:vAlign w:val="center"/>
                </w:tcPr>
                <w:p>
                  <w:pPr>
                    <w:jc w:val="center"/>
                    <w:rPr>
                      <w:bCs/>
                      <w:sz w:val="21"/>
                      <w:szCs w:val="21"/>
                    </w:rPr>
                  </w:pPr>
                  <w:r>
                    <w:rPr>
                      <w:bCs/>
                      <w:sz w:val="21"/>
                      <w:szCs w:val="21"/>
                    </w:rPr>
                    <w:t>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restart"/>
                  <w:vAlign w:val="center"/>
                </w:tcPr>
                <w:p>
                  <w:pPr>
                    <w:jc w:val="center"/>
                    <w:rPr>
                      <w:bCs/>
                    </w:rPr>
                  </w:pPr>
                  <w:r>
                    <w:rPr>
                      <w:kern w:val="0"/>
                      <w:sz w:val="21"/>
                      <w:szCs w:val="21"/>
                    </w:rPr>
                    <w:t>提升泵</w:t>
                  </w:r>
                </w:p>
              </w:tc>
              <w:tc>
                <w:tcPr>
                  <w:tcW w:w="726" w:type="dxa"/>
                  <w:vMerge w:val="continue"/>
                  <w:vAlign w:val="center"/>
                </w:tcPr>
                <w:p>
                  <w:pPr>
                    <w:jc w:val="center"/>
                    <w:rPr>
                      <w:bCs/>
                      <w:sz w:val="21"/>
                      <w:szCs w:val="21"/>
                    </w:rPr>
                  </w:pPr>
                </w:p>
              </w:tc>
              <w:tc>
                <w:tcPr>
                  <w:tcW w:w="1068" w:type="dxa"/>
                  <w:vMerge w:val="restart"/>
                  <w:vAlign w:val="center"/>
                </w:tcPr>
                <w:p>
                  <w:pPr>
                    <w:jc w:val="center"/>
                    <w:rPr>
                      <w:bCs/>
                      <w:sz w:val="21"/>
                      <w:szCs w:val="21"/>
                    </w:rPr>
                  </w:pPr>
                  <w:r>
                    <w:rPr>
                      <w:bCs/>
                      <w:sz w:val="21"/>
                      <w:szCs w:val="21"/>
                    </w:rPr>
                    <w:t>73</w:t>
                  </w:r>
                </w:p>
              </w:tc>
              <w:tc>
                <w:tcPr>
                  <w:tcW w:w="1100" w:type="dxa"/>
                  <w:vAlign w:val="center"/>
                </w:tcPr>
                <w:p>
                  <w:pPr>
                    <w:jc w:val="center"/>
                    <w:rPr>
                      <w:bCs/>
                      <w:sz w:val="21"/>
                      <w:szCs w:val="21"/>
                    </w:rPr>
                  </w:pPr>
                  <w:r>
                    <w:rPr>
                      <w:bCs/>
                      <w:sz w:val="21"/>
                      <w:szCs w:val="21"/>
                    </w:rPr>
                    <w:t>距离</w:t>
                  </w:r>
                </w:p>
              </w:tc>
              <w:tc>
                <w:tcPr>
                  <w:tcW w:w="880" w:type="dxa"/>
                  <w:vAlign w:val="center"/>
                </w:tcPr>
                <w:p>
                  <w:pPr>
                    <w:jc w:val="center"/>
                    <w:rPr>
                      <w:bCs/>
                      <w:sz w:val="21"/>
                      <w:szCs w:val="21"/>
                    </w:rPr>
                  </w:pPr>
                  <w:r>
                    <w:rPr>
                      <w:bCs/>
                      <w:sz w:val="21"/>
                      <w:szCs w:val="21"/>
                    </w:rPr>
                    <w:t>212</w:t>
                  </w:r>
                </w:p>
              </w:tc>
              <w:tc>
                <w:tcPr>
                  <w:tcW w:w="982" w:type="dxa"/>
                  <w:vAlign w:val="center"/>
                </w:tcPr>
                <w:p>
                  <w:pPr>
                    <w:jc w:val="center"/>
                    <w:rPr>
                      <w:bCs/>
                      <w:sz w:val="21"/>
                      <w:szCs w:val="21"/>
                    </w:rPr>
                  </w:pPr>
                  <w:r>
                    <w:rPr>
                      <w:bCs/>
                      <w:sz w:val="21"/>
                      <w:szCs w:val="21"/>
                    </w:rPr>
                    <w:t>180</w:t>
                  </w:r>
                </w:p>
              </w:tc>
              <w:tc>
                <w:tcPr>
                  <w:tcW w:w="947" w:type="dxa"/>
                  <w:vAlign w:val="center"/>
                </w:tcPr>
                <w:p>
                  <w:pPr>
                    <w:jc w:val="center"/>
                    <w:rPr>
                      <w:bCs/>
                      <w:sz w:val="21"/>
                      <w:szCs w:val="21"/>
                    </w:rPr>
                  </w:pPr>
                  <w:r>
                    <w:rPr>
                      <w:bCs/>
                      <w:sz w:val="21"/>
                      <w:szCs w:val="21"/>
                    </w:rPr>
                    <w:t>84</w:t>
                  </w:r>
                </w:p>
              </w:tc>
              <w:tc>
                <w:tcPr>
                  <w:tcW w:w="1016" w:type="dxa"/>
                  <w:vAlign w:val="center"/>
                </w:tcPr>
                <w:p>
                  <w:pPr>
                    <w:jc w:val="center"/>
                    <w:rPr>
                      <w:bCs/>
                      <w:sz w:val="21"/>
                      <w:szCs w:val="21"/>
                    </w:rPr>
                  </w:pPr>
                  <w:r>
                    <w:rPr>
                      <w:bCs/>
                      <w:sz w:val="21"/>
                      <w:szCs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continue"/>
                  <w:vAlign w:val="center"/>
                </w:tcPr>
                <w:p>
                  <w:pPr>
                    <w:pStyle w:val="19"/>
                    <w:tabs>
                      <w:tab w:val="center" w:pos="1053"/>
                      <w:tab w:val="left" w:pos="5880"/>
                    </w:tabs>
                    <w:jc w:val="center"/>
                    <w:rPr>
                      <w:rFonts w:ascii="Times New Roman" w:hAnsi="Times New Roman"/>
                      <w:bCs/>
                    </w:rPr>
                  </w:pPr>
                </w:p>
              </w:tc>
              <w:tc>
                <w:tcPr>
                  <w:tcW w:w="726" w:type="dxa"/>
                  <w:vMerge w:val="continue"/>
                  <w:vAlign w:val="center"/>
                </w:tcPr>
                <w:p>
                  <w:pPr>
                    <w:jc w:val="center"/>
                    <w:rPr>
                      <w:bCs/>
                      <w:sz w:val="21"/>
                      <w:szCs w:val="21"/>
                    </w:rPr>
                  </w:pPr>
                </w:p>
              </w:tc>
              <w:tc>
                <w:tcPr>
                  <w:tcW w:w="1068" w:type="dxa"/>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贡献值</w:t>
                  </w:r>
                </w:p>
              </w:tc>
              <w:tc>
                <w:tcPr>
                  <w:tcW w:w="880" w:type="dxa"/>
                  <w:vAlign w:val="center"/>
                </w:tcPr>
                <w:p>
                  <w:pPr>
                    <w:jc w:val="center"/>
                    <w:rPr>
                      <w:bCs/>
                      <w:sz w:val="21"/>
                      <w:szCs w:val="21"/>
                    </w:rPr>
                  </w:pPr>
                  <w:r>
                    <w:rPr>
                      <w:bCs/>
                      <w:sz w:val="21"/>
                      <w:szCs w:val="21"/>
                    </w:rPr>
                    <w:t>26</w:t>
                  </w:r>
                </w:p>
              </w:tc>
              <w:tc>
                <w:tcPr>
                  <w:tcW w:w="982" w:type="dxa"/>
                  <w:vAlign w:val="center"/>
                </w:tcPr>
                <w:p>
                  <w:pPr>
                    <w:jc w:val="center"/>
                    <w:rPr>
                      <w:bCs/>
                      <w:sz w:val="21"/>
                      <w:szCs w:val="21"/>
                    </w:rPr>
                  </w:pPr>
                  <w:r>
                    <w:rPr>
                      <w:bCs/>
                      <w:sz w:val="21"/>
                      <w:szCs w:val="21"/>
                    </w:rPr>
                    <w:t>28</w:t>
                  </w:r>
                </w:p>
              </w:tc>
              <w:tc>
                <w:tcPr>
                  <w:tcW w:w="947" w:type="dxa"/>
                  <w:vAlign w:val="center"/>
                </w:tcPr>
                <w:p>
                  <w:pPr>
                    <w:jc w:val="center"/>
                    <w:rPr>
                      <w:bCs/>
                      <w:sz w:val="21"/>
                      <w:szCs w:val="21"/>
                    </w:rPr>
                  </w:pPr>
                  <w:r>
                    <w:rPr>
                      <w:bCs/>
                      <w:sz w:val="21"/>
                      <w:szCs w:val="21"/>
                    </w:rPr>
                    <w:t>35</w:t>
                  </w:r>
                </w:p>
              </w:tc>
              <w:tc>
                <w:tcPr>
                  <w:tcW w:w="1016" w:type="dxa"/>
                  <w:vAlign w:val="center"/>
                </w:tcPr>
                <w:p>
                  <w:pPr>
                    <w:jc w:val="center"/>
                    <w:rPr>
                      <w:bCs/>
                      <w:sz w:val="21"/>
                      <w:szCs w:val="21"/>
                    </w:rPr>
                  </w:pPr>
                  <w:r>
                    <w:rPr>
                      <w:bCs/>
                      <w:sz w:val="21"/>
                      <w:szCs w:val="21"/>
                    </w:rPr>
                    <w:t>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restart"/>
                  <w:vAlign w:val="center"/>
                </w:tcPr>
                <w:p>
                  <w:pPr>
                    <w:jc w:val="center"/>
                    <w:rPr>
                      <w:bCs/>
                    </w:rPr>
                  </w:pPr>
                  <w:r>
                    <w:rPr>
                      <w:kern w:val="0"/>
                      <w:sz w:val="21"/>
                      <w:szCs w:val="21"/>
                    </w:rPr>
                    <w:t>计量泵</w:t>
                  </w:r>
                </w:p>
              </w:tc>
              <w:tc>
                <w:tcPr>
                  <w:tcW w:w="726" w:type="dxa"/>
                  <w:vMerge w:val="continue"/>
                  <w:vAlign w:val="center"/>
                </w:tcPr>
                <w:p>
                  <w:pPr>
                    <w:jc w:val="center"/>
                    <w:rPr>
                      <w:bCs/>
                      <w:sz w:val="21"/>
                      <w:szCs w:val="21"/>
                    </w:rPr>
                  </w:pPr>
                </w:p>
              </w:tc>
              <w:tc>
                <w:tcPr>
                  <w:tcW w:w="1068" w:type="dxa"/>
                  <w:vMerge w:val="restart"/>
                  <w:vAlign w:val="center"/>
                </w:tcPr>
                <w:p>
                  <w:pPr>
                    <w:adjustRightInd w:val="0"/>
                    <w:snapToGrid w:val="0"/>
                    <w:spacing w:line="300" w:lineRule="exact"/>
                    <w:jc w:val="center"/>
                    <w:rPr>
                      <w:bCs/>
                      <w:sz w:val="21"/>
                      <w:szCs w:val="21"/>
                    </w:rPr>
                  </w:pPr>
                  <w:r>
                    <w:rPr>
                      <w:bCs/>
                      <w:sz w:val="21"/>
                      <w:szCs w:val="21"/>
                    </w:rPr>
                    <w:t>73</w:t>
                  </w:r>
                </w:p>
              </w:tc>
              <w:tc>
                <w:tcPr>
                  <w:tcW w:w="1100" w:type="dxa"/>
                  <w:vAlign w:val="center"/>
                </w:tcPr>
                <w:p>
                  <w:pPr>
                    <w:jc w:val="center"/>
                    <w:rPr>
                      <w:bCs/>
                      <w:sz w:val="21"/>
                      <w:szCs w:val="21"/>
                    </w:rPr>
                  </w:pPr>
                  <w:r>
                    <w:rPr>
                      <w:bCs/>
                      <w:sz w:val="21"/>
                      <w:szCs w:val="21"/>
                    </w:rPr>
                    <w:t>距离</w:t>
                  </w:r>
                </w:p>
              </w:tc>
              <w:tc>
                <w:tcPr>
                  <w:tcW w:w="880" w:type="dxa"/>
                  <w:vAlign w:val="center"/>
                </w:tcPr>
                <w:p>
                  <w:pPr>
                    <w:jc w:val="center"/>
                    <w:rPr>
                      <w:bCs/>
                      <w:sz w:val="21"/>
                      <w:szCs w:val="21"/>
                    </w:rPr>
                  </w:pPr>
                  <w:r>
                    <w:rPr>
                      <w:bCs/>
                      <w:sz w:val="21"/>
                      <w:szCs w:val="21"/>
                    </w:rPr>
                    <w:t>215</w:t>
                  </w:r>
                </w:p>
              </w:tc>
              <w:tc>
                <w:tcPr>
                  <w:tcW w:w="982" w:type="dxa"/>
                  <w:vAlign w:val="center"/>
                </w:tcPr>
                <w:p>
                  <w:pPr>
                    <w:jc w:val="center"/>
                    <w:rPr>
                      <w:bCs/>
                      <w:sz w:val="21"/>
                      <w:szCs w:val="21"/>
                    </w:rPr>
                  </w:pPr>
                  <w:r>
                    <w:rPr>
                      <w:bCs/>
                      <w:sz w:val="21"/>
                      <w:szCs w:val="21"/>
                    </w:rPr>
                    <w:t>182</w:t>
                  </w:r>
                </w:p>
              </w:tc>
              <w:tc>
                <w:tcPr>
                  <w:tcW w:w="947" w:type="dxa"/>
                  <w:vAlign w:val="center"/>
                </w:tcPr>
                <w:p>
                  <w:pPr>
                    <w:jc w:val="center"/>
                    <w:rPr>
                      <w:bCs/>
                      <w:sz w:val="21"/>
                      <w:szCs w:val="21"/>
                    </w:rPr>
                  </w:pPr>
                  <w:r>
                    <w:rPr>
                      <w:bCs/>
                      <w:sz w:val="21"/>
                      <w:szCs w:val="21"/>
                    </w:rPr>
                    <w:t>81</w:t>
                  </w:r>
                </w:p>
              </w:tc>
              <w:tc>
                <w:tcPr>
                  <w:tcW w:w="1016" w:type="dxa"/>
                  <w:vAlign w:val="center"/>
                </w:tcPr>
                <w:p>
                  <w:pPr>
                    <w:jc w:val="center"/>
                    <w:rPr>
                      <w:bCs/>
                      <w:sz w:val="21"/>
                      <w:szCs w:val="21"/>
                    </w:rPr>
                  </w:pPr>
                  <w:r>
                    <w:rPr>
                      <w:bCs/>
                      <w:sz w:val="21"/>
                      <w:szCs w:val="21"/>
                    </w:rPr>
                    <w:t>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continue"/>
                  <w:vAlign w:val="center"/>
                </w:tcPr>
                <w:p>
                  <w:pPr>
                    <w:pStyle w:val="19"/>
                    <w:tabs>
                      <w:tab w:val="center" w:pos="1053"/>
                      <w:tab w:val="left" w:pos="5880"/>
                    </w:tabs>
                    <w:jc w:val="center"/>
                    <w:rPr>
                      <w:rFonts w:ascii="Times New Roman" w:hAnsi="Times New Roman"/>
                      <w:bCs/>
                    </w:rPr>
                  </w:pPr>
                </w:p>
              </w:tc>
              <w:tc>
                <w:tcPr>
                  <w:tcW w:w="726" w:type="dxa"/>
                  <w:vMerge w:val="continue"/>
                  <w:vAlign w:val="center"/>
                </w:tcPr>
                <w:p>
                  <w:pPr>
                    <w:jc w:val="center"/>
                    <w:rPr>
                      <w:bCs/>
                      <w:sz w:val="21"/>
                      <w:szCs w:val="21"/>
                    </w:rPr>
                  </w:pPr>
                </w:p>
              </w:tc>
              <w:tc>
                <w:tcPr>
                  <w:tcW w:w="1068" w:type="dxa"/>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贡献值</w:t>
                  </w:r>
                </w:p>
              </w:tc>
              <w:tc>
                <w:tcPr>
                  <w:tcW w:w="880" w:type="dxa"/>
                  <w:vAlign w:val="center"/>
                </w:tcPr>
                <w:p>
                  <w:pPr>
                    <w:jc w:val="center"/>
                    <w:rPr>
                      <w:bCs/>
                      <w:sz w:val="21"/>
                      <w:szCs w:val="21"/>
                    </w:rPr>
                  </w:pPr>
                  <w:r>
                    <w:rPr>
                      <w:bCs/>
                      <w:sz w:val="21"/>
                      <w:szCs w:val="21"/>
                    </w:rPr>
                    <w:t>26</w:t>
                  </w:r>
                </w:p>
              </w:tc>
              <w:tc>
                <w:tcPr>
                  <w:tcW w:w="982" w:type="dxa"/>
                  <w:vAlign w:val="center"/>
                </w:tcPr>
                <w:p>
                  <w:pPr>
                    <w:jc w:val="center"/>
                    <w:rPr>
                      <w:bCs/>
                      <w:sz w:val="21"/>
                      <w:szCs w:val="21"/>
                    </w:rPr>
                  </w:pPr>
                  <w:r>
                    <w:rPr>
                      <w:bCs/>
                      <w:sz w:val="21"/>
                      <w:szCs w:val="21"/>
                    </w:rPr>
                    <w:t>28</w:t>
                  </w:r>
                </w:p>
              </w:tc>
              <w:tc>
                <w:tcPr>
                  <w:tcW w:w="947" w:type="dxa"/>
                  <w:vAlign w:val="center"/>
                </w:tcPr>
                <w:p>
                  <w:pPr>
                    <w:jc w:val="center"/>
                    <w:rPr>
                      <w:bCs/>
                      <w:sz w:val="21"/>
                      <w:szCs w:val="21"/>
                    </w:rPr>
                  </w:pPr>
                  <w:r>
                    <w:rPr>
                      <w:bCs/>
                      <w:sz w:val="21"/>
                      <w:szCs w:val="21"/>
                    </w:rPr>
                    <w:t>35</w:t>
                  </w:r>
                </w:p>
              </w:tc>
              <w:tc>
                <w:tcPr>
                  <w:tcW w:w="1016" w:type="dxa"/>
                  <w:vAlign w:val="center"/>
                </w:tcPr>
                <w:p>
                  <w:pPr>
                    <w:jc w:val="center"/>
                    <w:rPr>
                      <w:bCs/>
                      <w:sz w:val="21"/>
                      <w:szCs w:val="21"/>
                    </w:rPr>
                  </w:pPr>
                  <w:r>
                    <w:rPr>
                      <w:bCs/>
                      <w:sz w:val="21"/>
                      <w:szCs w:val="21"/>
                    </w:rPr>
                    <w:t>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restart"/>
                  <w:vAlign w:val="center"/>
                </w:tcPr>
                <w:p>
                  <w:pPr>
                    <w:jc w:val="center"/>
                    <w:rPr>
                      <w:bCs/>
                    </w:rPr>
                  </w:pPr>
                  <w:r>
                    <w:rPr>
                      <w:kern w:val="0"/>
                      <w:sz w:val="21"/>
                      <w:szCs w:val="21"/>
                    </w:rPr>
                    <w:t>空压机</w:t>
                  </w:r>
                </w:p>
              </w:tc>
              <w:tc>
                <w:tcPr>
                  <w:tcW w:w="726" w:type="dxa"/>
                  <w:vMerge w:val="continue"/>
                  <w:vAlign w:val="center"/>
                </w:tcPr>
                <w:p>
                  <w:pPr>
                    <w:jc w:val="center"/>
                    <w:rPr>
                      <w:bCs/>
                      <w:sz w:val="21"/>
                      <w:szCs w:val="21"/>
                    </w:rPr>
                  </w:pPr>
                </w:p>
              </w:tc>
              <w:tc>
                <w:tcPr>
                  <w:tcW w:w="1068" w:type="dxa"/>
                  <w:vMerge w:val="restart"/>
                  <w:vAlign w:val="center"/>
                </w:tcPr>
                <w:p>
                  <w:pPr>
                    <w:adjustRightInd w:val="0"/>
                    <w:snapToGrid w:val="0"/>
                    <w:spacing w:line="300" w:lineRule="exact"/>
                    <w:jc w:val="center"/>
                    <w:rPr>
                      <w:bCs/>
                      <w:sz w:val="21"/>
                      <w:szCs w:val="21"/>
                    </w:rPr>
                  </w:pPr>
                  <w:r>
                    <w:rPr>
                      <w:bCs/>
                      <w:sz w:val="21"/>
                      <w:szCs w:val="21"/>
                    </w:rPr>
                    <w:t>75</w:t>
                  </w:r>
                </w:p>
              </w:tc>
              <w:tc>
                <w:tcPr>
                  <w:tcW w:w="1100" w:type="dxa"/>
                  <w:vAlign w:val="center"/>
                </w:tcPr>
                <w:p>
                  <w:pPr>
                    <w:jc w:val="center"/>
                    <w:rPr>
                      <w:bCs/>
                      <w:sz w:val="21"/>
                      <w:szCs w:val="21"/>
                    </w:rPr>
                  </w:pPr>
                  <w:r>
                    <w:rPr>
                      <w:bCs/>
                      <w:sz w:val="21"/>
                      <w:szCs w:val="21"/>
                    </w:rPr>
                    <w:t>距离</w:t>
                  </w:r>
                </w:p>
              </w:tc>
              <w:tc>
                <w:tcPr>
                  <w:tcW w:w="880" w:type="dxa"/>
                  <w:vAlign w:val="center"/>
                </w:tcPr>
                <w:p>
                  <w:pPr>
                    <w:jc w:val="center"/>
                    <w:rPr>
                      <w:bCs/>
                      <w:sz w:val="21"/>
                      <w:szCs w:val="21"/>
                    </w:rPr>
                  </w:pPr>
                  <w:r>
                    <w:rPr>
                      <w:bCs/>
                      <w:sz w:val="21"/>
                      <w:szCs w:val="21"/>
                    </w:rPr>
                    <w:t>208</w:t>
                  </w:r>
                </w:p>
              </w:tc>
              <w:tc>
                <w:tcPr>
                  <w:tcW w:w="982" w:type="dxa"/>
                  <w:vAlign w:val="center"/>
                </w:tcPr>
                <w:p>
                  <w:pPr>
                    <w:jc w:val="center"/>
                    <w:rPr>
                      <w:bCs/>
                      <w:sz w:val="21"/>
                      <w:szCs w:val="21"/>
                    </w:rPr>
                  </w:pPr>
                  <w:r>
                    <w:rPr>
                      <w:bCs/>
                      <w:sz w:val="21"/>
                      <w:szCs w:val="21"/>
                    </w:rPr>
                    <w:t>175</w:t>
                  </w:r>
                </w:p>
              </w:tc>
              <w:tc>
                <w:tcPr>
                  <w:tcW w:w="947" w:type="dxa"/>
                  <w:vAlign w:val="center"/>
                </w:tcPr>
                <w:p>
                  <w:pPr>
                    <w:jc w:val="center"/>
                    <w:rPr>
                      <w:bCs/>
                      <w:sz w:val="21"/>
                      <w:szCs w:val="21"/>
                    </w:rPr>
                  </w:pPr>
                  <w:r>
                    <w:rPr>
                      <w:bCs/>
                      <w:sz w:val="21"/>
                      <w:szCs w:val="21"/>
                    </w:rPr>
                    <w:t>88</w:t>
                  </w:r>
                </w:p>
              </w:tc>
              <w:tc>
                <w:tcPr>
                  <w:tcW w:w="1016" w:type="dxa"/>
                  <w:vAlign w:val="center"/>
                </w:tcPr>
                <w:p>
                  <w:pPr>
                    <w:jc w:val="center"/>
                    <w:rPr>
                      <w:bCs/>
                      <w:sz w:val="21"/>
                      <w:szCs w:val="21"/>
                    </w:rPr>
                  </w:pPr>
                  <w:r>
                    <w:rPr>
                      <w:bCs/>
                      <w:sz w:val="21"/>
                      <w:szCs w:val="21"/>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continue"/>
                  <w:vAlign w:val="center"/>
                </w:tcPr>
                <w:p>
                  <w:pPr>
                    <w:pStyle w:val="19"/>
                    <w:tabs>
                      <w:tab w:val="center" w:pos="1053"/>
                      <w:tab w:val="left" w:pos="5880"/>
                    </w:tabs>
                    <w:jc w:val="center"/>
                    <w:rPr>
                      <w:rFonts w:ascii="Times New Roman" w:hAnsi="Times New Roman"/>
                      <w:bCs/>
                    </w:rPr>
                  </w:pPr>
                </w:p>
              </w:tc>
              <w:tc>
                <w:tcPr>
                  <w:tcW w:w="726" w:type="dxa"/>
                  <w:vMerge w:val="continue"/>
                  <w:vAlign w:val="center"/>
                </w:tcPr>
                <w:p>
                  <w:pPr>
                    <w:jc w:val="center"/>
                    <w:rPr>
                      <w:bCs/>
                      <w:sz w:val="21"/>
                      <w:szCs w:val="21"/>
                    </w:rPr>
                  </w:pPr>
                </w:p>
              </w:tc>
              <w:tc>
                <w:tcPr>
                  <w:tcW w:w="1068" w:type="dxa"/>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贡献值</w:t>
                  </w:r>
                </w:p>
              </w:tc>
              <w:tc>
                <w:tcPr>
                  <w:tcW w:w="880" w:type="dxa"/>
                  <w:vAlign w:val="center"/>
                </w:tcPr>
                <w:p>
                  <w:pPr>
                    <w:jc w:val="center"/>
                    <w:rPr>
                      <w:bCs/>
                      <w:sz w:val="21"/>
                      <w:szCs w:val="21"/>
                    </w:rPr>
                  </w:pPr>
                  <w:r>
                    <w:rPr>
                      <w:bCs/>
                      <w:sz w:val="21"/>
                      <w:szCs w:val="21"/>
                    </w:rPr>
                    <w:t>29</w:t>
                  </w:r>
                </w:p>
              </w:tc>
              <w:tc>
                <w:tcPr>
                  <w:tcW w:w="982" w:type="dxa"/>
                  <w:vAlign w:val="center"/>
                </w:tcPr>
                <w:p>
                  <w:pPr>
                    <w:jc w:val="center"/>
                    <w:rPr>
                      <w:bCs/>
                      <w:sz w:val="21"/>
                      <w:szCs w:val="21"/>
                    </w:rPr>
                  </w:pPr>
                  <w:r>
                    <w:rPr>
                      <w:bCs/>
                      <w:sz w:val="21"/>
                      <w:szCs w:val="21"/>
                    </w:rPr>
                    <w:t>30</w:t>
                  </w:r>
                </w:p>
              </w:tc>
              <w:tc>
                <w:tcPr>
                  <w:tcW w:w="947" w:type="dxa"/>
                  <w:vAlign w:val="center"/>
                </w:tcPr>
                <w:p>
                  <w:pPr>
                    <w:jc w:val="center"/>
                    <w:rPr>
                      <w:bCs/>
                      <w:sz w:val="21"/>
                      <w:szCs w:val="21"/>
                    </w:rPr>
                  </w:pPr>
                  <w:r>
                    <w:rPr>
                      <w:bCs/>
                      <w:sz w:val="21"/>
                      <w:szCs w:val="21"/>
                    </w:rPr>
                    <w:t>36</w:t>
                  </w:r>
                </w:p>
              </w:tc>
              <w:tc>
                <w:tcPr>
                  <w:tcW w:w="1016" w:type="dxa"/>
                  <w:vAlign w:val="center"/>
                </w:tcPr>
                <w:p>
                  <w:pPr>
                    <w:jc w:val="center"/>
                    <w:rPr>
                      <w:bCs/>
                      <w:sz w:val="21"/>
                      <w:szCs w:val="21"/>
                    </w:rPr>
                  </w:pPr>
                  <w:r>
                    <w:rPr>
                      <w:bCs/>
                      <w:sz w:val="21"/>
                      <w:szCs w:val="21"/>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restart"/>
                  <w:vAlign w:val="center"/>
                </w:tcPr>
                <w:p>
                  <w:pPr>
                    <w:jc w:val="center"/>
                    <w:rPr>
                      <w:bCs/>
                    </w:rPr>
                  </w:pPr>
                  <w:r>
                    <w:rPr>
                      <w:kern w:val="0"/>
                      <w:sz w:val="21"/>
                      <w:szCs w:val="21"/>
                    </w:rPr>
                    <w:t>混凝搅拌机</w:t>
                  </w:r>
                </w:p>
              </w:tc>
              <w:tc>
                <w:tcPr>
                  <w:tcW w:w="726" w:type="dxa"/>
                  <w:vMerge w:val="continue"/>
                  <w:vAlign w:val="center"/>
                </w:tcPr>
                <w:p>
                  <w:pPr>
                    <w:jc w:val="center"/>
                    <w:rPr>
                      <w:bCs/>
                      <w:sz w:val="21"/>
                      <w:szCs w:val="21"/>
                    </w:rPr>
                  </w:pPr>
                </w:p>
              </w:tc>
              <w:tc>
                <w:tcPr>
                  <w:tcW w:w="1068" w:type="dxa"/>
                  <w:vMerge w:val="restart"/>
                  <w:vAlign w:val="center"/>
                </w:tcPr>
                <w:p>
                  <w:pPr>
                    <w:adjustRightInd w:val="0"/>
                    <w:snapToGrid w:val="0"/>
                    <w:spacing w:line="300" w:lineRule="exact"/>
                    <w:jc w:val="center"/>
                    <w:rPr>
                      <w:bCs/>
                      <w:sz w:val="21"/>
                      <w:szCs w:val="21"/>
                    </w:rPr>
                  </w:pPr>
                  <w:r>
                    <w:rPr>
                      <w:bCs/>
                      <w:sz w:val="21"/>
                      <w:szCs w:val="21"/>
                    </w:rPr>
                    <w:t>66</w:t>
                  </w:r>
                </w:p>
              </w:tc>
              <w:tc>
                <w:tcPr>
                  <w:tcW w:w="1100" w:type="dxa"/>
                  <w:vAlign w:val="center"/>
                </w:tcPr>
                <w:p>
                  <w:pPr>
                    <w:jc w:val="center"/>
                    <w:rPr>
                      <w:bCs/>
                      <w:sz w:val="21"/>
                      <w:szCs w:val="21"/>
                    </w:rPr>
                  </w:pPr>
                  <w:r>
                    <w:rPr>
                      <w:bCs/>
                      <w:sz w:val="21"/>
                      <w:szCs w:val="21"/>
                    </w:rPr>
                    <w:t>距离</w:t>
                  </w:r>
                </w:p>
              </w:tc>
              <w:tc>
                <w:tcPr>
                  <w:tcW w:w="880" w:type="dxa"/>
                  <w:vAlign w:val="center"/>
                </w:tcPr>
                <w:p>
                  <w:pPr>
                    <w:jc w:val="center"/>
                    <w:rPr>
                      <w:bCs/>
                      <w:sz w:val="21"/>
                      <w:szCs w:val="21"/>
                    </w:rPr>
                  </w:pPr>
                  <w:r>
                    <w:rPr>
                      <w:bCs/>
                      <w:sz w:val="21"/>
                      <w:szCs w:val="21"/>
                    </w:rPr>
                    <w:t>218</w:t>
                  </w:r>
                </w:p>
              </w:tc>
              <w:tc>
                <w:tcPr>
                  <w:tcW w:w="982" w:type="dxa"/>
                  <w:vAlign w:val="center"/>
                </w:tcPr>
                <w:p>
                  <w:pPr>
                    <w:jc w:val="center"/>
                    <w:rPr>
                      <w:bCs/>
                      <w:sz w:val="21"/>
                      <w:szCs w:val="21"/>
                    </w:rPr>
                  </w:pPr>
                  <w:r>
                    <w:rPr>
                      <w:bCs/>
                      <w:sz w:val="21"/>
                      <w:szCs w:val="21"/>
                    </w:rPr>
                    <w:t>200</w:t>
                  </w:r>
                </w:p>
              </w:tc>
              <w:tc>
                <w:tcPr>
                  <w:tcW w:w="947" w:type="dxa"/>
                  <w:vAlign w:val="center"/>
                </w:tcPr>
                <w:p>
                  <w:pPr>
                    <w:jc w:val="center"/>
                    <w:rPr>
                      <w:bCs/>
                      <w:sz w:val="21"/>
                      <w:szCs w:val="21"/>
                    </w:rPr>
                  </w:pPr>
                  <w:r>
                    <w:rPr>
                      <w:bCs/>
                      <w:sz w:val="21"/>
                      <w:szCs w:val="21"/>
                    </w:rPr>
                    <w:t>78</w:t>
                  </w:r>
                </w:p>
              </w:tc>
              <w:tc>
                <w:tcPr>
                  <w:tcW w:w="1016" w:type="dxa"/>
                  <w:vAlign w:val="center"/>
                </w:tcPr>
                <w:p>
                  <w:pPr>
                    <w:jc w:val="center"/>
                    <w:rPr>
                      <w:bCs/>
                      <w:sz w:val="21"/>
                      <w:szCs w:val="21"/>
                    </w:rPr>
                  </w:pPr>
                  <w:r>
                    <w:rPr>
                      <w:bCs/>
                      <w:sz w:val="21"/>
                      <w:szCs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continue"/>
                  <w:vAlign w:val="center"/>
                </w:tcPr>
                <w:p>
                  <w:pPr>
                    <w:pStyle w:val="19"/>
                    <w:tabs>
                      <w:tab w:val="center" w:pos="1053"/>
                      <w:tab w:val="left" w:pos="5880"/>
                    </w:tabs>
                    <w:jc w:val="center"/>
                    <w:rPr>
                      <w:rFonts w:ascii="Times New Roman" w:hAnsi="Times New Roman"/>
                      <w:bCs/>
                    </w:rPr>
                  </w:pPr>
                </w:p>
              </w:tc>
              <w:tc>
                <w:tcPr>
                  <w:tcW w:w="726" w:type="dxa"/>
                  <w:vMerge w:val="continue"/>
                  <w:vAlign w:val="center"/>
                </w:tcPr>
                <w:p>
                  <w:pPr>
                    <w:jc w:val="center"/>
                    <w:rPr>
                      <w:bCs/>
                      <w:sz w:val="21"/>
                      <w:szCs w:val="21"/>
                    </w:rPr>
                  </w:pPr>
                </w:p>
              </w:tc>
              <w:tc>
                <w:tcPr>
                  <w:tcW w:w="1068" w:type="dxa"/>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贡献值</w:t>
                  </w:r>
                </w:p>
              </w:tc>
              <w:tc>
                <w:tcPr>
                  <w:tcW w:w="880" w:type="dxa"/>
                  <w:vAlign w:val="center"/>
                </w:tcPr>
                <w:p>
                  <w:pPr>
                    <w:jc w:val="center"/>
                    <w:rPr>
                      <w:bCs/>
                      <w:sz w:val="21"/>
                      <w:szCs w:val="21"/>
                    </w:rPr>
                  </w:pPr>
                  <w:r>
                    <w:rPr>
                      <w:bCs/>
                      <w:sz w:val="21"/>
                      <w:szCs w:val="21"/>
                    </w:rPr>
                    <w:t>19</w:t>
                  </w:r>
                </w:p>
              </w:tc>
              <w:tc>
                <w:tcPr>
                  <w:tcW w:w="982" w:type="dxa"/>
                  <w:vAlign w:val="center"/>
                </w:tcPr>
                <w:p>
                  <w:pPr>
                    <w:jc w:val="center"/>
                    <w:rPr>
                      <w:bCs/>
                      <w:sz w:val="21"/>
                      <w:szCs w:val="21"/>
                    </w:rPr>
                  </w:pPr>
                  <w:r>
                    <w:rPr>
                      <w:bCs/>
                      <w:sz w:val="21"/>
                      <w:szCs w:val="21"/>
                    </w:rPr>
                    <w:t>20</w:t>
                  </w:r>
                </w:p>
              </w:tc>
              <w:tc>
                <w:tcPr>
                  <w:tcW w:w="947" w:type="dxa"/>
                  <w:vAlign w:val="center"/>
                </w:tcPr>
                <w:p>
                  <w:pPr>
                    <w:jc w:val="center"/>
                    <w:rPr>
                      <w:bCs/>
                      <w:sz w:val="21"/>
                      <w:szCs w:val="21"/>
                    </w:rPr>
                  </w:pPr>
                  <w:r>
                    <w:rPr>
                      <w:bCs/>
                      <w:sz w:val="21"/>
                      <w:szCs w:val="21"/>
                    </w:rPr>
                    <w:t>28</w:t>
                  </w:r>
                </w:p>
              </w:tc>
              <w:tc>
                <w:tcPr>
                  <w:tcW w:w="1016" w:type="dxa"/>
                  <w:vAlign w:val="center"/>
                </w:tcPr>
                <w:p>
                  <w:pPr>
                    <w:jc w:val="center"/>
                    <w:rPr>
                      <w:bCs/>
                      <w:sz w:val="21"/>
                      <w:szCs w:val="21"/>
                    </w:rPr>
                  </w:pPr>
                  <w:r>
                    <w:rPr>
                      <w:bCs/>
                      <w:sz w:val="21"/>
                      <w:szCs w:val="21"/>
                    </w:rPr>
                    <w:t>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restart"/>
                  <w:vAlign w:val="center"/>
                </w:tcPr>
                <w:p>
                  <w:pPr>
                    <w:jc w:val="center"/>
                    <w:rPr>
                      <w:bCs/>
                    </w:rPr>
                  </w:pPr>
                  <w:r>
                    <w:rPr>
                      <w:kern w:val="0"/>
                      <w:sz w:val="21"/>
                      <w:szCs w:val="21"/>
                    </w:rPr>
                    <w:t>管廊排水泵</w:t>
                  </w:r>
                </w:p>
              </w:tc>
              <w:tc>
                <w:tcPr>
                  <w:tcW w:w="726" w:type="dxa"/>
                  <w:vMerge w:val="continue"/>
                  <w:vAlign w:val="center"/>
                </w:tcPr>
                <w:p>
                  <w:pPr>
                    <w:jc w:val="center"/>
                    <w:rPr>
                      <w:bCs/>
                      <w:sz w:val="21"/>
                      <w:szCs w:val="21"/>
                    </w:rPr>
                  </w:pPr>
                </w:p>
              </w:tc>
              <w:tc>
                <w:tcPr>
                  <w:tcW w:w="1068" w:type="dxa"/>
                  <w:vMerge w:val="restart"/>
                  <w:vAlign w:val="center"/>
                </w:tcPr>
                <w:p>
                  <w:pPr>
                    <w:adjustRightInd w:val="0"/>
                    <w:snapToGrid w:val="0"/>
                    <w:spacing w:line="300" w:lineRule="exact"/>
                    <w:jc w:val="center"/>
                    <w:rPr>
                      <w:bCs/>
                      <w:sz w:val="21"/>
                      <w:szCs w:val="21"/>
                    </w:rPr>
                  </w:pPr>
                  <w:r>
                    <w:rPr>
                      <w:bCs/>
                      <w:sz w:val="21"/>
                      <w:szCs w:val="21"/>
                    </w:rPr>
                    <w:t>70</w:t>
                  </w:r>
                </w:p>
              </w:tc>
              <w:tc>
                <w:tcPr>
                  <w:tcW w:w="1100" w:type="dxa"/>
                  <w:vAlign w:val="center"/>
                </w:tcPr>
                <w:p>
                  <w:pPr>
                    <w:jc w:val="center"/>
                    <w:rPr>
                      <w:bCs/>
                      <w:sz w:val="21"/>
                      <w:szCs w:val="21"/>
                    </w:rPr>
                  </w:pPr>
                  <w:r>
                    <w:rPr>
                      <w:bCs/>
                      <w:sz w:val="21"/>
                      <w:szCs w:val="21"/>
                    </w:rPr>
                    <w:t>距离</w:t>
                  </w:r>
                </w:p>
              </w:tc>
              <w:tc>
                <w:tcPr>
                  <w:tcW w:w="880" w:type="dxa"/>
                  <w:vAlign w:val="center"/>
                </w:tcPr>
                <w:p>
                  <w:pPr>
                    <w:jc w:val="center"/>
                    <w:rPr>
                      <w:bCs/>
                      <w:sz w:val="21"/>
                      <w:szCs w:val="21"/>
                    </w:rPr>
                  </w:pPr>
                  <w:r>
                    <w:rPr>
                      <w:bCs/>
                      <w:sz w:val="21"/>
                      <w:szCs w:val="21"/>
                    </w:rPr>
                    <w:t>230</w:t>
                  </w:r>
                </w:p>
              </w:tc>
              <w:tc>
                <w:tcPr>
                  <w:tcW w:w="982" w:type="dxa"/>
                  <w:vAlign w:val="center"/>
                </w:tcPr>
                <w:p>
                  <w:pPr>
                    <w:jc w:val="center"/>
                    <w:rPr>
                      <w:bCs/>
                      <w:sz w:val="21"/>
                      <w:szCs w:val="21"/>
                    </w:rPr>
                  </w:pPr>
                  <w:r>
                    <w:rPr>
                      <w:bCs/>
                      <w:sz w:val="21"/>
                      <w:szCs w:val="21"/>
                    </w:rPr>
                    <w:t>172</w:t>
                  </w:r>
                </w:p>
              </w:tc>
              <w:tc>
                <w:tcPr>
                  <w:tcW w:w="947" w:type="dxa"/>
                  <w:vAlign w:val="center"/>
                </w:tcPr>
                <w:p>
                  <w:pPr>
                    <w:jc w:val="center"/>
                    <w:rPr>
                      <w:bCs/>
                      <w:sz w:val="21"/>
                      <w:szCs w:val="21"/>
                    </w:rPr>
                  </w:pPr>
                  <w:r>
                    <w:rPr>
                      <w:bCs/>
                      <w:sz w:val="21"/>
                      <w:szCs w:val="21"/>
                    </w:rPr>
                    <w:t>66</w:t>
                  </w:r>
                </w:p>
              </w:tc>
              <w:tc>
                <w:tcPr>
                  <w:tcW w:w="1016" w:type="dxa"/>
                  <w:vAlign w:val="center"/>
                </w:tcPr>
                <w:p>
                  <w:pPr>
                    <w:jc w:val="center"/>
                    <w:rPr>
                      <w:bCs/>
                      <w:sz w:val="21"/>
                      <w:szCs w:val="21"/>
                    </w:rPr>
                  </w:pPr>
                  <w:r>
                    <w:rPr>
                      <w:bCs/>
                      <w:sz w:val="21"/>
                      <w:szCs w:val="21"/>
                    </w:rPr>
                    <w:t>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continue"/>
                  <w:vAlign w:val="center"/>
                </w:tcPr>
                <w:p>
                  <w:pPr>
                    <w:pStyle w:val="19"/>
                    <w:tabs>
                      <w:tab w:val="center" w:pos="1053"/>
                      <w:tab w:val="left" w:pos="5880"/>
                    </w:tabs>
                    <w:jc w:val="center"/>
                    <w:rPr>
                      <w:rFonts w:ascii="Times New Roman" w:hAnsi="Times New Roman"/>
                      <w:bCs/>
                    </w:rPr>
                  </w:pPr>
                </w:p>
              </w:tc>
              <w:tc>
                <w:tcPr>
                  <w:tcW w:w="726" w:type="dxa"/>
                  <w:vMerge w:val="continue"/>
                  <w:vAlign w:val="center"/>
                </w:tcPr>
                <w:p>
                  <w:pPr>
                    <w:jc w:val="center"/>
                    <w:rPr>
                      <w:bCs/>
                      <w:sz w:val="21"/>
                      <w:szCs w:val="21"/>
                    </w:rPr>
                  </w:pPr>
                </w:p>
              </w:tc>
              <w:tc>
                <w:tcPr>
                  <w:tcW w:w="1068" w:type="dxa"/>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贡献值</w:t>
                  </w:r>
                </w:p>
              </w:tc>
              <w:tc>
                <w:tcPr>
                  <w:tcW w:w="880" w:type="dxa"/>
                  <w:vAlign w:val="center"/>
                </w:tcPr>
                <w:p>
                  <w:pPr>
                    <w:jc w:val="center"/>
                    <w:rPr>
                      <w:bCs/>
                      <w:sz w:val="21"/>
                      <w:szCs w:val="21"/>
                    </w:rPr>
                  </w:pPr>
                  <w:r>
                    <w:rPr>
                      <w:bCs/>
                      <w:sz w:val="21"/>
                      <w:szCs w:val="21"/>
                    </w:rPr>
                    <w:t>23</w:t>
                  </w:r>
                </w:p>
              </w:tc>
              <w:tc>
                <w:tcPr>
                  <w:tcW w:w="982" w:type="dxa"/>
                  <w:vAlign w:val="center"/>
                </w:tcPr>
                <w:p>
                  <w:pPr>
                    <w:jc w:val="center"/>
                    <w:rPr>
                      <w:bCs/>
                      <w:sz w:val="21"/>
                      <w:szCs w:val="21"/>
                    </w:rPr>
                  </w:pPr>
                  <w:r>
                    <w:rPr>
                      <w:bCs/>
                      <w:sz w:val="21"/>
                      <w:szCs w:val="21"/>
                    </w:rPr>
                    <w:t>25</w:t>
                  </w:r>
                </w:p>
              </w:tc>
              <w:tc>
                <w:tcPr>
                  <w:tcW w:w="947" w:type="dxa"/>
                  <w:vAlign w:val="center"/>
                </w:tcPr>
                <w:p>
                  <w:pPr>
                    <w:jc w:val="center"/>
                    <w:rPr>
                      <w:bCs/>
                      <w:sz w:val="21"/>
                      <w:szCs w:val="21"/>
                    </w:rPr>
                  </w:pPr>
                  <w:r>
                    <w:rPr>
                      <w:bCs/>
                      <w:sz w:val="21"/>
                      <w:szCs w:val="21"/>
                    </w:rPr>
                    <w:t>34</w:t>
                  </w:r>
                </w:p>
              </w:tc>
              <w:tc>
                <w:tcPr>
                  <w:tcW w:w="1016" w:type="dxa"/>
                  <w:vAlign w:val="center"/>
                </w:tcPr>
                <w:p>
                  <w:pPr>
                    <w:jc w:val="center"/>
                    <w:rPr>
                      <w:bCs/>
                      <w:sz w:val="21"/>
                      <w:szCs w:val="21"/>
                    </w:rPr>
                  </w:pPr>
                  <w:r>
                    <w:rPr>
                      <w:bCs/>
                      <w:sz w:val="21"/>
                      <w:szCs w:val="21"/>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restart"/>
                  <w:vAlign w:val="center"/>
                </w:tcPr>
                <w:p>
                  <w:pPr>
                    <w:jc w:val="center"/>
                    <w:rPr>
                      <w:bCs/>
                    </w:rPr>
                  </w:pPr>
                  <w:r>
                    <w:rPr>
                      <w:kern w:val="0"/>
                      <w:sz w:val="21"/>
                      <w:szCs w:val="21"/>
                    </w:rPr>
                    <w:t>电动单梁起重机</w:t>
                  </w:r>
                </w:p>
              </w:tc>
              <w:tc>
                <w:tcPr>
                  <w:tcW w:w="726" w:type="dxa"/>
                  <w:vMerge w:val="continue"/>
                  <w:vAlign w:val="center"/>
                </w:tcPr>
                <w:p>
                  <w:pPr>
                    <w:jc w:val="center"/>
                    <w:rPr>
                      <w:bCs/>
                      <w:sz w:val="21"/>
                      <w:szCs w:val="21"/>
                    </w:rPr>
                  </w:pPr>
                </w:p>
              </w:tc>
              <w:tc>
                <w:tcPr>
                  <w:tcW w:w="1068" w:type="dxa"/>
                  <w:vMerge w:val="restart"/>
                  <w:vAlign w:val="center"/>
                </w:tcPr>
                <w:p>
                  <w:pPr>
                    <w:adjustRightInd w:val="0"/>
                    <w:snapToGrid w:val="0"/>
                    <w:spacing w:line="300" w:lineRule="exact"/>
                    <w:jc w:val="center"/>
                    <w:rPr>
                      <w:bCs/>
                      <w:sz w:val="21"/>
                      <w:szCs w:val="21"/>
                    </w:rPr>
                  </w:pPr>
                  <w:r>
                    <w:rPr>
                      <w:bCs/>
                      <w:sz w:val="21"/>
                      <w:szCs w:val="21"/>
                    </w:rPr>
                    <w:t>65</w:t>
                  </w:r>
                </w:p>
              </w:tc>
              <w:tc>
                <w:tcPr>
                  <w:tcW w:w="1100" w:type="dxa"/>
                  <w:vAlign w:val="center"/>
                </w:tcPr>
                <w:p>
                  <w:pPr>
                    <w:jc w:val="center"/>
                    <w:rPr>
                      <w:bCs/>
                      <w:sz w:val="21"/>
                      <w:szCs w:val="21"/>
                    </w:rPr>
                  </w:pPr>
                  <w:r>
                    <w:rPr>
                      <w:bCs/>
                      <w:sz w:val="21"/>
                      <w:szCs w:val="21"/>
                    </w:rPr>
                    <w:t>距离</w:t>
                  </w:r>
                </w:p>
              </w:tc>
              <w:tc>
                <w:tcPr>
                  <w:tcW w:w="880" w:type="dxa"/>
                  <w:vAlign w:val="center"/>
                </w:tcPr>
                <w:p>
                  <w:pPr>
                    <w:jc w:val="center"/>
                    <w:rPr>
                      <w:bCs/>
                      <w:sz w:val="21"/>
                      <w:szCs w:val="21"/>
                    </w:rPr>
                  </w:pPr>
                  <w:r>
                    <w:rPr>
                      <w:bCs/>
                      <w:sz w:val="21"/>
                      <w:szCs w:val="21"/>
                    </w:rPr>
                    <w:t>218</w:t>
                  </w:r>
                </w:p>
              </w:tc>
              <w:tc>
                <w:tcPr>
                  <w:tcW w:w="982" w:type="dxa"/>
                  <w:vAlign w:val="center"/>
                </w:tcPr>
                <w:p>
                  <w:pPr>
                    <w:jc w:val="center"/>
                    <w:rPr>
                      <w:bCs/>
                      <w:sz w:val="21"/>
                      <w:szCs w:val="21"/>
                    </w:rPr>
                  </w:pPr>
                  <w:r>
                    <w:rPr>
                      <w:bCs/>
                      <w:sz w:val="21"/>
                      <w:szCs w:val="21"/>
                    </w:rPr>
                    <w:t>205</w:t>
                  </w:r>
                </w:p>
              </w:tc>
              <w:tc>
                <w:tcPr>
                  <w:tcW w:w="947" w:type="dxa"/>
                  <w:vAlign w:val="center"/>
                </w:tcPr>
                <w:p>
                  <w:pPr>
                    <w:jc w:val="center"/>
                    <w:rPr>
                      <w:bCs/>
                      <w:sz w:val="21"/>
                      <w:szCs w:val="21"/>
                    </w:rPr>
                  </w:pPr>
                  <w:r>
                    <w:rPr>
                      <w:bCs/>
                      <w:sz w:val="21"/>
                      <w:szCs w:val="21"/>
                    </w:rPr>
                    <w:t>78</w:t>
                  </w:r>
                </w:p>
              </w:tc>
              <w:tc>
                <w:tcPr>
                  <w:tcW w:w="1016" w:type="dxa"/>
                  <w:vAlign w:val="center"/>
                </w:tcPr>
                <w:p>
                  <w:pPr>
                    <w:jc w:val="center"/>
                    <w:rPr>
                      <w:bCs/>
                      <w:sz w:val="21"/>
                      <w:szCs w:val="21"/>
                    </w:rPr>
                  </w:pPr>
                  <w:r>
                    <w:rPr>
                      <w:bCs/>
                      <w:sz w:val="21"/>
                      <w:szCs w:val="21"/>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continue"/>
                  <w:vAlign w:val="center"/>
                </w:tcPr>
                <w:p>
                  <w:pPr>
                    <w:pStyle w:val="19"/>
                    <w:tabs>
                      <w:tab w:val="center" w:pos="1053"/>
                      <w:tab w:val="left" w:pos="5880"/>
                    </w:tabs>
                    <w:jc w:val="center"/>
                    <w:rPr>
                      <w:rFonts w:ascii="Times New Roman" w:hAnsi="Times New Roman"/>
                      <w:bCs/>
                    </w:rPr>
                  </w:pPr>
                </w:p>
              </w:tc>
              <w:tc>
                <w:tcPr>
                  <w:tcW w:w="726" w:type="dxa"/>
                  <w:vMerge w:val="continue"/>
                  <w:vAlign w:val="center"/>
                </w:tcPr>
                <w:p>
                  <w:pPr>
                    <w:jc w:val="center"/>
                    <w:rPr>
                      <w:bCs/>
                      <w:sz w:val="21"/>
                      <w:szCs w:val="21"/>
                    </w:rPr>
                  </w:pPr>
                </w:p>
              </w:tc>
              <w:tc>
                <w:tcPr>
                  <w:tcW w:w="1068" w:type="dxa"/>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贡献值</w:t>
                  </w:r>
                </w:p>
              </w:tc>
              <w:tc>
                <w:tcPr>
                  <w:tcW w:w="880" w:type="dxa"/>
                  <w:vAlign w:val="center"/>
                </w:tcPr>
                <w:p>
                  <w:pPr>
                    <w:jc w:val="center"/>
                    <w:rPr>
                      <w:bCs/>
                      <w:sz w:val="21"/>
                      <w:szCs w:val="21"/>
                    </w:rPr>
                  </w:pPr>
                  <w:r>
                    <w:rPr>
                      <w:bCs/>
                      <w:sz w:val="21"/>
                      <w:szCs w:val="21"/>
                    </w:rPr>
                    <w:t>18</w:t>
                  </w:r>
                </w:p>
              </w:tc>
              <w:tc>
                <w:tcPr>
                  <w:tcW w:w="982" w:type="dxa"/>
                  <w:vAlign w:val="center"/>
                </w:tcPr>
                <w:p>
                  <w:pPr>
                    <w:jc w:val="center"/>
                    <w:rPr>
                      <w:bCs/>
                      <w:sz w:val="21"/>
                      <w:szCs w:val="21"/>
                    </w:rPr>
                  </w:pPr>
                  <w:r>
                    <w:rPr>
                      <w:bCs/>
                      <w:sz w:val="21"/>
                      <w:szCs w:val="21"/>
                    </w:rPr>
                    <w:t>19</w:t>
                  </w:r>
                </w:p>
              </w:tc>
              <w:tc>
                <w:tcPr>
                  <w:tcW w:w="947" w:type="dxa"/>
                  <w:vAlign w:val="center"/>
                </w:tcPr>
                <w:p>
                  <w:pPr>
                    <w:jc w:val="center"/>
                    <w:rPr>
                      <w:bCs/>
                      <w:sz w:val="21"/>
                      <w:szCs w:val="21"/>
                    </w:rPr>
                  </w:pPr>
                  <w:r>
                    <w:rPr>
                      <w:bCs/>
                      <w:sz w:val="21"/>
                      <w:szCs w:val="21"/>
                    </w:rPr>
                    <w:t>27</w:t>
                  </w:r>
                </w:p>
              </w:tc>
              <w:tc>
                <w:tcPr>
                  <w:tcW w:w="1016" w:type="dxa"/>
                  <w:vAlign w:val="center"/>
                </w:tcPr>
                <w:p>
                  <w:pPr>
                    <w:jc w:val="center"/>
                    <w:rPr>
                      <w:bCs/>
                      <w:sz w:val="21"/>
                      <w:szCs w:val="21"/>
                    </w:rPr>
                  </w:pPr>
                  <w:r>
                    <w:rPr>
                      <w:bCs/>
                      <w:sz w:val="21"/>
                      <w:szCs w:val="21"/>
                    </w:rPr>
                    <w:t>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restart"/>
                  <w:vAlign w:val="center"/>
                </w:tcPr>
                <w:p>
                  <w:pPr>
                    <w:jc w:val="center"/>
                    <w:rPr>
                      <w:bCs/>
                    </w:rPr>
                  </w:pPr>
                  <w:r>
                    <w:rPr>
                      <w:kern w:val="0"/>
                      <w:sz w:val="21"/>
                      <w:szCs w:val="21"/>
                    </w:rPr>
                    <w:t>离心风机</w:t>
                  </w:r>
                </w:p>
              </w:tc>
              <w:tc>
                <w:tcPr>
                  <w:tcW w:w="726" w:type="dxa"/>
                  <w:vMerge w:val="continue"/>
                  <w:vAlign w:val="center"/>
                </w:tcPr>
                <w:p>
                  <w:pPr>
                    <w:jc w:val="center"/>
                    <w:rPr>
                      <w:bCs/>
                      <w:sz w:val="21"/>
                      <w:szCs w:val="21"/>
                    </w:rPr>
                  </w:pPr>
                </w:p>
              </w:tc>
              <w:tc>
                <w:tcPr>
                  <w:tcW w:w="1068" w:type="dxa"/>
                  <w:vMerge w:val="restart"/>
                  <w:vAlign w:val="center"/>
                </w:tcPr>
                <w:p>
                  <w:pPr>
                    <w:jc w:val="center"/>
                    <w:rPr>
                      <w:bCs/>
                      <w:sz w:val="21"/>
                      <w:szCs w:val="21"/>
                    </w:rPr>
                  </w:pPr>
                  <w:r>
                    <w:rPr>
                      <w:bCs/>
                      <w:sz w:val="21"/>
                      <w:szCs w:val="21"/>
                    </w:rPr>
                    <w:t>75</w:t>
                  </w:r>
                </w:p>
              </w:tc>
              <w:tc>
                <w:tcPr>
                  <w:tcW w:w="1100" w:type="dxa"/>
                  <w:vAlign w:val="center"/>
                </w:tcPr>
                <w:p>
                  <w:pPr>
                    <w:jc w:val="center"/>
                    <w:rPr>
                      <w:bCs/>
                      <w:sz w:val="21"/>
                      <w:szCs w:val="21"/>
                    </w:rPr>
                  </w:pPr>
                  <w:r>
                    <w:rPr>
                      <w:bCs/>
                      <w:sz w:val="21"/>
                      <w:szCs w:val="21"/>
                    </w:rPr>
                    <w:t>距离</w:t>
                  </w:r>
                </w:p>
              </w:tc>
              <w:tc>
                <w:tcPr>
                  <w:tcW w:w="880" w:type="dxa"/>
                  <w:vAlign w:val="center"/>
                </w:tcPr>
                <w:p>
                  <w:pPr>
                    <w:jc w:val="center"/>
                    <w:rPr>
                      <w:bCs/>
                      <w:sz w:val="21"/>
                      <w:szCs w:val="21"/>
                    </w:rPr>
                  </w:pPr>
                  <w:r>
                    <w:rPr>
                      <w:bCs/>
                      <w:sz w:val="21"/>
                      <w:szCs w:val="21"/>
                    </w:rPr>
                    <w:t>75</w:t>
                  </w:r>
                </w:p>
              </w:tc>
              <w:tc>
                <w:tcPr>
                  <w:tcW w:w="982" w:type="dxa"/>
                  <w:vAlign w:val="center"/>
                </w:tcPr>
                <w:p>
                  <w:pPr>
                    <w:jc w:val="center"/>
                    <w:rPr>
                      <w:bCs/>
                      <w:sz w:val="21"/>
                      <w:szCs w:val="21"/>
                    </w:rPr>
                  </w:pPr>
                  <w:r>
                    <w:rPr>
                      <w:bCs/>
                      <w:sz w:val="21"/>
                      <w:szCs w:val="21"/>
                    </w:rPr>
                    <w:t>25</w:t>
                  </w:r>
                </w:p>
              </w:tc>
              <w:tc>
                <w:tcPr>
                  <w:tcW w:w="947" w:type="dxa"/>
                  <w:vAlign w:val="center"/>
                </w:tcPr>
                <w:p>
                  <w:pPr>
                    <w:jc w:val="center"/>
                    <w:rPr>
                      <w:bCs/>
                      <w:sz w:val="21"/>
                      <w:szCs w:val="21"/>
                    </w:rPr>
                  </w:pPr>
                  <w:r>
                    <w:rPr>
                      <w:bCs/>
                      <w:sz w:val="21"/>
                      <w:szCs w:val="21"/>
                    </w:rPr>
                    <w:t>221</w:t>
                  </w:r>
                </w:p>
              </w:tc>
              <w:tc>
                <w:tcPr>
                  <w:tcW w:w="1016" w:type="dxa"/>
                  <w:vAlign w:val="center"/>
                </w:tcPr>
                <w:p>
                  <w:pPr>
                    <w:jc w:val="center"/>
                    <w:rPr>
                      <w:bCs/>
                      <w:sz w:val="21"/>
                      <w:szCs w:val="21"/>
                    </w:rPr>
                  </w:pPr>
                  <w:r>
                    <w:rPr>
                      <w:bCs/>
                      <w:sz w:val="21"/>
                      <w:szCs w:val="21"/>
                    </w:rPr>
                    <w:t>205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continue"/>
                  <w:vAlign w:val="center"/>
                </w:tcPr>
                <w:p>
                  <w:pPr>
                    <w:pStyle w:val="19"/>
                    <w:tabs>
                      <w:tab w:val="center" w:pos="1053"/>
                      <w:tab w:val="left" w:pos="5880"/>
                    </w:tabs>
                    <w:jc w:val="center"/>
                    <w:rPr>
                      <w:rFonts w:ascii="Times New Roman" w:hAnsi="Times New Roman"/>
                      <w:bCs/>
                    </w:rPr>
                  </w:pPr>
                </w:p>
              </w:tc>
              <w:tc>
                <w:tcPr>
                  <w:tcW w:w="726" w:type="dxa"/>
                  <w:vMerge w:val="continue"/>
                  <w:vAlign w:val="center"/>
                </w:tcPr>
                <w:p>
                  <w:pPr>
                    <w:jc w:val="center"/>
                    <w:rPr>
                      <w:bCs/>
                      <w:sz w:val="21"/>
                      <w:szCs w:val="21"/>
                    </w:rPr>
                  </w:pPr>
                </w:p>
              </w:tc>
              <w:tc>
                <w:tcPr>
                  <w:tcW w:w="1068" w:type="dxa"/>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贡献值</w:t>
                  </w:r>
                </w:p>
              </w:tc>
              <w:tc>
                <w:tcPr>
                  <w:tcW w:w="880" w:type="dxa"/>
                  <w:vAlign w:val="center"/>
                </w:tcPr>
                <w:p>
                  <w:pPr>
                    <w:jc w:val="center"/>
                    <w:rPr>
                      <w:bCs/>
                      <w:sz w:val="21"/>
                      <w:szCs w:val="21"/>
                    </w:rPr>
                  </w:pPr>
                  <w:r>
                    <w:rPr>
                      <w:bCs/>
                      <w:sz w:val="21"/>
                      <w:szCs w:val="21"/>
                    </w:rPr>
                    <w:t>37</w:t>
                  </w:r>
                </w:p>
              </w:tc>
              <w:tc>
                <w:tcPr>
                  <w:tcW w:w="982" w:type="dxa"/>
                  <w:vAlign w:val="center"/>
                </w:tcPr>
                <w:p>
                  <w:pPr>
                    <w:jc w:val="center"/>
                    <w:rPr>
                      <w:bCs/>
                      <w:sz w:val="21"/>
                      <w:szCs w:val="21"/>
                    </w:rPr>
                  </w:pPr>
                  <w:r>
                    <w:rPr>
                      <w:bCs/>
                      <w:sz w:val="21"/>
                      <w:szCs w:val="21"/>
                    </w:rPr>
                    <w:t>47</w:t>
                  </w:r>
                </w:p>
              </w:tc>
              <w:tc>
                <w:tcPr>
                  <w:tcW w:w="947" w:type="dxa"/>
                  <w:vAlign w:val="center"/>
                </w:tcPr>
                <w:p>
                  <w:pPr>
                    <w:jc w:val="center"/>
                    <w:rPr>
                      <w:bCs/>
                      <w:sz w:val="21"/>
                      <w:szCs w:val="21"/>
                    </w:rPr>
                  </w:pPr>
                  <w:r>
                    <w:rPr>
                      <w:bCs/>
                      <w:sz w:val="21"/>
                      <w:szCs w:val="21"/>
                    </w:rPr>
                    <w:t>28</w:t>
                  </w:r>
                </w:p>
              </w:tc>
              <w:tc>
                <w:tcPr>
                  <w:tcW w:w="1016" w:type="dxa"/>
                  <w:vAlign w:val="center"/>
                </w:tcPr>
                <w:p>
                  <w:pPr>
                    <w:jc w:val="center"/>
                    <w:rPr>
                      <w:bCs/>
                      <w:sz w:val="21"/>
                      <w:szCs w:val="21"/>
                    </w:rPr>
                  </w:pPr>
                  <w:r>
                    <w:rPr>
                      <w:bCs/>
                      <w:sz w:val="21"/>
                      <w:szCs w:val="21"/>
                    </w:rPr>
                    <w:t>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restart"/>
                  <w:vAlign w:val="center"/>
                </w:tcPr>
                <w:p>
                  <w:pPr>
                    <w:jc w:val="center"/>
                    <w:rPr>
                      <w:bCs/>
                    </w:rPr>
                  </w:pPr>
                  <w:r>
                    <w:rPr>
                      <w:kern w:val="0"/>
                      <w:sz w:val="21"/>
                      <w:szCs w:val="21"/>
                    </w:rPr>
                    <w:t>循环水泵</w:t>
                  </w:r>
                </w:p>
              </w:tc>
              <w:tc>
                <w:tcPr>
                  <w:tcW w:w="726" w:type="dxa"/>
                  <w:vMerge w:val="continue"/>
                  <w:vAlign w:val="center"/>
                </w:tcPr>
                <w:p>
                  <w:pPr>
                    <w:jc w:val="center"/>
                    <w:rPr>
                      <w:bCs/>
                      <w:sz w:val="21"/>
                      <w:szCs w:val="21"/>
                    </w:rPr>
                  </w:pPr>
                </w:p>
              </w:tc>
              <w:tc>
                <w:tcPr>
                  <w:tcW w:w="1068" w:type="dxa"/>
                  <w:vMerge w:val="restart"/>
                  <w:vAlign w:val="center"/>
                </w:tcPr>
                <w:p>
                  <w:pPr>
                    <w:jc w:val="center"/>
                    <w:rPr>
                      <w:bCs/>
                      <w:sz w:val="21"/>
                      <w:szCs w:val="21"/>
                    </w:rPr>
                  </w:pPr>
                  <w:r>
                    <w:rPr>
                      <w:bCs/>
                      <w:sz w:val="21"/>
                      <w:szCs w:val="21"/>
                    </w:rPr>
                    <w:t>70</w:t>
                  </w:r>
                </w:p>
              </w:tc>
              <w:tc>
                <w:tcPr>
                  <w:tcW w:w="1100" w:type="dxa"/>
                  <w:vAlign w:val="center"/>
                </w:tcPr>
                <w:p>
                  <w:pPr>
                    <w:jc w:val="center"/>
                    <w:rPr>
                      <w:bCs/>
                      <w:sz w:val="21"/>
                      <w:szCs w:val="21"/>
                    </w:rPr>
                  </w:pPr>
                  <w:r>
                    <w:rPr>
                      <w:bCs/>
                      <w:sz w:val="21"/>
                      <w:szCs w:val="21"/>
                    </w:rPr>
                    <w:t>距离</w:t>
                  </w:r>
                </w:p>
              </w:tc>
              <w:tc>
                <w:tcPr>
                  <w:tcW w:w="880" w:type="dxa"/>
                  <w:vAlign w:val="center"/>
                </w:tcPr>
                <w:p>
                  <w:pPr>
                    <w:jc w:val="center"/>
                    <w:rPr>
                      <w:bCs/>
                      <w:sz w:val="21"/>
                      <w:szCs w:val="21"/>
                    </w:rPr>
                  </w:pPr>
                  <w:r>
                    <w:rPr>
                      <w:bCs/>
                      <w:sz w:val="21"/>
                      <w:szCs w:val="21"/>
                    </w:rPr>
                    <w:t>75</w:t>
                  </w:r>
                </w:p>
              </w:tc>
              <w:tc>
                <w:tcPr>
                  <w:tcW w:w="982" w:type="dxa"/>
                  <w:vAlign w:val="center"/>
                </w:tcPr>
                <w:p>
                  <w:pPr>
                    <w:jc w:val="center"/>
                    <w:rPr>
                      <w:bCs/>
                      <w:sz w:val="21"/>
                      <w:szCs w:val="21"/>
                    </w:rPr>
                  </w:pPr>
                  <w:r>
                    <w:rPr>
                      <w:bCs/>
                      <w:sz w:val="21"/>
                      <w:szCs w:val="21"/>
                    </w:rPr>
                    <w:t>35</w:t>
                  </w:r>
                </w:p>
              </w:tc>
              <w:tc>
                <w:tcPr>
                  <w:tcW w:w="947" w:type="dxa"/>
                  <w:vAlign w:val="center"/>
                </w:tcPr>
                <w:p>
                  <w:pPr>
                    <w:jc w:val="center"/>
                    <w:rPr>
                      <w:bCs/>
                      <w:sz w:val="21"/>
                      <w:szCs w:val="21"/>
                    </w:rPr>
                  </w:pPr>
                  <w:r>
                    <w:rPr>
                      <w:bCs/>
                      <w:sz w:val="21"/>
                      <w:szCs w:val="21"/>
                    </w:rPr>
                    <w:t>221</w:t>
                  </w:r>
                </w:p>
              </w:tc>
              <w:tc>
                <w:tcPr>
                  <w:tcW w:w="1016" w:type="dxa"/>
                  <w:vAlign w:val="center"/>
                </w:tcPr>
                <w:p>
                  <w:pPr>
                    <w:jc w:val="center"/>
                    <w:rPr>
                      <w:bCs/>
                      <w:sz w:val="21"/>
                      <w:szCs w:val="21"/>
                    </w:rPr>
                  </w:pPr>
                  <w:r>
                    <w:rPr>
                      <w:bCs/>
                      <w:sz w:val="21"/>
                      <w:szCs w:val="21"/>
                    </w:rPr>
                    <w:t>195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continue"/>
                  <w:vAlign w:val="center"/>
                </w:tcPr>
                <w:p>
                  <w:pPr>
                    <w:pStyle w:val="19"/>
                    <w:tabs>
                      <w:tab w:val="center" w:pos="1053"/>
                      <w:tab w:val="left" w:pos="5880"/>
                    </w:tabs>
                    <w:jc w:val="center"/>
                    <w:rPr>
                      <w:rFonts w:ascii="Times New Roman" w:hAnsi="Times New Roman"/>
                      <w:bCs/>
                    </w:rPr>
                  </w:pPr>
                </w:p>
              </w:tc>
              <w:tc>
                <w:tcPr>
                  <w:tcW w:w="726" w:type="dxa"/>
                  <w:vMerge w:val="continue"/>
                  <w:vAlign w:val="center"/>
                </w:tcPr>
                <w:p>
                  <w:pPr>
                    <w:jc w:val="center"/>
                    <w:rPr>
                      <w:bCs/>
                      <w:sz w:val="21"/>
                      <w:szCs w:val="21"/>
                    </w:rPr>
                  </w:pPr>
                </w:p>
              </w:tc>
              <w:tc>
                <w:tcPr>
                  <w:tcW w:w="1068" w:type="dxa"/>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贡献值</w:t>
                  </w:r>
                </w:p>
              </w:tc>
              <w:tc>
                <w:tcPr>
                  <w:tcW w:w="880" w:type="dxa"/>
                  <w:vAlign w:val="center"/>
                </w:tcPr>
                <w:p>
                  <w:pPr>
                    <w:jc w:val="center"/>
                    <w:rPr>
                      <w:bCs/>
                      <w:sz w:val="21"/>
                      <w:szCs w:val="21"/>
                    </w:rPr>
                  </w:pPr>
                  <w:r>
                    <w:rPr>
                      <w:bCs/>
                      <w:sz w:val="21"/>
                      <w:szCs w:val="21"/>
                    </w:rPr>
                    <w:t>32</w:t>
                  </w:r>
                </w:p>
              </w:tc>
              <w:tc>
                <w:tcPr>
                  <w:tcW w:w="982" w:type="dxa"/>
                  <w:vAlign w:val="center"/>
                </w:tcPr>
                <w:p>
                  <w:pPr>
                    <w:jc w:val="center"/>
                    <w:rPr>
                      <w:bCs/>
                      <w:sz w:val="21"/>
                      <w:szCs w:val="21"/>
                    </w:rPr>
                  </w:pPr>
                  <w:r>
                    <w:rPr>
                      <w:bCs/>
                      <w:sz w:val="21"/>
                      <w:szCs w:val="21"/>
                    </w:rPr>
                    <w:t>39</w:t>
                  </w:r>
                </w:p>
              </w:tc>
              <w:tc>
                <w:tcPr>
                  <w:tcW w:w="947" w:type="dxa"/>
                  <w:vAlign w:val="center"/>
                </w:tcPr>
                <w:p>
                  <w:pPr>
                    <w:jc w:val="center"/>
                    <w:rPr>
                      <w:bCs/>
                      <w:sz w:val="21"/>
                      <w:szCs w:val="21"/>
                    </w:rPr>
                  </w:pPr>
                  <w:r>
                    <w:rPr>
                      <w:bCs/>
                      <w:sz w:val="21"/>
                      <w:szCs w:val="21"/>
                    </w:rPr>
                    <w:t>23</w:t>
                  </w:r>
                </w:p>
              </w:tc>
              <w:tc>
                <w:tcPr>
                  <w:tcW w:w="1016" w:type="dxa"/>
                  <w:vAlign w:val="center"/>
                </w:tcPr>
                <w:p>
                  <w:pPr>
                    <w:jc w:val="center"/>
                    <w:rPr>
                      <w:bCs/>
                      <w:sz w:val="21"/>
                      <w:szCs w:val="21"/>
                    </w:rPr>
                  </w:pPr>
                  <w:r>
                    <w:rPr>
                      <w:bCs/>
                      <w:sz w:val="21"/>
                      <w:szCs w:val="21"/>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restart"/>
                  <w:vAlign w:val="center"/>
                </w:tcPr>
                <w:p>
                  <w:pPr>
                    <w:jc w:val="center"/>
                    <w:rPr>
                      <w:bCs/>
                    </w:rPr>
                  </w:pPr>
                  <w:r>
                    <w:rPr>
                      <w:kern w:val="0"/>
                      <w:sz w:val="21"/>
                      <w:szCs w:val="21"/>
                    </w:rPr>
                    <w:t>加湿水泵</w:t>
                  </w:r>
                </w:p>
              </w:tc>
              <w:tc>
                <w:tcPr>
                  <w:tcW w:w="726" w:type="dxa"/>
                  <w:vMerge w:val="continue"/>
                  <w:vAlign w:val="center"/>
                </w:tcPr>
                <w:p>
                  <w:pPr>
                    <w:jc w:val="center"/>
                    <w:rPr>
                      <w:bCs/>
                      <w:sz w:val="21"/>
                      <w:szCs w:val="21"/>
                    </w:rPr>
                  </w:pPr>
                </w:p>
              </w:tc>
              <w:tc>
                <w:tcPr>
                  <w:tcW w:w="1068" w:type="dxa"/>
                  <w:vMerge w:val="restart"/>
                  <w:vAlign w:val="center"/>
                </w:tcPr>
                <w:p>
                  <w:pPr>
                    <w:jc w:val="center"/>
                    <w:rPr>
                      <w:bCs/>
                      <w:sz w:val="21"/>
                      <w:szCs w:val="21"/>
                    </w:rPr>
                  </w:pPr>
                  <w:r>
                    <w:rPr>
                      <w:bCs/>
                      <w:sz w:val="21"/>
                      <w:szCs w:val="21"/>
                    </w:rPr>
                    <w:t>70</w:t>
                  </w:r>
                </w:p>
              </w:tc>
              <w:tc>
                <w:tcPr>
                  <w:tcW w:w="1100" w:type="dxa"/>
                  <w:vAlign w:val="center"/>
                </w:tcPr>
                <w:p>
                  <w:pPr>
                    <w:jc w:val="center"/>
                    <w:rPr>
                      <w:bCs/>
                      <w:sz w:val="21"/>
                      <w:szCs w:val="21"/>
                    </w:rPr>
                  </w:pPr>
                  <w:r>
                    <w:rPr>
                      <w:bCs/>
                      <w:sz w:val="21"/>
                      <w:szCs w:val="21"/>
                    </w:rPr>
                    <w:t>距离</w:t>
                  </w:r>
                </w:p>
              </w:tc>
              <w:tc>
                <w:tcPr>
                  <w:tcW w:w="880" w:type="dxa"/>
                  <w:vAlign w:val="center"/>
                </w:tcPr>
                <w:p>
                  <w:pPr>
                    <w:jc w:val="center"/>
                    <w:rPr>
                      <w:bCs/>
                      <w:sz w:val="21"/>
                      <w:szCs w:val="21"/>
                    </w:rPr>
                  </w:pPr>
                  <w:r>
                    <w:rPr>
                      <w:bCs/>
                      <w:sz w:val="21"/>
                      <w:szCs w:val="21"/>
                    </w:rPr>
                    <w:t>75</w:t>
                  </w:r>
                </w:p>
              </w:tc>
              <w:tc>
                <w:tcPr>
                  <w:tcW w:w="982" w:type="dxa"/>
                  <w:vAlign w:val="center"/>
                </w:tcPr>
                <w:p>
                  <w:pPr>
                    <w:jc w:val="center"/>
                    <w:rPr>
                      <w:bCs/>
                      <w:sz w:val="21"/>
                      <w:szCs w:val="21"/>
                    </w:rPr>
                  </w:pPr>
                  <w:r>
                    <w:rPr>
                      <w:bCs/>
                      <w:sz w:val="21"/>
                      <w:szCs w:val="21"/>
                    </w:rPr>
                    <w:t>30</w:t>
                  </w:r>
                </w:p>
              </w:tc>
              <w:tc>
                <w:tcPr>
                  <w:tcW w:w="947" w:type="dxa"/>
                  <w:vAlign w:val="center"/>
                </w:tcPr>
                <w:p>
                  <w:pPr>
                    <w:jc w:val="center"/>
                    <w:rPr>
                      <w:bCs/>
                      <w:sz w:val="21"/>
                      <w:szCs w:val="21"/>
                    </w:rPr>
                  </w:pPr>
                  <w:r>
                    <w:rPr>
                      <w:bCs/>
                      <w:sz w:val="21"/>
                      <w:szCs w:val="21"/>
                    </w:rPr>
                    <w:t>221</w:t>
                  </w:r>
                </w:p>
              </w:tc>
              <w:tc>
                <w:tcPr>
                  <w:tcW w:w="1016" w:type="dxa"/>
                  <w:vAlign w:val="center"/>
                </w:tcPr>
                <w:p>
                  <w:pPr>
                    <w:jc w:val="center"/>
                    <w:rPr>
                      <w:bCs/>
                      <w:sz w:val="21"/>
                      <w:szCs w:val="21"/>
                    </w:rPr>
                  </w:pPr>
                  <w:r>
                    <w:rPr>
                      <w:bCs/>
                      <w:sz w:val="21"/>
                      <w:szCs w:val="21"/>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8" w:type="dxa"/>
                  <w:vMerge w:val="continue"/>
                  <w:vAlign w:val="center"/>
                </w:tcPr>
                <w:p>
                  <w:pPr>
                    <w:pStyle w:val="19"/>
                    <w:tabs>
                      <w:tab w:val="center" w:pos="1053"/>
                      <w:tab w:val="left" w:pos="5880"/>
                    </w:tabs>
                    <w:jc w:val="center"/>
                    <w:rPr>
                      <w:rFonts w:ascii="Times New Roman" w:hAnsi="Times New Roman"/>
                      <w:bCs/>
                    </w:rPr>
                  </w:pPr>
                </w:p>
              </w:tc>
              <w:tc>
                <w:tcPr>
                  <w:tcW w:w="726" w:type="dxa"/>
                  <w:vMerge w:val="continue"/>
                  <w:vAlign w:val="center"/>
                </w:tcPr>
                <w:p>
                  <w:pPr>
                    <w:jc w:val="center"/>
                    <w:rPr>
                      <w:bCs/>
                      <w:sz w:val="21"/>
                      <w:szCs w:val="21"/>
                    </w:rPr>
                  </w:pPr>
                </w:p>
              </w:tc>
              <w:tc>
                <w:tcPr>
                  <w:tcW w:w="1068" w:type="dxa"/>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贡献值</w:t>
                  </w:r>
                </w:p>
              </w:tc>
              <w:tc>
                <w:tcPr>
                  <w:tcW w:w="880" w:type="dxa"/>
                  <w:vAlign w:val="center"/>
                </w:tcPr>
                <w:p>
                  <w:pPr>
                    <w:jc w:val="center"/>
                    <w:rPr>
                      <w:bCs/>
                      <w:sz w:val="21"/>
                      <w:szCs w:val="21"/>
                    </w:rPr>
                  </w:pPr>
                  <w:r>
                    <w:rPr>
                      <w:bCs/>
                      <w:sz w:val="21"/>
                      <w:szCs w:val="21"/>
                    </w:rPr>
                    <w:t>32</w:t>
                  </w:r>
                </w:p>
              </w:tc>
              <w:tc>
                <w:tcPr>
                  <w:tcW w:w="982" w:type="dxa"/>
                  <w:vAlign w:val="center"/>
                </w:tcPr>
                <w:p>
                  <w:pPr>
                    <w:jc w:val="center"/>
                    <w:rPr>
                      <w:bCs/>
                      <w:sz w:val="21"/>
                      <w:szCs w:val="21"/>
                    </w:rPr>
                  </w:pPr>
                  <w:r>
                    <w:rPr>
                      <w:bCs/>
                      <w:sz w:val="21"/>
                      <w:szCs w:val="21"/>
                    </w:rPr>
                    <w:t>40</w:t>
                  </w:r>
                </w:p>
              </w:tc>
              <w:tc>
                <w:tcPr>
                  <w:tcW w:w="947" w:type="dxa"/>
                  <w:vAlign w:val="center"/>
                </w:tcPr>
                <w:p>
                  <w:pPr>
                    <w:jc w:val="center"/>
                    <w:rPr>
                      <w:bCs/>
                      <w:sz w:val="21"/>
                      <w:szCs w:val="21"/>
                    </w:rPr>
                  </w:pPr>
                  <w:r>
                    <w:rPr>
                      <w:bCs/>
                      <w:sz w:val="21"/>
                      <w:szCs w:val="21"/>
                    </w:rPr>
                    <w:t>23</w:t>
                  </w:r>
                </w:p>
              </w:tc>
              <w:tc>
                <w:tcPr>
                  <w:tcW w:w="1016" w:type="dxa"/>
                  <w:vAlign w:val="center"/>
                </w:tcPr>
                <w:p>
                  <w:pPr>
                    <w:jc w:val="center"/>
                    <w:rPr>
                      <w:bCs/>
                      <w:sz w:val="21"/>
                      <w:szCs w:val="21"/>
                    </w:rPr>
                  </w:pPr>
                  <w:r>
                    <w:rPr>
                      <w:bCs/>
                      <w:sz w:val="21"/>
                      <w:szCs w:val="21"/>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352" w:type="dxa"/>
                  <w:gridSpan w:val="3"/>
                  <w:vAlign w:val="center"/>
                </w:tcPr>
                <w:p>
                  <w:pPr>
                    <w:jc w:val="center"/>
                    <w:rPr>
                      <w:bCs/>
                      <w:sz w:val="21"/>
                      <w:szCs w:val="21"/>
                    </w:rPr>
                  </w:pPr>
                  <w:r>
                    <w:rPr>
                      <w:bCs/>
                      <w:sz w:val="21"/>
                      <w:szCs w:val="21"/>
                    </w:rPr>
                    <w:t>新增设备贡献值</w:t>
                  </w:r>
                </w:p>
              </w:tc>
              <w:tc>
                <w:tcPr>
                  <w:tcW w:w="1100" w:type="dxa"/>
                  <w:vAlign w:val="center"/>
                </w:tcPr>
                <w:p>
                  <w:pPr>
                    <w:jc w:val="center"/>
                    <w:rPr>
                      <w:bCs/>
                      <w:sz w:val="21"/>
                      <w:szCs w:val="21"/>
                    </w:rPr>
                  </w:pPr>
                  <w:r>
                    <w:rPr>
                      <w:bCs/>
                      <w:sz w:val="21"/>
                      <w:szCs w:val="21"/>
                    </w:rPr>
                    <w:t>/</w:t>
                  </w:r>
                </w:p>
              </w:tc>
              <w:tc>
                <w:tcPr>
                  <w:tcW w:w="880" w:type="dxa"/>
                  <w:vAlign w:val="center"/>
                </w:tcPr>
                <w:p>
                  <w:pPr>
                    <w:jc w:val="center"/>
                    <w:rPr>
                      <w:bCs/>
                      <w:sz w:val="21"/>
                      <w:szCs w:val="21"/>
                    </w:rPr>
                  </w:pPr>
                  <w:r>
                    <w:rPr>
                      <w:bCs/>
                      <w:sz w:val="21"/>
                      <w:szCs w:val="21"/>
                    </w:rPr>
                    <w:t>41</w:t>
                  </w:r>
                </w:p>
              </w:tc>
              <w:tc>
                <w:tcPr>
                  <w:tcW w:w="982" w:type="dxa"/>
                  <w:vAlign w:val="center"/>
                </w:tcPr>
                <w:p>
                  <w:pPr>
                    <w:jc w:val="center"/>
                    <w:rPr>
                      <w:bCs/>
                      <w:sz w:val="21"/>
                      <w:szCs w:val="21"/>
                    </w:rPr>
                  </w:pPr>
                  <w:r>
                    <w:rPr>
                      <w:bCs/>
                      <w:sz w:val="21"/>
                      <w:szCs w:val="21"/>
                    </w:rPr>
                    <w:t>49</w:t>
                  </w:r>
                </w:p>
              </w:tc>
              <w:tc>
                <w:tcPr>
                  <w:tcW w:w="947" w:type="dxa"/>
                  <w:vAlign w:val="center"/>
                </w:tcPr>
                <w:p>
                  <w:pPr>
                    <w:jc w:val="center"/>
                    <w:rPr>
                      <w:bCs/>
                      <w:sz w:val="21"/>
                      <w:szCs w:val="21"/>
                    </w:rPr>
                  </w:pPr>
                  <w:r>
                    <w:rPr>
                      <w:bCs/>
                      <w:sz w:val="21"/>
                      <w:szCs w:val="21"/>
                    </w:rPr>
                    <w:t>43</w:t>
                  </w:r>
                </w:p>
              </w:tc>
              <w:tc>
                <w:tcPr>
                  <w:tcW w:w="1016" w:type="dxa"/>
                  <w:vAlign w:val="center"/>
                </w:tcPr>
                <w:p>
                  <w:pPr>
                    <w:jc w:val="center"/>
                    <w:rPr>
                      <w:bCs/>
                      <w:sz w:val="21"/>
                      <w:szCs w:val="21"/>
                    </w:rPr>
                  </w:pPr>
                  <w:r>
                    <w:rPr>
                      <w:bCs/>
                      <w:sz w:val="21"/>
                      <w:szCs w:val="21"/>
                    </w:rPr>
                    <w:t>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352" w:type="dxa"/>
                  <w:gridSpan w:val="3"/>
                  <w:vAlign w:val="center"/>
                </w:tcPr>
                <w:p>
                  <w:pPr>
                    <w:jc w:val="center"/>
                    <w:rPr>
                      <w:bCs/>
                      <w:sz w:val="21"/>
                      <w:szCs w:val="21"/>
                    </w:rPr>
                  </w:pPr>
                  <w:r>
                    <w:rPr>
                      <w:bCs/>
                      <w:sz w:val="21"/>
                      <w:szCs w:val="21"/>
                    </w:rPr>
                    <w:t>现有工程贡献值</w:t>
                  </w:r>
                </w:p>
              </w:tc>
              <w:tc>
                <w:tcPr>
                  <w:tcW w:w="1100" w:type="dxa"/>
                  <w:vAlign w:val="center"/>
                </w:tcPr>
                <w:p>
                  <w:pPr>
                    <w:jc w:val="center"/>
                    <w:rPr>
                      <w:bCs/>
                      <w:sz w:val="21"/>
                      <w:szCs w:val="21"/>
                    </w:rPr>
                  </w:pPr>
                  <w:r>
                    <w:rPr>
                      <w:bCs/>
                      <w:sz w:val="21"/>
                      <w:szCs w:val="21"/>
                    </w:rPr>
                    <w:t>/</w:t>
                  </w:r>
                </w:p>
              </w:tc>
              <w:tc>
                <w:tcPr>
                  <w:tcW w:w="880" w:type="dxa"/>
                  <w:vAlign w:val="center"/>
                </w:tcPr>
                <w:p>
                  <w:pPr>
                    <w:jc w:val="center"/>
                    <w:rPr>
                      <w:bCs/>
                      <w:sz w:val="21"/>
                      <w:szCs w:val="21"/>
                    </w:rPr>
                  </w:pPr>
                  <w:r>
                    <w:rPr>
                      <w:bCs/>
                      <w:sz w:val="21"/>
                      <w:szCs w:val="21"/>
                    </w:rPr>
                    <w:t>49</w:t>
                  </w:r>
                </w:p>
              </w:tc>
              <w:tc>
                <w:tcPr>
                  <w:tcW w:w="982" w:type="dxa"/>
                  <w:vAlign w:val="center"/>
                </w:tcPr>
                <w:p>
                  <w:pPr>
                    <w:jc w:val="center"/>
                    <w:rPr>
                      <w:bCs/>
                      <w:sz w:val="21"/>
                      <w:szCs w:val="21"/>
                    </w:rPr>
                  </w:pPr>
                  <w:r>
                    <w:rPr>
                      <w:bCs/>
                      <w:sz w:val="21"/>
                      <w:szCs w:val="21"/>
                    </w:rPr>
                    <w:t>51</w:t>
                  </w:r>
                </w:p>
              </w:tc>
              <w:tc>
                <w:tcPr>
                  <w:tcW w:w="947" w:type="dxa"/>
                  <w:vAlign w:val="center"/>
                </w:tcPr>
                <w:p>
                  <w:pPr>
                    <w:jc w:val="center"/>
                    <w:rPr>
                      <w:bCs/>
                      <w:sz w:val="21"/>
                      <w:szCs w:val="21"/>
                    </w:rPr>
                  </w:pPr>
                  <w:r>
                    <w:rPr>
                      <w:bCs/>
                      <w:sz w:val="21"/>
                      <w:szCs w:val="21"/>
                    </w:rPr>
                    <w:t>51</w:t>
                  </w:r>
                </w:p>
              </w:tc>
              <w:tc>
                <w:tcPr>
                  <w:tcW w:w="1016" w:type="dxa"/>
                  <w:vAlign w:val="center"/>
                </w:tcPr>
                <w:p>
                  <w:pPr>
                    <w:jc w:val="center"/>
                    <w:rPr>
                      <w:bCs/>
                      <w:sz w:val="21"/>
                      <w:szCs w:val="21"/>
                    </w:rPr>
                  </w:pPr>
                  <w:r>
                    <w:rPr>
                      <w:bCs/>
                      <w:sz w:val="21"/>
                      <w:szCs w:val="21"/>
                    </w:rPr>
                    <w:t>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352" w:type="dxa"/>
                  <w:gridSpan w:val="3"/>
                  <w:vMerge w:val="restart"/>
                  <w:vAlign w:val="center"/>
                </w:tcPr>
                <w:p>
                  <w:pPr>
                    <w:jc w:val="center"/>
                    <w:rPr>
                      <w:bCs/>
                      <w:sz w:val="21"/>
                      <w:szCs w:val="21"/>
                    </w:rPr>
                  </w:pPr>
                  <w:r>
                    <w:rPr>
                      <w:bCs/>
                      <w:sz w:val="21"/>
                      <w:szCs w:val="21"/>
                    </w:rPr>
                    <w:t>背景值</w:t>
                  </w:r>
                </w:p>
              </w:tc>
              <w:tc>
                <w:tcPr>
                  <w:tcW w:w="1100" w:type="dxa"/>
                  <w:vAlign w:val="center"/>
                </w:tcPr>
                <w:p>
                  <w:pPr>
                    <w:jc w:val="center"/>
                    <w:rPr>
                      <w:bCs/>
                      <w:sz w:val="21"/>
                      <w:szCs w:val="21"/>
                    </w:rPr>
                  </w:pPr>
                  <w:r>
                    <w:rPr>
                      <w:bCs/>
                      <w:sz w:val="21"/>
                      <w:szCs w:val="21"/>
                    </w:rPr>
                    <w:t>昼间</w:t>
                  </w:r>
                </w:p>
              </w:tc>
              <w:tc>
                <w:tcPr>
                  <w:tcW w:w="880" w:type="dxa"/>
                  <w:vAlign w:val="center"/>
                </w:tcPr>
                <w:p>
                  <w:pPr>
                    <w:jc w:val="center"/>
                    <w:rPr>
                      <w:bCs/>
                      <w:sz w:val="21"/>
                      <w:szCs w:val="21"/>
                    </w:rPr>
                  </w:pPr>
                  <w:r>
                    <w:rPr>
                      <w:bCs/>
                      <w:sz w:val="21"/>
                      <w:szCs w:val="21"/>
                    </w:rPr>
                    <w:t>49</w:t>
                  </w:r>
                </w:p>
              </w:tc>
              <w:tc>
                <w:tcPr>
                  <w:tcW w:w="982" w:type="dxa"/>
                  <w:vAlign w:val="center"/>
                </w:tcPr>
                <w:p>
                  <w:pPr>
                    <w:jc w:val="center"/>
                    <w:rPr>
                      <w:bCs/>
                      <w:sz w:val="21"/>
                      <w:szCs w:val="21"/>
                    </w:rPr>
                  </w:pPr>
                  <w:r>
                    <w:rPr>
                      <w:bCs/>
                      <w:sz w:val="21"/>
                      <w:szCs w:val="21"/>
                    </w:rPr>
                    <w:t>48</w:t>
                  </w:r>
                </w:p>
              </w:tc>
              <w:tc>
                <w:tcPr>
                  <w:tcW w:w="947" w:type="dxa"/>
                  <w:vAlign w:val="center"/>
                </w:tcPr>
                <w:p>
                  <w:pPr>
                    <w:jc w:val="center"/>
                    <w:rPr>
                      <w:bCs/>
                      <w:sz w:val="21"/>
                      <w:szCs w:val="21"/>
                    </w:rPr>
                  </w:pPr>
                  <w:r>
                    <w:rPr>
                      <w:bCs/>
                      <w:sz w:val="21"/>
                      <w:szCs w:val="21"/>
                    </w:rPr>
                    <w:t>52</w:t>
                  </w:r>
                </w:p>
              </w:tc>
              <w:tc>
                <w:tcPr>
                  <w:tcW w:w="1016" w:type="dxa"/>
                  <w:vAlign w:val="center"/>
                </w:tcPr>
                <w:p>
                  <w:pPr>
                    <w:jc w:val="center"/>
                    <w:rPr>
                      <w:bCs/>
                      <w:sz w:val="21"/>
                      <w:szCs w:val="21"/>
                    </w:rPr>
                  </w:pPr>
                  <w:r>
                    <w:rPr>
                      <w:bCs/>
                      <w:sz w:val="21"/>
                      <w:szCs w:val="21"/>
                    </w:rPr>
                    <w:t>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352" w:type="dxa"/>
                  <w:gridSpan w:val="3"/>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夜间</w:t>
                  </w:r>
                </w:p>
              </w:tc>
              <w:tc>
                <w:tcPr>
                  <w:tcW w:w="880" w:type="dxa"/>
                  <w:vAlign w:val="center"/>
                </w:tcPr>
                <w:p>
                  <w:pPr>
                    <w:jc w:val="center"/>
                    <w:rPr>
                      <w:bCs/>
                      <w:sz w:val="21"/>
                      <w:szCs w:val="21"/>
                    </w:rPr>
                  </w:pPr>
                  <w:r>
                    <w:rPr>
                      <w:bCs/>
                      <w:sz w:val="21"/>
                      <w:szCs w:val="21"/>
                    </w:rPr>
                    <w:t>43</w:t>
                  </w:r>
                </w:p>
              </w:tc>
              <w:tc>
                <w:tcPr>
                  <w:tcW w:w="982" w:type="dxa"/>
                  <w:vAlign w:val="center"/>
                </w:tcPr>
                <w:p>
                  <w:pPr>
                    <w:jc w:val="center"/>
                    <w:rPr>
                      <w:bCs/>
                      <w:sz w:val="21"/>
                      <w:szCs w:val="21"/>
                    </w:rPr>
                  </w:pPr>
                  <w:r>
                    <w:rPr>
                      <w:bCs/>
                      <w:sz w:val="21"/>
                      <w:szCs w:val="21"/>
                    </w:rPr>
                    <w:t>42</w:t>
                  </w:r>
                </w:p>
              </w:tc>
              <w:tc>
                <w:tcPr>
                  <w:tcW w:w="947" w:type="dxa"/>
                  <w:vAlign w:val="center"/>
                </w:tcPr>
                <w:p>
                  <w:pPr>
                    <w:jc w:val="center"/>
                    <w:rPr>
                      <w:bCs/>
                      <w:sz w:val="21"/>
                      <w:szCs w:val="21"/>
                    </w:rPr>
                  </w:pPr>
                  <w:r>
                    <w:rPr>
                      <w:bCs/>
                      <w:sz w:val="21"/>
                      <w:szCs w:val="21"/>
                    </w:rPr>
                    <w:t>44</w:t>
                  </w:r>
                </w:p>
              </w:tc>
              <w:tc>
                <w:tcPr>
                  <w:tcW w:w="1016" w:type="dxa"/>
                  <w:vAlign w:val="center"/>
                </w:tcPr>
                <w:p>
                  <w:pPr>
                    <w:jc w:val="center"/>
                    <w:rPr>
                      <w:bCs/>
                      <w:sz w:val="21"/>
                      <w:szCs w:val="21"/>
                    </w:rPr>
                  </w:pPr>
                  <w:r>
                    <w:rPr>
                      <w:bCs/>
                      <w:sz w:val="21"/>
                      <w:szCs w:val="21"/>
                    </w:rPr>
                    <w:t>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352" w:type="dxa"/>
                  <w:gridSpan w:val="3"/>
                  <w:vMerge w:val="restart"/>
                  <w:vAlign w:val="center"/>
                </w:tcPr>
                <w:p>
                  <w:pPr>
                    <w:jc w:val="center"/>
                    <w:rPr>
                      <w:bCs/>
                      <w:sz w:val="21"/>
                      <w:szCs w:val="21"/>
                    </w:rPr>
                  </w:pPr>
                  <w:r>
                    <w:rPr>
                      <w:bCs/>
                      <w:sz w:val="21"/>
                      <w:szCs w:val="21"/>
                    </w:rPr>
                    <w:t>预测值</w:t>
                  </w:r>
                </w:p>
              </w:tc>
              <w:tc>
                <w:tcPr>
                  <w:tcW w:w="1100" w:type="dxa"/>
                  <w:vAlign w:val="center"/>
                </w:tcPr>
                <w:p>
                  <w:pPr>
                    <w:jc w:val="center"/>
                    <w:rPr>
                      <w:bCs/>
                      <w:sz w:val="21"/>
                      <w:szCs w:val="21"/>
                    </w:rPr>
                  </w:pPr>
                  <w:r>
                    <w:rPr>
                      <w:bCs/>
                      <w:sz w:val="21"/>
                      <w:szCs w:val="21"/>
                    </w:rPr>
                    <w:t>昼间</w:t>
                  </w:r>
                </w:p>
              </w:tc>
              <w:tc>
                <w:tcPr>
                  <w:tcW w:w="880" w:type="dxa"/>
                  <w:vAlign w:val="center"/>
                </w:tcPr>
                <w:p>
                  <w:pPr>
                    <w:jc w:val="center"/>
                    <w:rPr>
                      <w:bCs/>
                      <w:sz w:val="21"/>
                      <w:szCs w:val="21"/>
                    </w:rPr>
                  </w:pPr>
                  <w:r>
                    <w:rPr>
                      <w:bCs/>
                      <w:sz w:val="21"/>
                      <w:szCs w:val="21"/>
                    </w:rPr>
                    <w:t>52</w:t>
                  </w:r>
                </w:p>
              </w:tc>
              <w:tc>
                <w:tcPr>
                  <w:tcW w:w="982" w:type="dxa"/>
                  <w:vAlign w:val="center"/>
                </w:tcPr>
                <w:p>
                  <w:pPr>
                    <w:jc w:val="center"/>
                    <w:rPr>
                      <w:bCs/>
                      <w:sz w:val="21"/>
                      <w:szCs w:val="21"/>
                    </w:rPr>
                  </w:pPr>
                  <w:r>
                    <w:rPr>
                      <w:bCs/>
                      <w:sz w:val="21"/>
                      <w:szCs w:val="21"/>
                    </w:rPr>
                    <w:t>54</w:t>
                  </w:r>
                </w:p>
              </w:tc>
              <w:tc>
                <w:tcPr>
                  <w:tcW w:w="947" w:type="dxa"/>
                  <w:vAlign w:val="center"/>
                </w:tcPr>
                <w:p>
                  <w:pPr>
                    <w:jc w:val="center"/>
                    <w:rPr>
                      <w:bCs/>
                      <w:sz w:val="21"/>
                      <w:szCs w:val="21"/>
                    </w:rPr>
                  </w:pPr>
                  <w:r>
                    <w:rPr>
                      <w:bCs/>
                      <w:sz w:val="21"/>
                      <w:szCs w:val="21"/>
                    </w:rPr>
                    <w:t>55</w:t>
                  </w:r>
                </w:p>
              </w:tc>
              <w:tc>
                <w:tcPr>
                  <w:tcW w:w="1016" w:type="dxa"/>
                  <w:vAlign w:val="center"/>
                </w:tcPr>
                <w:p>
                  <w:pPr>
                    <w:jc w:val="center"/>
                    <w:rPr>
                      <w:bCs/>
                      <w:sz w:val="21"/>
                      <w:szCs w:val="21"/>
                    </w:rPr>
                  </w:pPr>
                  <w:r>
                    <w:rPr>
                      <w:bCs/>
                      <w:sz w:val="21"/>
                      <w:szCs w:val="21"/>
                    </w:rPr>
                    <w:t>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352" w:type="dxa"/>
                  <w:gridSpan w:val="3"/>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夜间</w:t>
                  </w:r>
                </w:p>
              </w:tc>
              <w:tc>
                <w:tcPr>
                  <w:tcW w:w="880" w:type="dxa"/>
                  <w:vAlign w:val="center"/>
                </w:tcPr>
                <w:p>
                  <w:pPr>
                    <w:jc w:val="center"/>
                    <w:rPr>
                      <w:bCs/>
                      <w:sz w:val="21"/>
                      <w:szCs w:val="21"/>
                    </w:rPr>
                  </w:pPr>
                  <w:r>
                    <w:rPr>
                      <w:bCs/>
                      <w:sz w:val="21"/>
                      <w:szCs w:val="21"/>
                    </w:rPr>
                    <w:t>50</w:t>
                  </w:r>
                </w:p>
              </w:tc>
              <w:tc>
                <w:tcPr>
                  <w:tcW w:w="982" w:type="dxa"/>
                  <w:vAlign w:val="center"/>
                </w:tcPr>
                <w:p>
                  <w:pPr>
                    <w:jc w:val="center"/>
                    <w:rPr>
                      <w:bCs/>
                      <w:sz w:val="21"/>
                      <w:szCs w:val="21"/>
                    </w:rPr>
                  </w:pPr>
                  <w:r>
                    <w:rPr>
                      <w:bCs/>
                      <w:sz w:val="21"/>
                      <w:szCs w:val="21"/>
                    </w:rPr>
                    <w:t>53</w:t>
                  </w:r>
                </w:p>
              </w:tc>
              <w:tc>
                <w:tcPr>
                  <w:tcW w:w="947" w:type="dxa"/>
                  <w:vAlign w:val="center"/>
                </w:tcPr>
                <w:p>
                  <w:pPr>
                    <w:jc w:val="center"/>
                    <w:rPr>
                      <w:bCs/>
                      <w:sz w:val="21"/>
                      <w:szCs w:val="21"/>
                    </w:rPr>
                  </w:pPr>
                  <w:r>
                    <w:rPr>
                      <w:bCs/>
                      <w:sz w:val="21"/>
                      <w:szCs w:val="21"/>
                    </w:rPr>
                    <w:t>52</w:t>
                  </w:r>
                </w:p>
              </w:tc>
              <w:tc>
                <w:tcPr>
                  <w:tcW w:w="1016" w:type="dxa"/>
                  <w:vAlign w:val="center"/>
                </w:tcPr>
                <w:p>
                  <w:pPr>
                    <w:jc w:val="center"/>
                    <w:rPr>
                      <w:bCs/>
                      <w:sz w:val="21"/>
                      <w:szCs w:val="21"/>
                    </w:rPr>
                  </w:pPr>
                  <w:r>
                    <w:rPr>
                      <w:bCs/>
                      <w:sz w:val="21"/>
                      <w:szCs w:val="21"/>
                    </w:rPr>
                    <w:t>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352" w:type="dxa"/>
                  <w:gridSpan w:val="3"/>
                  <w:vMerge w:val="restart"/>
                  <w:vAlign w:val="center"/>
                </w:tcPr>
                <w:p>
                  <w:pPr>
                    <w:jc w:val="center"/>
                    <w:rPr>
                      <w:bCs/>
                      <w:sz w:val="21"/>
                      <w:szCs w:val="21"/>
                    </w:rPr>
                  </w:pPr>
                  <w:r>
                    <w:rPr>
                      <w:bCs/>
                      <w:sz w:val="21"/>
                      <w:szCs w:val="21"/>
                    </w:rPr>
                    <w:t>标准值</w:t>
                  </w:r>
                </w:p>
              </w:tc>
              <w:tc>
                <w:tcPr>
                  <w:tcW w:w="1100" w:type="dxa"/>
                  <w:vAlign w:val="center"/>
                </w:tcPr>
                <w:p>
                  <w:pPr>
                    <w:jc w:val="center"/>
                    <w:rPr>
                      <w:bCs/>
                      <w:sz w:val="21"/>
                      <w:szCs w:val="21"/>
                    </w:rPr>
                  </w:pPr>
                  <w:r>
                    <w:rPr>
                      <w:bCs/>
                      <w:sz w:val="21"/>
                      <w:szCs w:val="21"/>
                    </w:rPr>
                    <w:t>昼间</w:t>
                  </w:r>
                </w:p>
              </w:tc>
              <w:tc>
                <w:tcPr>
                  <w:tcW w:w="880" w:type="dxa"/>
                  <w:vAlign w:val="center"/>
                </w:tcPr>
                <w:p>
                  <w:pPr>
                    <w:jc w:val="center"/>
                    <w:rPr>
                      <w:bCs/>
                      <w:sz w:val="21"/>
                      <w:szCs w:val="21"/>
                    </w:rPr>
                  </w:pPr>
                  <w:r>
                    <w:rPr>
                      <w:bCs/>
                      <w:sz w:val="21"/>
                      <w:szCs w:val="21"/>
                    </w:rPr>
                    <w:t>65</w:t>
                  </w:r>
                </w:p>
              </w:tc>
              <w:tc>
                <w:tcPr>
                  <w:tcW w:w="982" w:type="dxa"/>
                  <w:vAlign w:val="center"/>
                </w:tcPr>
                <w:p>
                  <w:pPr>
                    <w:jc w:val="center"/>
                    <w:rPr>
                      <w:b/>
                      <w:sz w:val="21"/>
                      <w:szCs w:val="21"/>
                    </w:rPr>
                  </w:pPr>
                  <w:r>
                    <w:rPr>
                      <w:bCs/>
                      <w:sz w:val="21"/>
                      <w:szCs w:val="21"/>
                    </w:rPr>
                    <w:t>65</w:t>
                  </w:r>
                </w:p>
              </w:tc>
              <w:tc>
                <w:tcPr>
                  <w:tcW w:w="947" w:type="dxa"/>
                  <w:vAlign w:val="center"/>
                </w:tcPr>
                <w:p>
                  <w:pPr>
                    <w:jc w:val="center"/>
                    <w:rPr>
                      <w:b/>
                      <w:sz w:val="21"/>
                      <w:szCs w:val="21"/>
                    </w:rPr>
                  </w:pPr>
                  <w:r>
                    <w:rPr>
                      <w:bCs/>
                      <w:sz w:val="21"/>
                      <w:szCs w:val="21"/>
                    </w:rPr>
                    <w:t>65</w:t>
                  </w:r>
                </w:p>
              </w:tc>
              <w:tc>
                <w:tcPr>
                  <w:tcW w:w="1016" w:type="dxa"/>
                  <w:vAlign w:val="center"/>
                </w:tcPr>
                <w:p>
                  <w:pPr>
                    <w:jc w:val="center"/>
                    <w:rPr>
                      <w:b/>
                      <w:sz w:val="21"/>
                      <w:szCs w:val="21"/>
                    </w:rPr>
                  </w:pPr>
                  <w:r>
                    <w:rPr>
                      <w:bCs/>
                      <w:sz w:val="21"/>
                      <w:szCs w:val="21"/>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352" w:type="dxa"/>
                  <w:gridSpan w:val="3"/>
                  <w:vMerge w:val="continue"/>
                  <w:vAlign w:val="center"/>
                </w:tcPr>
                <w:p>
                  <w:pPr>
                    <w:jc w:val="center"/>
                    <w:rPr>
                      <w:bCs/>
                      <w:sz w:val="21"/>
                      <w:szCs w:val="21"/>
                    </w:rPr>
                  </w:pPr>
                </w:p>
              </w:tc>
              <w:tc>
                <w:tcPr>
                  <w:tcW w:w="1100" w:type="dxa"/>
                  <w:vAlign w:val="center"/>
                </w:tcPr>
                <w:p>
                  <w:pPr>
                    <w:jc w:val="center"/>
                    <w:rPr>
                      <w:bCs/>
                      <w:sz w:val="21"/>
                      <w:szCs w:val="21"/>
                    </w:rPr>
                  </w:pPr>
                  <w:r>
                    <w:rPr>
                      <w:bCs/>
                      <w:sz w:val="21"/>
                      <w:szCs w:val="21"/>
                    </w:rPr>
                    <w:t>夜间</w:t>
                  </w:r>
                </w:p>
              </w:tc>
              <w:tc>
                <w:tcPr>
                  <w:tcW w:w="880" w:type="dxa"/>
                  <w:vAlign w:val="center"/>
                </w:tcPr>
                <w:p>
                  <w:pPr>
                    <w:jc w:val="center"/>
                    <w:rPr>
                      <w:bCs/>
                      <w:sz w:val="21"/>
                      <w:szCs w:val="21"/>
                    </w:rPr>
                  </w:pPr>
                  <w:r>
                    <w:rPr>
                      <w:bCs/>
                      <w:sz w:val="21"/>
                      <w:szCs w:val="21"/>
                    </w:rPr>
                    <w:t>55</w:t>
                  </w:r>
                </w:p>
              </w:tc>
              <w:tc>
                <w:tcPr>
                  <w:tcW w:w="982" w:type="dxa"/>
                  <w:vAlign w:val="center"/>
                </w:tcPr>
                <w:p>
                  <w:pPr>
                    <w:jc w:val="center"/>
                    <w:rPr>
                      <w:b/>
                      <w:sz w:val="21"/>
                      <w:szCs w:val="21"/>
                    </w:rPr>
                  </w:pPr>
                  <w:r>
                    <w:rPr>
                      <w:bCs/>
                      <w:sz w:val="21"/>
                      <w:szCs w:val="21"/>
                    </w:rPr>
                    <w:t>55</w:t>
                  </w:r>
                </w:p>
              </w:tc>
              <w:tc>
                <w:tcPr>
                  <w:tcW w:w="947" w:type="dxa"/>
                  <w:vAlign w:val="center"/>
                </w:tcPr>
                <w:p>
                  <w:pPr>
                    <w:jc w:val="center"/>
                    <w:rPr>
                      <w:b/>
                      <w:sz w:val="21"/>
                      <w:szCs w:val="21"/>
                    </w:rPr>
                  </w:pPr>
                  <w:r>
                    <w:rPr>
                      <w:bCs/>
                      <w:sz w:val="21"/>
                      <w:szCs w:val="21"/>
                    </w:rPr>
                    <w:t>55</w:t>
                  </w:r>
                </w:p>
              </w:tc>
              <w:tc>
                <w:tcPr>
                  <w:tcW w:w="1016" w:type="dxa"/>
                  <w:vAlign w:val="center"/>
                </w:tcPr>
                <w:p>
                  <w:pPr>
                    <w:jc w:val="center"/>
                    <w:rPr>
                      <w:b/>
                      <w:sz w:val="21"/>
                      <w:szCs w:val="21"/>
                    </w:rPr>
                  </w:pPr>
                  <w:r>
                    <w:rPr>
                      <w:bCs/>
                      <w:sz w:val="21"/>
                      <w:szCs w:val="21"/>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452" w:type="dxa"/>
                  <w:gridSpan w:val="4"/>
                  <w:vAlign w:val="center"/>
                </w:tcPr>
                <w:p>
                  <w:pPr>
                    <w:jc w:val="center"/>
                    <w:rPr>
                      <w:bCs/>
                      <w:sz w:val="21"/>
                      <w:szCs w:val="21"/>
                    </w:rPr>
                  </w:pPr>
                  <w:r>
                    <w:rPr>
                      <w:bCs/>
                      <w:sz w:val="21"/>
                      <w:szCs w:val="21"/>
                    </w:rPr>
                    <w:t>是否达标</w:t>
                  </w:r>
                </w:p>
              </w:tc>
              <w:tc>
                <w:tcPr>
                  <w:tcW w:w="880" w:type="dxa"/>
                  <w:vAlign w:val="center"/>
                </w:tcPr>
                <w:p>
                  <w:pPr>
                    <w:jc w:val="center"/>
                    <w:rPr>
                      <w:bCs/>
                      <w:sz w:val="21"/>
                      <w:szCs w:val="21"/>
                    </w:rPr>
                  </w:pPr>
                  <w:r>
                    <w:rPr>
                      <w:bCs/>
                      <w:sz w:val="21"/>
                      <w:szCs w:val="21"/>
                    </w:rPr>
                    <w:t>达标</w:t>
                  </w:r>
                </w:p>
              </w:tc>
              <w:tc>
                <w:tcPr>
                  <w:tcW w:w="982" w:type="dxa"/>
                  <w:vAlign w:val="center"/>
                </w:tcPr>
                <w:p>
                  <w:pPr>
                    <w:jc w:val="center"/>
                    <w:rPr>
                      <w:bCs/>
                      <w:sz w:val="21"/>
                      <w:szCs w:val="21"/>
                    </w:rPr>
                  </w:pPr>
                  <w:r>
                    <w:rPr>
                      <w:bCs/>
                      <w:sz w:val="21"/>
                      <w:szCs w:val="21"/>
                    </w:rPr>
                    <w:t>达标</w:t>
                  </w:r>
                </w:p>
              </w:tc>
              <w:tc>
                <w:tcPr>
                  <w:tcW w:w="947" w:type="dxa"/>
                  <w:vAlign w:val="center"/>
                </w:tcPr>
                <w:p>
                  <w:pPr>
                    <w:jc w:val="center"/>
                    <w:rPr>
                      <w:bCs/>
                      <w:sz w:val="21"/>
                      <w:szCs w:val="21"/>
                    </w:rPr>
                  </w:pPr>
                  <w:r>
                    <w:rPr>
                      <w:bCs/>
                      <w:sz w:val="21"/>
                      <w:szCs w:val="21"/>
                    </w:rPr>
                    <w:t>达标</w:t>
                  </w:r>
                </w:p>
              </w:tc>
              <w:tc>
                <w:tcPr>
                  <w:tcW w:w="1016" w:type="dxa"/>
                  <w:vAlign w:val="center"/>
                </w:tcPr>
                <w:p>
                  <w:pPr>
                    <w:jc w:val="center"/>
                    <w:rPr>
                      <w:bCs/>
                      <w:sz w:val="21"/>
                      <w:szCs w:val="21"/>
                    </w:rPr>
                  </w:pPr>
                  <w:r>
                    <w:rPr>
                      <w:bCs/>
                      <w:sz w:val="21"/>
                      <w:szCs w:val="21"/>
                    </w:rPr>
                    <w:t>达标</w:t>
                  </w:r>
                </w:p>
              </w:tc>
            </w:tr>
          </w:tbl>
          <w:p>
            <w:pPr>
              <w:spacing w:line="360" w:lineRule="auto"/>
              <w:ind w:firstLine="480" w:firstLineChars="200"/>
            </w:pPr>
            <w:r>
              <w:t>根据噪声预测结果，项目噪声设备经过采取降噪措施后，各厂界的噪声预测值符合《工业企业厂界环境噪声排放标准》（GB12348-2008）中3类标准。因此，项目设备运行噪声对周围声环境影响较小。</w:t>
            </w:r>
          </w:p>
          <w:p>
            <w:pPr>
              <w:tabs>
                <w:tab w:val="left" w:pos="7305"/>
              </w:tabs>
              <w:spacing w:line="360" w:lineRule="auto"/>
              <w:ind w:firstLine="482" w:firstLineChars="200"/>
              <w:rPr>
                <w:b/>
              </w:rPr>
            </w:pPr>
            <w:r>
              <w:rPr>
                <w:b/>
              </w:rPr>
              <w:t>五、固体废物影响分析</w:t>
            </w:r>
          </w:p>
          <w:p>
            <w:pPr>
              <w:spacing w:line="360" w:lineRule="auto"/>
              <w:ind w:firstLine="480" w:firstLineChars="200"/>
            </w:pPr>
            <w:r>
              <w:t>本项目不新增工作人员，污水处理工程在A</w:t>
            </w:r>
            <w:r>
              <w:rPr>
                <w:vertAlign w:val="superscript"/>
              </w:rPr>
              <w:t>2</w:t>
            </w:r>
            <w:r>
              <w:t>/O生物池内增加填料设备，并新增反硝化深床滤池，其他设施依托现有工程设备，改建完成后，项目营运过程中产生的固体废物种类和产生量不发生变化，与现有项目相同，不新增，主要是格栅渣、沉淀池的沉砂、污泥、生活垃圾</w:t>
            </w:r>
            <w:r>
              <w:rPr>
                <w:bCs/>
              </w:rPr>
              <w:t>和餐饮垃圾及废油脂</w:t>
            </w:r>
            <w:r>
              <w:t>。</w:t>
            </w:r>
          </w:p>
          <w:p>
            <w:pPr>
              <w:spacing w:line="360" w:lineRule="auto"/>
              <w:ind w:firstLine="482" w:firstLineChars="200"/>
              <w:rPr>
                <w:b/>
              </w:rPr>
            </w:pPr>
            <w:r>
              <w:rPr>
                <w:b/>
              </w:rPr>
              <w:t>六、土壤影响分析</w:t>
            </w:r>
          </w:p>
          <w:p>
            <w:pPr>
              <w:pStyle w:val="26"/>
              <w:ind w:firstLine="480"/>
              <w:rPr>
                <w:rFonts w:hAnsi="Times New Roman"/>
              </w:rPr>
            </w:pPr>
            <w:r>
              <w:rPr>
                <w:rFonts w:hAnsi="Times New Roman"/>
              </w:rPr>
              <w:t>本项目属于污水处理工程，根据《环境影响评价技术导则土壤环境》（HJ964-2018），本项目行业类别为电力热力燃气及水生产和供应业行业，项目类别为生活污水处理，为Ⅲ类项</w:t>
            </w:r>
            <w:r>
              <w:rPr>
                <w:rFonts w:hAnsi="Times New Roman"/>
                <w:snapToGrid w:val="0"/>
                <w:kern w:val="0"/>
              </w:rPr>
              <w:t>目。本次项目在现有厂区内改建，新增构筑物的占地面积为1000m</w:t>
            </w:r>
            <w:r>
              <w:rPr>
                <w:rFonts w:hAnsi="Times New Roman"/>
                <w:snapToGrid w:val="0"/>
                <w:kern w:val="0"/>
                <w:vertAlign w:val="superscript"/>
              </w:rPr>
              <w:t>2</w:t>
            </w:r>
            <w:r>
              <w:rPr>
                <w:rFonts w:hAnsi="Times New Roman"/>
                <w:snapToGrid w:val="0"/>
                <w:kern w:val="0"/>
              </w:rPr>
              <w:t>，一期一阶段现有工程占地面积为</w:t>
            </w:r>
            <w:r>
              <w:rPr>
                <w:rFonts w:hAnsi="Times New Roman"/>
              </w:rPr>
              <w:t>33385.41m</w:t>
            </w:r>
            <w:r>
              <w:rPr>
                <w:rFonts w:hAnsi="Times New Roman"/>
                <w:vertAlign w:val="superscript"/>
              </w:rPr>
              <w:t>2</w:t>
            </w:r>
            <w:r>
              <w:rPr>
                <w:rFonts w:hAnsi="Times New Roman"/>
                <w:snapToGrid w:val="0"/>
                <w:kern w:val="0"/>
              </w:rPr>
              <w:t>，本项目占地规模为小型，项目所在地周边为空地，土壤敏感程度为不敏感。按评价工作分级判据进行分级，本项目可不开展土壤环境影响评价工作，因此本次不对土壤环境进行评价。</w:t>
            </w:r>
          </w:p>
          <w:p>
            <w:pPr>
              <w:spacing w:line="360" w:lineRule="auto"/>
              <w:ind w:firstLine="482" w:firstLineChars="200"/>
              <w:rPr>
                <w:b/>
              </w:rPr>
            </w:pPr>
            <w:r>
              <w:rPr>
                <w:b/>
              </w:rPr>
              <w:t>七、项目改建前后污染物排放量对照</w:t>
            </w:r>
          </w:p>
          <w:p>
            <w:pPr>
              <w:pStyle w:val="26"/>
              <w:ind w:firstLine="480"/>
              <w:rPr>
                <w:rFonts w:hAnsi="Times New Roman"/>
              </w:rPr>
            </w:pPr>
            <w:r>
              <w:rPr>
                <w:rFonts w:hAnsi="Times New Roman"/>
              </w:rPr>
              <w:t>项目</w:t>
            </w:r>
            <w:r>
              <w:rPr>
                <w:rFonts w:hAnsi="Times New Roman"/>
                <w:bCs/>
                <w:lang w:val="zh-CN"/>
              </w:rPr>
              <w:t>改建</w:t>
            </w:r>
            <w:r>
              <w:rPr>
                <w:rFonts w:hAnsi="Times New Roman"/>
              </w:rPr>
              <w:t>前后污染物排放“三本账”见表</w:t>
            </w:r>
            <w:r>
              <w:rPr>
                <w:rFonts w:hint="eastAsia" w:hAnsi="Times New Roman"/>
              </w:rPr>
              <w:t>51</w:t>
            </w:r>
            <w:r>
              <w:rPr>
                <w:rFonts w:hAnsi="Times New Roman"/>
              </w:rPr>
              <w:t>。</w:t>
            </w:r>
          </w:p>
          <w:p>
            <w:pPr>
              <w:adjustRightInd w:val="0"/>
              <w:snapToGrid w:val="0"/>
              <w:jc w:val="center"/>
              <w:rPr>
                <w:b/>
                <w:lang w:val="zh-CN"/>
              </w:rPr>
            </w:pPr>
            <w:r>
              <w:rPr>
                <w:b/>
                <w:lang w:val="zh-CN"/>
              </w:rPr>
              <w:t>表</w:t>
            </w:r>
            <w:r>
              <w:rPr>
                <w:rFonts w:hint="eastAsia"/>
                <w:b/>
              </w:rPr>
              <w:t>51</w:t>
            </w:r>
            <w:r>
              <w:rPr>
                <w:b/>
                <w:lang w:val="zh-CN"/>
              </w:rPr>
              <w:t xml:space="preserve">    项目改建前后污染物排放</w:t>
            </w:r>
            <w:r>
              <w:rPr>
                <w:b/>
              </w:rPr>
              <w:t>“</w:t>
            </w:r>
            <w:r>
              <w:rPr>
                <w:b/>
                <w:lang w:val="zh-CN"/>
              </w:rPr>
              <w:t>三本账</w:t>
            </w:r>
            <w:r>
              <w:rPr>
                <w:b/>
              </w:rPr>
              <w:t>”</w:t>
            </w:r>
          </w:p>
          <w:tbl>
            <w:tblPr>
              <w:tblStyle w:val="10"/>
              <w:tblW w:w="49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592"/>
              <w:gridCol w:w="744"/>
              <w:gridCol w:w="754"/>
              <w:gridCol w:w="1132"/>
              <w:gridCol w:w="1012"/>
              <w:gridCol w:w="1030"/>
              <w:gridCol w:w="1068"/>
              <w:gridCol w:w="1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dxa"/>
                  <w:vAlign w:val="center"/>
                </w:tcPr>
                <w:p>
                  <w:pPr>
                    <w:jc w:val="center"/>
                    <w:rPr>
                      <w:bCs/>
                      <w:sz w:val="21"/>
                      <w:szCs w:val="21"/>
                    </w:rPr>
                  </w:pPr>
                  <w:r>
                    <w:rPr>
                      <w:bCs/>
                      <w:sz w:val="21"/>
                      <w:szCs w:val="21"/>
                    </w:rPr>
                    <w:t>类别</w:t>
                  </w:r>
                </w:p>
              </w:tc>
              <w:tc>
                <w:tcPr>
                  <w:tcW w:w="1336" w:type="dxa"/>
                  <w:gridSpan w:val="2"/>
                  <w:vAlign w:val="center"/>
                </w:tcPr>
                <w:p>
                  <w:pPr>
                    <w:jc w:val="center"/>
                    <w:rPr>
                      <w:bCs/>
                      <w:sz w:val="21"/>
                      <w:szCs w:val="21"/>
                    </w:rPr>
                  </w:pPr>
                  <w:r>
                    <w:rPr>
                      <w:bCs/>
                      <w:sz w:val="21"/>
                      <w:szCs w:val="21"/>
                    </w:rPr>
                    <w:t>项目</w:t>
                  </w:r>
                </w:p>
              </w:tc>
              <w:tc>
                <w:tcPr>
                  <w:tcW w:w="754" w:type="dxa"/>
                  <w:vAlign w:val="center"/>
                </w:tcPr>
                <w:p>
                  <w:pPr>
                    <w:jc w:val="center"/>
                    <w:rPr>
                      <w:bCs/>
                      <w:sz w:val="21"/>
                      <w:szCs w:val="21"/>
                    </w:rPr>
                  </w:pPr>
                  <w:r>
                    <w:rPr>
                      <w:bCs/>
                      <w:sz w:val="21"/>
                      <w:szCs w:val="21"/>
                    </w:rPr>
                    <w:t>单位</w:t>
                  </w:r>
                </w:p>
              </w:tc>
              <w:tc>
                <w:tcPr>
                  <w:tcW w:w="1132" w:type="dxa"/>
                  <w:vAlign w:val="center"/>
                </w:tcPr>
                <w:p>
                  <w:pPr>
                    <w:jc w:val="center"/>
                    <w:rPr>
                      <w:bCs/>
                      <w:sz w:val="21"/>
                      <w:szCs w:val="21"/>
                    </w:rPr>
                  </w:pPr>
                  <w:r>
                    <w:rPr>
                      <w:bCs/>
                      <w:sz w:val="21"/>
                      <w:szCs w:val="21"/>
                    </w:rPr>
                    <w:t>改扩建前</w:t>
                  </w:r>
                </w:p>
                <w:p>
                  <w:pPr>
                    <w:jc w:val="center"/>
                    <w:rPr>
                      <w:bCs/>
                      <w:sz w:val="21"/>
                      <w:szCs w:val="21"/>
                    </w:rPr>
                  </w:pPr>
                  <w:r>
                    <w:rPr>
                      <w:bCs/>
                      <w:sz w:val="21"/>
                      <w:szCs w:val="21"/>
                    </w:rPr>
                    <w:t>排放量</w:t>
                  </w:r>
                </w:p>
              </w:tc>
              <w:tc>
                <w:tcPr>
                  <w:tcW w:w="1012" w:type="dxa"/>
                  <w:vAlign w:val="center"/>
                </w:tcPr>
                <w:p>
                  <w:pPr>
                    <w:jc w:val="center"/>
                    <w:rPr>
                      <w:bCs/>
                      <w:sz w:val="21"/>
                      <w:szCs w:val="21"/>
                    </w:rPr>
                  </w:pPr>
                  <w:r>
                    <w:rPr>
                      <w:bCs/>
                      <w:sz w:val="21"/>
                      <w:szCs w:val="21"/>
                    </w:rPr>
                    <w:t>“以新带老”削减量</w:t>
                  </w:r>
                </w:p>
              </w:tc>
              <w:tc>
                <w:tcPr>
                  <w:tcW w:w="1030" w:type="dxa"/>
                  <w:vAlign w:val="center"/>
                </w:tcPr>
                <w:p>
                  <w:pPr>
                    <w:jc w:val="center"/>
                    <w:rPr>
                      <w:bCs/>
                      <w:sz w:val="21"/>
                      <w:szCs w:val="21"/>
                    </w:rPr>
                  </w:pPr>
                  <w:r>
                    <w:rPr>
                      <w:bCs/>
                      <w:sz w:val="21"/>
                      <w:szCs w:val="21"/>
                    </w:rPr>
                    <w:t>改扩建部分排放量</w:t>
                  </w:r>
                </w:p>
              </w:tc>
              <w:tc>
                <w:tcPr>
                  <w:tcW w:w="1068" w:type="dxa"/>
                  <w:vAlign w:val="center"/>
                </w:tcPr>
                <w:p>
                  <w:pPr>
                    <w:jc w:val="center"/>
                    <w:rPr>
                      <w:bCs/>
                      <w:sz w:val="21"/>
                      <w:szCs w:val="21"/>
                    </w:rPr>
                  </w:pPr>
                  <w:r>
                    <w:rPr>
                      <w:bCs/>
                      <w:sz w:val="21"/>
                      <w:szCs w:val="21"/>
                    </w:rPr>
                    <w:t>改扩建完成后总排放量</w:t>
                  </w:r>
                </w:p>
              </w:tc>
              <w:tc>
                <w:tcPr>
                  <w:tcW w:w="1152" w:type="dxa"/>
                  <w:vAlign w:val="center"/>
                </w:tcPr>
                <w:p>
                  <w:pPr>
                    <w:jc w:val="center"/>
                    <w:rPr>
                      <w:bCs/>
                      <w:sz w:val="21"/>
                      <w:szCs w:val="21"/>
                    </w:rPr>
                  </w:pPr>
                  <w:r>
                    <w:rPr>
                      <w:bCs/>
                      <w:sz w:val="21"/>
                      <w:szCs w:val="21"/>
                    </w:rPr>
                    <w:t>增减量变化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694" w:type="dxa"/>
                  <w:vMerge w:val="restart"/>
                  <w:vAlign w:val="center"/>
                </w:tcPr>
                <w:p>
                  <w:pPr>
                    <w:jc w:val="center"/>
                    <w:rPr>
                      <w:bCs/>
                      <w:sz w:val="21"/>
                      <w:szCs w:val="21"/>
                    </w:rPr>
                  </w:pPr>
                  <w:r>
                    <w:rPr>
                      <w:bCs/>
                      <w:sz w:val="21"/>
                      <w:szCs w:val="21"/>
                    </w:rPr>
                    <w:t>废气</w:t>
                  </w:r>
                </w:p>
              </w:tc>
              <w:tc>
                <w:tcPr>
                  <w:tcW w:w="592" w:type="dxa"/>
                  <w:vMerge w:val="restart"/>
                  <w:vAlign w:val="center"/>
                </w:tcPr>
                <w:p>
                  <w:pPr>
                    <w:jc w:val="center"/>
                    <w:rPr>
                      <w:bCs/>
                      <w:sz w:val="21"/>
                      <w:szCs w:val="21"/>
                    </w:rPr>
                  </w:pPr>
                  <w:r>
                    <w:rPr>
                      <w:bCs/>
                      <w:sz w:val="21"/>
                      <w:szCs w:val="21"/>
                    </w:rPr>
                    <w:t>恶臭</w:t>
                  </w:r>
                </w:p>
              </w:tc>
              <w:tc>
                <w:tcPr>
                  <w:tcW w:w="744" w:type="dxa"/>
                  <w:vAlign w:val="center"/>
                </w:tcPr>
                <w:p>
                  <w:pPr>
                    <w:snapToGrid w:val="0"/>
                    <w:jc w:val="center"/>
                    <w:rPr>
                      <w:kern w:val="0"/>
                      <w:sz w:val="21"/>
                      <w:szCs w:val="21"/>
                    </w:rPr>
                  </w:pPr>
                  <w:r>
                    <w:rPr>
                      <w:sz w:val="21"/>
                      <w:szCs w:val="21"/>
                    </w:rPr>
                    <w:t>NH</w:t>
                  </w:r>
                  <w:r>
                    <w:rPr>
                      <w:sz w:val="21"/>
                      <w:szCs w:val="21"/>
                      <w:vertAlign w:val="subscript"/>
                    </w:rPr>
                    <w:t>3</w:t>
                  </w:r>
                </w:p>
              </w:tc>
              <w:tc>
                <w:tcPr>
                  <w:tcW w:w="754" w:type="dxa"/>
                  <w:vAlign w:val="center"/>
                </w:tcPr>
                <w:p>
                  <w:pPr>
                    <w:jc w:val="center"/>
                    <w:rPr>
                      <w:bCs/>
                      <w:sz w:val="21"/>
                      <w:szCs w:val="21"/>
                    </w:rPr>
                  </w:pPr>
                  <w:r>
                    <w:rPr>
                      <w:bCs/>
                      <w:sz w:val="21"/>
                      <w:szCs w:val="21"/>
                    </w:rPr>
                    <w:t>t/a</w:t>
                  </w:r>
                </w:p>
              </w:tc>
              <w:tc>
                <w:tcPr>
                  <w:tcW w:w="1132" w:type="dxa"/>
                  <w:vAlign w:val="center"/>
                </w:tcPr>
                <w:p>
                  <w:pPr>
                    <w:snapToGrid w:val="0"/>
                    <w:jc w:val="center"/>
                    <w:rPr>
                      <w:sz w:val="21"/>
                      <w:szCs w:val="21"/>
                    </w:rPr>
                  </w:pPr>
                  <w:r>
                    <w:rPr>
                      <w:sz w:val="21"/>
                      <w:szCs w:val="21"/>
                    </w:rPr>
                    <w:t>0.09</w:t>
                  </w:r>
                  <w:r>
                    <w:rPr>
                      <w:rFonts w:hint="eastAsia"/>
                      <w:sz w:val="21"/>
                      <w:szCs w:val="21"/>
                    </w:rPr>
                    <w:t>86</w:t>
                  </w:r>
                </w:p>
              </w:tc>
              <w:tc>
                <w:tcPr>
                  <w:tcW w:w="1012" w:type="dxa"/>
                  <w:vAlign w:val="center"/>
                </w:tcPr>
                <w:p>
                  <w:pPr>
                    <w:snapToGrid w:val="0"/>
                    <w:jc w:val="center"/>
                    <w:rPr>
                      <w:sz w:val="21"/>
                      <w:szCs w:val="21"/>
                    </w:rPr>
                  </w:pPr>
                  <w:r>
                    <w:rPr>
                      <w:sz w:val="21"/>
                      <w:szCs w:val="21"/>
                    </w:rPr>
                    <w:t>0.0</w:t>
                  </w:r>
                  <w:r>
                    <w:rPr>
                      <w:rFonts w:hint="eastAsia"/>
                      <w:sz w:val="21"/>
                      <w:szCs w:val="21"/>
                    </w:rPr>
                    <w:t>039</w:t>
                  </w:r>
                </w:p>
              </w:tc>
              <w:tc>
                <w:tcPr>
                  <w:tcW w:w="1030" w:type="dxa"/>
                  <w:vAlign w:val="center"/>
                </w:tcPr>
                <w:p>
                  <w:pPr>
                    <w:snapToGrid w:val="0"/>
                    <w:jc w:val="center"/>
                    <w:rPr>
                      <w:rFonts w:hint="eastAsia"/>
                      <w:bCs/>
                      <w:spacing w:val="-11"/>
                      <w:sz w:val="21"/>
                      <w:szCs w:val="21"/>
                    </w:rPr>
                  </w:pPr>
                  <w:r>
                    <w:rPr>
                      <w:rFonts w:hint="eastAsia"/>
                      <w:bCs/>
                      <w:spacing w:val="-11"/>
                      <w:sz w:val="21"/>
                      <w:szCs w:val="21"/>
                    </w:rPr>
                    <w:t>0</w:t>
                  </w:r>
                </w:p>
              </w:tc>
              <w:tc>
                <w:tcPr>
                  <w:tcW w:w="1068" w:type="dxa"/>
                  <w:vAlign w:val="center"/>
                </w:tcPr>
                <w:p>
                  <w:pPr>
                    <w:jc w:val="center"/>
                    <w:rPr>
                      <w:bCs/>
                      <w:spacing w:val="-11"/>
                      <w:kern w:val="0"/>
                      <w:sz w:val="21"/>
                      <w:szCs w:val="21"/>
                    </w:rPr>
                  </w:pPr>
                  <w:r>
                    <w:rPr>
                      <w:bCs/>
                      <w:spacing w:val="-11"/>
                      <w:kern w:val="0"/>
                      <w:sz w:val="21"/>
                      <w:szCs w:val="21"/>
                    </w:rPr>
                    <w:t>0.</w:t>
                  </w:r>
                  <w:r>
                    <w:rPr>
                      <w:rFonts w:hint="eastAsia"/>
                      <w:bCs/>
                      <w:spacing w:val="-11"/>
                      <w:kern w:val="0"/>
                      <w:sz w:val="21"/>
                      <w:szCs w:val="21"/>
                    </w:rPr>
                    <w:t>0947</w:t>
                  </w:r>
                </w:p>
              </w:tc>
              <w:tc>
                <w:tcPr>
                  <w:tcW w:w="1152" w:type="dxa"/>
                  <w:vAlign w:val="center"/>
                </w:tcPr>
                <w:p>
                  <w:pPr>
                    <w:jc w:val="center"/>
                    <w:rPr>
                      <w:bCs/>
                      <w:spacing w:val="-11"/>
                      <w:kern w:val="0"/>
                      <w:sz w:val="21"/>
                      <w:szCs w:val="21"/>
                    </w:rPr>
                  </w:pPr>
                  <w:r>
                    <w:rPr>
                      <w:rFonts w:hint="eastAsia"/>
                      <w:bCs/>
                      <w:spacing w:val="-11"/>
                      <w:kern w:val="0"/>
                      <w:sz w:val="21"/>
                      <w:szCs w:val="21"/>
                    </w:rPr>
                    <w:t>-0.0039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694" w:type="dxa"/>
                  <w:vMerge w:val="continue"/>
                  <w:vAlign w:val="center"/>
                </w:tcPr>
                <w:p>
                  <w:pPr>
                    <w:jc w:val="center"/>
                    <w:rPr>
                      <w:bCs/>
                      <w:sz w:val="21"/>
                      <w:szCs w:val="21"/>
                    </w:rPr>
                  </w:pPr>
                </w:p>
              </w:tc>
              <w:tc>
                <w:tcPr>
                  <w:tcW w:w="592" w:type="dxa"/>
                  <w:vMerge w:val="continue"/>
                  <w:vAlign w:val="center"/>
                </w:tcPr>
                <w:p>
                  <w:pPr>
                    <w:jc w:val="center"/>
                    <w:rPr>
                      <w:bCs/>
                      <w:sz w:val="21"/>
                      <w:szCs w:val="21"/>
                    </w:rPr>
                  </w:pPr>
                </w:p>
              </w:tc>
              <w:tc>
                <w:tcPr>
                  <w:tcW w:w="744" w:type="dxa"/>
                  <w:vAlign w:val="center"/>
                </w:tcPr>
                <w:p>
                  <w:pPr>
                    <w:snapToGrid w:val="0"/>
                    <w:jc w:val="center"/>
                    <w:rPr>
                      <w:kern w:val="0"/>
                      <w:sz w:val="21"/>
                      <w:szCs w:val="21"/>
                    </w:rPr>
                  </w:pPr>
                  <w:r>
                    <w:rPr>
                      <w:sz w:val="21"/>
                      <w:szCs w:val="21"/>
                    </w:rPr>
                    <w:t>H</w:t>
                  </w:r>
                  <w:r>
                    <w:rPr>
                      <w:sz w:val="21"/>
                      <w:szCs w:val="21"/>
                      <w:vertAlign w:val="subscript"/>
                    </w:rPr>
                    <w:t>2</w:t>
                  </w:r>
                  <w:r>
                    <w:rPr>
                      <w:sz w:val="21"/>
                      <w:szCs w:val="21"/>
                    </w:rPr>
                    <w:t>S</w:t>
                  </w:r>
                </w:p>
              </w:tc>
              <w:tc>
                <w:tcPr>
                  <w:tcW w:w="754" w:type="dxa"/>
                  <w:vAlign w:val="center"/>
                </w:tcPr>
                <w:p>
                  <w:pPr>
                    <w:jc w:val="center"/>
                    <w:rPr>
                      <w:bCs/>
                      <w:sz w:val="21"/>
                      <w:szCs w:val="21"/>
                    </w:rPr>
                  </w:pPr>
                  <w:r>
                    <w:rPr>
                      <w:bCs/>
                      <w:sz w:val="21"/>
                      <w:szCs w:val="21"/>
                    </w:rPr>
                    <w:t>t/a</w:t>
                  </w:r>
                </w:p>
              </w:tc>
              <w:tc>
                <w:tcPr>
                  <w:tcW w:w="1132" w:type="dxa"/>
                  <w:vAlign w:val="center"/>
                </w:tcPr>
                <w:p>
                  <w:pPr>
                    <w:snapToGrid w:val="0"/>
                    <w:jc w:val="center"/>
                    <w:rPr>
                      <w:rFonts w:hint="eastAsia"/>
                      <w:sz w:val="21"/>
                      <w:szCs w:val="21"/>
                    </w:rPr>
                  </w:pPr>
                  <w:r>
                    <w:rPr>
                      <w:sz w:val="21"/>
                      <w:szCs w:val="21"/>
                    </w:rPr>
                    <w:t>0.015</w:t>
                  </w:r>
                  <w:r>
                    <w:rPr>
                      <w:rFonts w:hint="eastAsia"/>
                      <w:sz w:val="21"/>
                      <w:szCs w:val="21"/>
                    </w:rPr>
                    <w:t>4</w:t>
                  </w:r>
                </w:p>
              </w:tc>
              <w:tc>
                <w:tcPr>
                  <w:tcW w:w="1012" w:type="dxa"/>
                  <w:vAlign w:val="center"/>
                </w:tcPr>
                <w:p>
                  <w:pPr>
                    <w:snapToGrid w:val="0"/>
                    <w:jc w:val="center"/>
                    <w:rPr>
                      <w:sz w:val="21"/>
                      <w:szCs w:val="21"/>
                    </w:rPr>
                  </w:pPr>
                  <w:r>
                    <w:rPr>
                      <w:sz w:val="21"/>
                      <w:szCs w:val="21"/>
                    </w:rPr>
                    <w:t>0.00</w:t>
                  </w:r>
                  <w:r>
                    <w:rPr>
                      <w:rFonts w:hint="eastAsia"/>
                      <w:sz w:val="21"/>
                      <w:szCs w:val="21"/>
                    </w:rPr>
                    <w:t>07</w:t>
                  </w:r>
                </w:p>
              </w:tc>
              <w:tc>
                <w:tcPr>
                  <w:tcW w:w="1030" w:type="dxa"/>
                  <w:vAlign w:val="center"/>
                </w:tcPr>
                <w:p>
                  <w:pPr>
                    <w:snapToGrid w:val="0"/>
                    <w:jc w:val="center"/>
                    <w:rPr>
                      <w:rFonts w:hint="eastAsia"/>
                      <w:sz w:val="21"/>
                      <w:szCs w:val="21"/>
                    </w:rPr>
                  </w:pPr>
                  <w:r>
                    <w:rPr>
                      <w:rFonts w:hint="eastAsia"/>
                      <w:sz w:val="21"/>
                      <w:szCs w:val="21"/>
                    </w:rPr>
                    <w:t>0</w:t>
                  </w:r>
                </w:p>
              </w:tc>
              <w:tc>
                <w:tcPr>
                  <w:tcW w:w="1068" w:type="dxa"/>
                  <w:vAlign w:val="center"/>
                </w:tcPr>
                <w:p>
                  <w:pPr>
                    <w:jc w:val="center"/>
                    <w:rPr>
                      <w:rFonts w:hint="eastAsia"/>
                      <w:bCs/>
                      <w:sz w:val="21"/>
                      <w:szCs w:val="21"/>
                    </w:rPr>
                  </w:pPr>
                  <w:r>
                    <w:rPr>
                      <w:bCs/>
                      <w:sz w:val="21"/>
                      <w:szCs w:val="21"/>
                    </w:rPr>
                    <w:t>0.014</w:t>
                  </w:r>
                  <w:r>
                    <w:rPr>
                      <w:rFonts w:hint="eastAsia"/>
                      <w:bCs/>
                      <w:sz w:val="21"/>
                      <w:szCs w:val="21"/>
                    </w:rPr>
                    <w:t>7</w:t>
                  </w:r>
                </w:p>
              </w:tc>
              <w:tc>
                <w:tcPr>
                  <w:tcW w:w="1152" w:type="dxa"/>
                  <w:vAlign w:val="center"/>
                </w:tcPr>
                <w:p>
                  <w:pPr>
                    <w:jc w:val="center"/>
                    <w:rPr>
                      <w:bCs/>
                      <w:sz w:val="21"/>
                      <w:szCs w:val="21"/>
                    </w:rPr>
                  </w:pPr>
                  <w:r>
                    <w:rPr>
                      <w:bCs/>
                      <w:sz w:val="21"/>
                      <w:szCs w:val="21"/>
                    </w:rPr>
                    <w:t>-0.0</w:t>
                  </w:r>
                  <w:r>
                    <w:rPr>
                      <w:rFonts w:hint="eastAsia"/>
                      <w:bCs/>
                      <w:sz w:val="21"/>
                      <w:szCs w:val="21"/>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dxa"/>
                  <w:vMerge w:val="restart"/>
                  <w:vAlign w:val="center"/>
                </w:tcPr>
                <w:p>
                  <w:pPr>
                    <w:jc w:val="center"/>
                    <w:rPr>
                      <w:bCs/>
                      <w:sz w:val="21"/>
                      <w:szCs w:val="21"/>
                    </w:rPr>
                  </w:pPr>
                  <w:r>
                    <w:rPr>
                      <w:bCs/>
                      <w:sz w:val="21"/>
                      <w:szCs w:val="21"/>
                    </w:rPr>
                    <w:t>废水</w:t>
                  </w:r>
                </w:p>
              </w:tc>
              <w:tc>
                <w:tcPr>
                  <w:tcW w:w="1336" w:type="dxa"/>
                  <w:gridSpan w:val="2"/>
                  <w:vAlign w:val="center"/>
                </w:tcPr>
                <w:p>
                  <w:pPr>
                    <w:widowControl/>
                    <w:jc w:val="center"/>
                    <w:rPr>
                      <w:sz w:val="21"/>
                      <w:szCs w:val="21"/>
                    </w:rPr>
                  </w:pPr>
                  <w:r>
                    <w:rPr>
                      <w:sz w:val="21"/>
                      <w:szCs w:val="21"/>
                    </w:rPr>
                    <w:t>废水量</w:t>
                  </w:r>
                </w:p>
              </w:tc>
              <w:tc>
                <w:tcPr>
                  <w:tcW w:w="754" w:type="dxa"/>
                  <w:vAlign w:val="center"/>
                </w:tcPr>
                <w:p>
                  <w:pPr>
                    <w:widowControl/>
                    <w:jc w:val="center"/>
                    <w:rPr>
                      <w:sz w:val="21"/>
                      <w:szCs w:val="21"/>
                    </w:rPr>
                  </w:pPr>
                  <w:r>
                    <w:rPr>
                      <w:sz w:val="21"/>
                      <w:szCs w:val="21"/>
                    </w:rPr>
                    <w:t>m</w:t>
                  </w:r>
                  <w:r>
                    <w:rPr>
                      <w:sz w:val="21"/>
                      <w:szCs w:val="21"/>
                      <w:vertAlign w:val="superscript"/>
                    </w:rPr>
                    <w:t>3</w:t>
                  </w:r>
                  <w:r>
                    <w:rPr>
                      <w:sz w:val="21"/>
                      <w:szCs w:val="21"/>
                    </w:rPr>
                    <w:t>/a</w:t>
                  </w:r>
                </w:p>
              </w:tc>
              <w:tc>
                <w:tcPr>
                  <w:tcW w:w="1132" w:type="dxa"/>
                  <w:vAlign w:val="center"/>
                </w:tcPr>
                <w:p>
                  <w:pPr>
                    <w:pStyle w:val="27"/>
                    <w:widowControl/>
                    <w:adjustRightInd/>
                    <w:spacing w:after="0" w:line="240" w:lineRule="auto"/>
                    <w:jc w:val="center"/>
                    <w:rPr>
                      <w:kern w:val="2"/>
                      <w:sz w:val="21"/>
                      <w:szCs w:val="21"/>
                    </w:rPr>
                  </w:pPr>
                  <w:r>
                    <w:rPr>
                      <w:kern w:val="2"/>
                      <w:sz w:val="21"/>
                      <w:szCs w:val="21"/>
                    </w:rPr>
                    <w:t>547.5</w:t>
                  </w:r>
                </w:p>
              </w:tc>
              <w:tc>
                <w:tcPr>
                  <w:tcW w:w="1012" w:type="dxa"/>
                  <w:vAlign w:val="center"/>
                </w:tcPr>
                <w:p>
                  <w:pPr>
                    <w:widowControl/>
                    <w:jc w:val="center"/>
                    <w:rPr>
                      <w:sz w:val="21"/>
                      <w:szCs w:val="21"/>
                    </w:rPr>
                  </w:pPr>
                  <w:r>
                    <w:rPr>
                      <w:sz w:val="21"/>
                      <w:szCs w:val="21"/>
                    </w:rPr>
                    <w:t>0</w:t>
                  </w:r>
                </w:p>
              </w:tc>
              <w:tc>
                <w:tcPr>
                  <w:tcW w:w="1030" w:type="dxa"/>
                  <w:vAlign w:val="center"/>
                </w:tcPr>
                <w:p>
                  <w:pPr>
                    <w:pStyle w:val="27"/>
                    <w:widowControl/>
                    <w:adjustRightInd/>
                    <w:spacing w:after="0" w:line="240" w:lineRule="auto"/>
                    <w:jc w:val="center"/>
                    <w:rPr>
                      <w:kern w:val="2"/>
                      <w:sz w:val="21"/>
                      <w:szCs w:val="21"/>
                    </w:rPr>
                  </w:pPr>
                  <w:r>
                    <w:rPr>
                      <w:kern w:val="2"/>
                      <w:sz w:val="21"/>
                      <w:szCs w:val="21"/>
                    </w:rPr>
                    <w:t>0</w:t>
                  </w:r>
                </w:p>
              </w:tc>
              <w:tc>
                <w:tcPr>
                  <w:tcW w:w="1068" w:type="dxa"/>
                  <w:vAlign w:val="center"/>
                </w:tcPr>
                <w:p>
                  <w:pPr>
                    <w:pStyle w:val="27"/>
                    <w:widowControl/>
                    <w:adjustRightInd/>
                    <w:spacing w:after="0" w:line="240" w:lineRule="auto"/>
                    <w:jc w:val="center"/>
                    <w:rPr>
                      <w:kern w:val="2"/>
                      <w:sz w:val="21"/>
                      <w:szCs w:val="21"/>
                    </w:rPr>
                  </w:pPr>
                  <w:r>
                    <w:rPr>
                      <w:kern w:val="2"/>
                      <w:sz w:val="21"/>
                      <w:szCs w:val="21"/>
                    </w:rPr>
                    <w:t>547.5</w:t>
                  </w:r>
                </w:p>
              </w:tc>
              <w:tc>
                <w:tcPr>
                  <w:tcW w:w="1152" w:type="dxa"/>
                  <w:vAlign w:val="center"/>
                </w:tcPr>
                <w:p>
                  <w:pPr>
                    <w:jc w:val="center"/>
                    <w:rPr>
                      <w:bCs/>
                      <w:sz w:val="21"/>
                      <w:szCs w:val="21"/>
                    </w:rPr>
                  </w:pPr>
                  <w:r>
                    <w:rPr>
                      <w:bCs/>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dxa"/>
                  <w:vMerge w:val="continue"/>
                  <w:vAlign w:val="center"/>
                </w:tcPr>
                <w:p>
                  <w:pPr>
                    <w:jc w:val="center"/>
                    <w:rPr>
                      <w:bCs/>
                      <w:sz w:val="21"/>
                      <w:szCs w:val="21"/>
                    </w:rPr>
                  </w:pPr>
                </w:p>
              </w:tc>
              <w:tc>
                <w:tcPr>
                  <w:tcW w:w="1336" w:type="dxa"/>
                  <w:gridSpan w:val="2"/>
                  <w:vAlign w:val="center"/>
                </w:tcPr>
                <w:p>
                  <w:pPr>
                    <w:adjustRightInd w:val="0"/>
                    <w:snapToGrid w:val="0"/>
                    <w:jc w:val="center"/>
                    <w:rPr>
                      <w:kern w:val="0"/>
                      <w:sz w:val="21"/>
                      <w:szCs w:val="21"/>
                    </w:rPr>
                  </w:pPr>
                  <w:r>
                    <w:rPr>
                      <w:sz w:val="21"/>
                      <w:szCs w:val="21"/>
                    </w:rPr>
                    <w:t>COD</w:t>
                  </w:r>
                </w:p>
              </w:tc>
              <w:tc>
                <w:tcPr>
                  <w:tcW w:w="754" w:type="dxa"/>
                  <w:vAlign w:val="center"/>
                </w:tcPr>
                <w:p>
                  <w:pPr>
                    <w:jc w:val="center"/>
                    <w:rPr>
                      <w:sz w:val="21"/>
                      <w:szCs w:val="21"/>
                    </w:rPr>
                  </w:pPr>
                  <w:r>
                    <w:rPr>
                      <w:bCs/>
                      <w:sz w:val="21"/>
                      <w:szCs w:val="21"/>
                    </w:rPr>
                    <w:t>t/a</w:t>
                  </w:r>
                </w:p>
              </w:tc>
              <w:tc>
                <w:tcPr>
                  <w:tcW w:w="1132" w:type="dxa"/>
                  <w:vAlign w:val="center"/>
                </w:tcPr>
                <w:p>
                  <w:pPr>
                    <w:jc w:val="center"/>
                    <w:rPr>
                      <w:sz w:val="21"/>
                      <w:szCs w:val="21"/>
                    </w:rPr>
                  </w:pPr>
                  <w:r>
                    <w:rPr>
                      <w:sz w:val="21"/>
                      <w:szCs w:val="21"/>
                    </w:rPr>
                    <w:t>274</w:t>
                  </w:r>
                </w:p>
              </w:tc>
              <w:tc>
                <w:tcPr>
                  <w:tcW w:w="1012" w:type="dxa"/>
                  <w:vAlign w:val="center"/>
                </w:tcPr>
                <w:p>
                  <w:pPr>
                    <w:jc w:val="center"/>
                    <w:rPr>
                      <w:sz w:val="21"/>
                      <w:szCs w:val="21"/>
                    </w:rPr>
                  </w:pPr>
                  <w:r>
                    <w:rPr>
                      <w:sz w:val="21"/>
                      <w:szCs w:val="21"/>
                    </w:rPr>
                    <w:t>109.75</w:t>
                  </w:r>
                </w:p>
              </w:tc>
              <w:tc>
                <w:tcPr>
                  <w:tcW w:w="1030" w:type="dxa"/>
                  <w:vAlign w:val="center"/>
                </w:tcPr>
                <w:p>
                  <w:pPr>
                    <w:widowControl/>
                    <w:jc w:val="center"/>
                    <w:rPr>
                      <w:sz w:val="21"/>
                      <w:szCs w:val="21"/>
                    </w:rPr>
                  </w:pPr>
                  <w:r>
                    <w:rPr>
                      <w:sz w:val="21"/>
                      <w:szCs w:val="21"/>
                    </w:rPr>
                    <w:t>0</w:t>
                  </w:r>
                </w:p>
              </w:tc>
              <w:tc>
                <w:tcPr>
                  <w:tcW w:w="1068" w:type="dxa"/>
                  <w:vAlign w:val="center"/>
                </w:tcPr>
                <w:p>
                  <w:pPr>
                    <w:widowControl/>
                    <w:jc w:val="center"/>
                    <w:rPr>
                      <w:sz w:val="21"/>
                      <w:szCs w:val="21"/>
                    </w:rPr>
                  </w:pPr>
                  <w:r>
                    <w:rPr>
                      <w:sz w:val="21"/>
                      <w:szCs w:val="21"/>
                    </w:rPr>
                    <w:t>164.25</w:t>
                  </w:r>
                </w:p>
              </w:tc>
              <w:tc>
                <w:tcPr>
                  <w:tcW w:w="1152" w:type="dxa"/>
                  <w:vAlign w:val="center"/>
                </w:tcPr>
                <w:p>
                  <w:pPr>
                    <w:jc w:val="center"/>
                    <w:rPr>
                      <w:bCs/>
                      <w:sz w:val="21"/>
                      <w:szCs w:val="21"/>
                    </w:rPr>
                  </w:pPr>
                  <w:r>
                    <w:rPr>
                      <w:sz w:val="21"/>
                      <w:szCs w:val="21"/>
                    </w:rPr>
                    <w:t>-109.75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dxa"/>
                  <w:vMerge w:val="continue"/>
                  <w:vAlign w:val="center"/>
                </w:tcPr>
                <w:p>
                  <w:pPr>
                    <w:jc w:val="center"/>
                    <w:rPr>
                      <w:bCs/>
                      <w:sz w:val="21"/>
                      <w:szCs w:val="21"/>
                    </w:rPr>
                  </w:pPr>
                </w:p>
              </w:tc>
              <w:tc>
                <w:tcPr>
                  <w:tcW w:w="1336" w:type="dxa"/>
                  <w:gridSpan w:val="2"/>
                  <w:vAlign w:val="center"/>
                </w:tcPr>
                <w:p>
                  <w:pPr>
                    <w:adjustRightInd w:val="0"/>
                    <w:snapToGrid w:val="0"/>
                    <w:jc w:val="center"/>
                    <w:rPr>
                      <w:sz w:val="21"/>
                      <w:szCs w:val="21"/>
                    </w:rPr>
                  </w:pPr>
                  <w:r>
                    <w:rPr>
                      <w:sz w:val="21"/>
                      <w:szCs w:val="21"/>
                    </w:rPr>
                    <w:t>BOD</w:t>
                  </w:r>
                  <w:r>
                    <w:rPr>
                      <w:sz w:val="21"/>
                      <w:szCs w:val="21"/>
                      <w:vertAlign w:val="subscript"/>
                    </w:rPr>
                    <w:t>5</w:t>
                  </w:r>
                </w:p>
              </w:tc>
              <w:tc>
                <w:tcPr>
                  <w:tcW w:w="754" w:type="dxa"/>
                  <w:vAlign w:val="center"/>
                </w:tcPr>
                <w:p>
                  <w:pPr>
                    <w:jc w:val="center"/>
                    <w:rPr>
                      <w:bCs/>
                      <w:sz w:val="21"/>
                      <w:szCs w:val="21"/>
                    </w:rPr>
                  </w:pPr>
                  <w:r>
                    <w:rPr>
                      <w:bCs/>
                      <w:sz w:val="21"/>
                      <w:szCs w:val="21"/>
                    </w:rPr>
                    <w:t>t/a</w:t>
                  </w:r>
                </w:p>
              </w:tc>
              <w:tc>
                <w:tcPr>
                  <w:tcW w:w="1132" w:type="dxa"/>
                  <w:vAlign w:val="center"/>
                </w:tcPr>
                <w:p>
                  <w:pPr>
                    <w:jc w:val="center"/>
                    <w:rPr>
                      <w:sz w:val="21"/>
                      <w:szCs w:val="21"/>
                    </w:rPr>
                  </w:pPr>
                  <w:r>
                    <w:rPr>
                      <w:sz w:val="21"/>
                      <w:szCs w:val="21"/>
                    </w:rPr>
                    <w:t>55</w:t>
                  </w:r>
                </w:p>
              </w:tc>
              <w:tc>
                <w:tcPr>
                  <w:tcW w:w="1012" w:type="dxa"/>
                  <w:vAlign w:val="center"/>
                </w:tcPr>
                <w:p>
                  <w:pPr>
                    <w:jc w:val="center"/>
                    <w:rPr>
                      <w:sz w:val="21"/>
                      <w:szCs w:val="21"/>
                    </w:rPr>
                  </w:pPr>
                  <w:r>
                    <w:rPr>
                      <w:sz w:val="21"/>
                      <w:szCs w:val="21"/>
                    </w:rPr>
                    <w:t>22.15</w:t>
                  </w:r>
                </w:p>
              </w:tc>
              <w:tc>
                <w:tcPr>
                  <w:tcW w:w="1030" w:type="dxa"/>
                  <w:vAlign w:val="center"/>
                </w:tcPr>
                <w:p>
                  <w:pPr>
                    <w:widowControl/>
                    <w:jc w:val="center"/>
                    <w:rPr>
                      <w:sz w:val="21"/>
                      <w:szCs w:val="21"/>
                    </w:rPr>
                  </w:pPr>
                  <w:r>
                    <w:rPr>
                      <w:sz w:val="21"/>
                      <w:szCs w:val="21"/>
                    </w:rPr>
                    <w:t>0</w:t>
                  </w:r>
                </w:p>
              </w:tc>
              <w:tc>
                <w:tcPr>
                  <w:tcW w:w="1068" w:type="dxa"/>
                  <w:vAlign w:val="center"/>
                </w:tcPr>
                <w:p>
                  <w:pPr>
                    <w:widowControl/>
                    <w:jc w:val="center"/>
                    <w:rPr>
                      <w:sz w:val="21"/>
                      <w:szCs w:val="21"/>
                    </w:rPr>
                  </w:pPr>
                  <w:r>
                    <w:rPr>
                      <w:sz w:val="21"/>
                      <w:szCs w:val="21"/>
                    </w:rPr>
                    <w:t>32.85</w:t>
                  </w:r>
                </w:p>
              </w:tc>
              <w:tc>
                <w:tcPr>
                  <w:tcW w:w="1152" w:type="dxa"/>
                  <w:vAlign w:val="center"/>
                </w:tcPr>
                <w:p>
                  <w:pPr>
                    <w:jc w:val="center"/>
                    <w:rPr>
                      <w:bCs/>
                      <w:sz w:val="21"/>
                      <w:szCs w:val="21"/>
                    </w:rPr>
                  </w:pPr>
                  <w:r>
                    <w:rPr>
                      <w:sz w:val="21"/>
                      <w:szCs w:val="21"/>
                    </w:rPr>
                    <w:t>-22.15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dxa"/>
                  <w:vMerge w:val="continue"/>
                  <w:vAlign w:val="center"/>
                </w:tcPr>
                <w:p>
                  <w:pPr>
                    <w:jc w:val="center"/>
                    <w:rPr>
                      <w:bCs/>
                      <w:sz w:val="21"/>
                      <w:szCs w:val="21"/>
                    </w:rPr>
                  </w:pPr>
                </w:p>
              </w:tc>
              <w:tc>
                <w:tcPr>
                  <w:tcW w:w="1336" w:type="dxa"/>
                  <w:gridSpan w:val="2"/>
                  <w:vAlign w:val="center"/>
                </w:tcPr>
                <w:p>
                  <w:pPr>
                    <w:adjustRightInd w:val="0"/>
                    <w:snapToGrid w:val="0"/>
                    <w:jc w:val="center"/>
                    <w:rPr>
                      <w:sz w:val="21"/>
                      <w:szCs w:val="21"/>
                    </w:rPr>
                  </w:pPr>
                  <w:r>
                    <w:rPr>
                      <w:sz w:val="21"/>
                      <w:szCs w:val="21"/>
                    </w:rPr>
                    <w:t>SS</w:t>
                  </w:r>
                </w:p>
              </w:tc>
              <w:tc>
                <w:tcPr>
                  <w:tcW w:w="754" w:type="dxa"/>
                  <w:vAlign w:val="center"/>
                </w:tcPr>
                <w:p>
                  <w:pPr>
                    <w:jc w:val="center"/>
                    <w:rPr>
                      <w:bCs/>
                      <w:sz w:val="21"/>
                      <w:szCs w:val="21"/>
                    </w:rPr>
                  </w:pPr>
                  <w:r>
                    <w:rPr>
                      <w:bCs/>
                      <w:sz w:val="21"/>
                      <w:szCs w:val="21"/>
                    </w:rPr>
                    <w:t>t/a</w:t>
                  </w:r>
                </w:p>
              </w:tc>
              <w:tc>
                <w:tcPr>
                  <w:tcW w:w="1132" w:type="dxa"/>
                  <w:vAlign w:val="center"/>
                </w:tcPr>
                <w:p>
                  <w:pPr>
                    <w:jc w:val="center"/>
                    <w:rPr>
                      <w:sz w:val="21"/>
                      <w:szCs w:val="21"/>
                    </w:rPr>
                  </w:pPr>
                  <w:r>
                    <w:rPr>
                      <w:sz w:val="21"/>
                      <w:szCs w:val="21"/>
                    </w:rPr>
                    <w:t>55</w:t>
                  </w:r>
                </w:p>
              </w:tc>
              <w:tc>
                <w:tcPr>
                  <w:tcW w:w="1012" w:type="dxa"/>
                  <w:vAlign w:val="center"/>
                </w:tcPr>
                <w:p>
                  <w:pPr>
                    <w:jc w:val="center"/>
                    <w:rPr>
                      <w:sz w:val="21"/>
                      <w:szCs w:val="21"/>
                    </w:rPr>
                  </w:pPr>
                  <w:r>
                    <w:rPr>
                      <w:sz w:val="21"/>
                      <w:szCs w:val="21"/>
                    </w:rPr>
                    <w:t>0.25</w:t>
                  </w:r>
                </w:p>
              </w:tc>
              <w:tc>
                <w:tcPr>
                  <w:tcW w:w="1030" w:type="dxa"/>
                  <w:vAlign w:val="center"/>
                </w:tcPr>
                <w:p>
                  <w:pPr>
                    <w:widowControl/>
                    <w:jc w:val="center"/>
                    <w:rPr>
                      <w:sz w:val="21"/>
                      <w:szCs w:val="21"/>
                    </w:rPr>
                  </w:pPr>
                  <w:r>
                    <w:rPr>
                      <w:sz w:val="21"/>
                      <w:szCs w:val="21"/>
                    </w:rPr>
                    <w:t>0</w:t>
                  </w:r>
                </w:p>
              </w:tc>
              <w:tc>
                <w:tcPr>
                  <w:tcW w:w="1068" w:type="dxa"/>
                  <w:vAlign w:val="center"/>
                </w:tcPr>
                <w:p>
                  <w:pPr>
                    <w:widowControl/>
                    <w:jc w:val="center"/>
                    <w:rPr>
                      <w:sz w:val="21"/>
                      <w:szCs w:val="21"/>
                    </w:rPr>
                  </w:pPr>
                  <w:r>
                    <w:rPr>
                      <w:sz w:val="21"/>
                      <w:szCs w:val="21"/>
                    </w:rPr>
                    <w:t>54.75</w:t>
                  </w:r>
                </w:p>
              </w:tc>
              <w:tc>
                <w:tcPr>
                  <w:tcW w:w="1152" w:type="dxa"/>
                  <w:vAlign w:val="center"/>
                </w:tcPr>
                <w:p>
                  <w:pPr>
                    <w:jc w:val="center"/>
                    <w:rPr>
                      <w:bCs/>
                      <w:sz w:val="21"/>
                      <w:szCs w:val="21"/>
                    </w:rPr>
                  </w:pPr>
                  <w:r>
                    <w:rPr>
                      <w:sz w:val="21"/>
                      <w:szCs w:val="21"/>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dxa"/>
                  <w:vMerge w:val="continue"/>
                  <w:vAlign w:val="center"/>
                </w:tcPr>
                <w:p>
                  <w:pPr>
                    <w:jc w:val="center"/>
                    <w:rPr>
                      <w:bCs/>
                      <w:sz w:val="21"/>
                      <w:szCs w:val="21"/>
                    </w:rPr>
                  </w:pPr>
                </w:p>
              </w:tc>
              <w:tc>
                <w:tcPr>
                  <w:tcW w:w="1336" w:type="dxa"/>
                  <w:gridSpan w:val="2"/>
                  <w:vAlign w:val="center"/>
                </w:tcPr>
                <w:p>
                  <w:pPr>
                    <w:adjustRightInd w:val="0"/>
                    <w:snapToGrid w:val="0"/>
                    <w:jc w:val="center"/>
                    <w:rPr>
                      <w:sz w:val="21"/>
                      <w:szCs w:val="21"/>
                    </w:rPr>
                  </w:pPr>
                  <w:r>
                    <w:rPr>
                      <w:sz w:val="21"/>
                      <w:szCs w:val="21"/>
                    </w:rPr>
                    <w:t>氨氮</w:t>
                  </w:r>
                </w:p>
              </w:tc>
              <w:tc>
                <w:tcPr>
                  <w:tcW w:w="754" w:type="dxa"/>
                  <w:vAlign w:val="center"/>
                </w:tcPr>
                <w:p>
                  <w:pPr>
                    <w:jc w:val="center"/>
                    <w:rPr>
                      <w:bCs/>
                      <w:sz w:val="21"/>
                      <w:szCs w:val="21"/>
                    </w:rPr>
                  </w:pPr>
                  <w:r>
                    <w:rPr>
                      <w:bCs/>
                      <w:sz w:val="21"/>
                      <w:szCs w:val="21"/>
                    </w:rPr>
                    <w:t>t/a</w:t>
                  </w:r>
                </w:p>
              </w:tc>
              <w:tc>
                <w:tcPr>
                  <w:tcW w:w="1132" w:type="dxa"/>
                  <w:vAlign w:val="center"/>
                </w:tcPr>
                <w:p>
                  <w:pPr>
                    <w:jc w:val="center"/>
                    <w:rPr>
                      <w:sz w:val="21"/>
                      <w:szCs w:val="21"/>
                    </w:rPr>
                  </w:pPr>
                  <w:r>
                    <w:rPr>
                      <w:sz w:val="21"/>
                      <w:szCs w:val="21"/>
                    </w:rPr>
                    <w:t>27</w:t>
                  </w:r>
                </w:p>
              </w:tc>
              <w:tc>
                <w:tcPr>
                  <w:tcW w:w="1012" w:type="dxa"/>
                  <w:vAlign w:val="center"/>
                </w:tcPr>
                <w:p>
                  <w:pPr>
                    <w:jc w:val="center"/>
                    <w:rPr>
                      <w:sz w:val="21"/>
                      <w:szCs w:val="21"/>
                    </w:rPr>
                  </w:pPr>
                  <w:r>
                    <w:rPr>
                      <w:sz w:val="21"/>
                      <w:szCs w:val="21"/>
                    </w:rPr>
                    <w:t>18.79</w:t>
                  </w:r>
                </w:p>
              </w:tc>
              <w:tc>
                <w:tcPr>
                  <w:tcW w:w="1030" w:type="dxa"/>
                  <w:vAlign w:val="center"/>
                </w:tcPr>
                <w:p>
                  <w:pPr>
                    <w:widowControl/>
                    <w:jc w:val="center"/>
                    <w:rPr>
                      <w:sz w:val="21"/>
                      <w:szCs w:val="21"/>
                    </w:rPr>
                  </w:pPr>
                  <w:r>
                    <w:rPr>
                      <w:sz w:val="21"/>
                      <w:szCs w:val="21"/>
                    </w:rPr>
                    <w:t>0</w:t>
                  </w:r>
                </w:p>
              </w:tc>
              <w:tc>
                <w:tcPr>
                  <w:tcW w:w="1068" w:type="dxa"/>
                  <w:vAlign w:val="center"/>
                </w:tcPr>
                <w:p>
                  <w:pPr>
                    <w:widowControl/>
                    <w:jc w:val="center"/>
                    <w:rPr>
                      <w:sz w:val="21"/>
                      <w:szCs w:val="21"/>
                    </w:rPr>
                  </w:pPr>
                  <w:r>
                    <w:rPr>
                      <w:sz w:val="21"/>
                      <w:szCs w:val="21"/>
                    </w:rPr>
                    <w:t>8.21</w:t>
                  </w:r>
                </w:p>
              </w:tc>
              <w:tc>
                <w:tcPr>
                  <w:tcW w:w="1152" w:type="dxa"/>
                  <w:vAlign w:val="center"/>
                </w:tcPr>
                <w:p>
                  <w:pPr>
                    <w:jc w:val="center"/>
                    <w:rPr>
                      <w:bCs/>
                      <w:sz w:val="21"/>
                      <w:szCs w:val="21"/>
                    </w:rPr>
                  </w:pPr>
                  <w:r>
                    <w:rPr>
                      <w:sz w:val="21"/>
                      <w:szCs w:val="21"/>
                    </w:rPr>
                    <w:t>-18.79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dxa"/>
                  <w:vMerge w:val="continue"/>
                  <w:vAlign w:val="center"/>
                </w:tcPr>
                <w:p>
                  <w:pPr>
                    <w:jc w:val="center"/>
                    <w:rPr>
                      <w:bCs/>
                      <w:sz w:val="21"/>
                      <w:szCs w:val="21"/>
                    </w:rPr>
                  </w:pPr>
                </w:p>
              </w:tc>
              <w:tc>
                <w:tcPr>
                  <w:tcW w:w="1336" w:type="dxa"/>
                  <w:gridSpan w:val="2"/>
                  <w:vAlign w:val="center"/>
                </w:tcPr>
                <w:p>
                  <w:pPr>
                    <w:adjustRightInd w:val="0"/>
                    <w:snapToGrid w:val="0"/>
                    <w:jc w:val="center"/>
                    <w:rPr>
                      <w:sz w:val="21"/>
                      <w:szCs w:val="21"/>
                    </w:rPr>
                  </w:pPr>
                  <w:r>
                    <w:rPr>
                      <w:sz w:val="21"/>
                      <w:szCs w:val="21"/>
                    </w:rPr>
                    <w:t>TP</w:t>
                  </w:r>
                </w:p>
              </w:tc>
              <w:tc>
                <w:tcPr>
                  <w:tcW w:w="754" w:type="dxa"/>
                  <w:vAlign w:val="center"/>
                </w:tcPr>
                <w:p>
                  <w:pPr>
                    <w:jc w:val="center"/>
                    <w:rPr>
                      <w:bCs/>
                      <w:sz w:val="21"/>
                      <w:szCs w:val="21"/>
                    </w:rPr>
                  </w:pPr>
                  <w:r>
                    <w:rPr>
                      <w:bCs/>
                      <w:sz w:val="21"/>
                      <w:szCs w:val="21"/>
                    </w:rPr>
                    <w:t>t/a</w:t>
                  </w:r>
                </w:p>
              </w:tc>
              <w:tc>
                <w:tcPr>
                  <w:tcW w:w="1132" w:type="dxa"/>
                  <w:vAlign w:val="center"/>
                </w:tcPr>
                <w:p>
                  <w:pPr>
                    <w:jc w:val="center"/>
                    <w:rPr>
                      <w:sz w:val="21"/>
                      <w:szCs w:val="21"/>
                    </w:rPr>
                  </w:pPr>
                  <w:r>
                    <w:rPr>
                      <w:sz w:val="21"/>
                      <w:szCs w:val="21"/>
                    </w:rPr>
                    <w:t>3</w:t>
                  </w:r>
                </w:p>
              </w:tc>
              <w:tc>
                <w:tcPr>
                  <w:tcW w:w="1012" w:type="dxa"/>
                  <w:vAlign w:val="center"/>
                </w:tcPr>
                <w:p>
                  <w:pPr>
                    <w:jc w:val="center"/>
                    <w:rPr>
                      <w:sz w:val="21"/>
                      <w:szCs w:val="21"/>
                    </w:rPr>
                  </w:pPr>
                  <w:r>
                    <w:rPr>
                      <w:sz w:val="21"/>
                      <w:szCs w:val="21"/>
                    </w:rPr>
                    <w:t>1.36</w:t>
                  </w:r>
                </w:p>
              </w:tc>
              <w:tc>
                <w:tcPr>
                  <w:tcW w:w="1030" w:type="dxa"/>
                  <w:vAlign w:val="center"/>
                </w:tcPr>
                <w:p>
                  <w:pPr>
                    <w:widowControl/>
                    <w:jc w:val="center"/>
                    <w:rPr>
                      <w:sz w:val="21"/>
                      <w:szCs w:val="21"/>
                    </w:rPr>
                  </w:pPr>
                  <w:r>
                    <w:rPr>
                      <w:sz w:val="21"/>
                      <w:szCs w:val="21"/>
                    </w:rPr>
                    <w:t>0</w:t>
                  </w:r>
                </w:p>
              </w:tc>
              <w:tc>
                <w:tcPr>
                  <w:tcW w:w="1068" w:type="dxa"/>
                  <w:vAlign w:val="center"/>
                </w:tcPr>
                <w:p>
                  <w:pPr>
                    <w:widowControl/>
                    <w:jc w:val="center"/>
                    <w:rPr>
                      <w:sz w:val="21"/>
                      <w:szCs w:val="21"/>
                    </w:rPr>
                  </w:pPr>
                  <w:r>
                    <w:rPr>
                      <w:sz w:val="21"/>
                      <w:szCs w:val="21"/>
                    </w:rPr>
                    <w:t>1.64</w:t>
                  </w:r>
                </w:p>
              </w:tc>
              <w:tc>
                <w:tcPr>
                  <w:tcW w:w="1152" w:type="dxa"/>
                  <w:vAlign w:val="center"/>
                </w:tcPr>
                <w:p>
                  <w:pPr>
                    <w:jc w:val="center"/>
                    <w:rPr>
                      <w:bCs/>
                      <w:sz w:val="21"/>
                      <w:szCs w:val="21"/>
                    </w:rPr>
                  </w:pPr>
                  <w:r>
                    <w:rPr>
                      <w:sz w:val="21"/>
                      <w:szCs w:val="21"/>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dxa"/>
                  <w:vMerge w:val="continue"/>
                  <w:vAlign w:val="center"/>
                </w:tcPr>
                <w:p>
                  <w:pPr>
                    <w:jc w:val="center"/>
                    <w:rPr>
                      <w:bCs/>
                      <w:sz w:val="21"/>
                      <w:szCs w:val="21"/>
                    </w:rPr>
                  </w:pPr>
                </w:p>
              </w:tc>
              <w:tc>
                <w:tcPr>
                  <w:tcW w:w="1336" w:type="dxa"/>
                  <w:gridSpan w:val="2"/>
                  <w:vAlign w:val="center"/>
                </w:tcPr>
                <w:p>
                  <w:pPr>
                    <w:adjustRightInd w:val="0"/>
                    <w:snapToGrid w:val="0"/>
                    <w:jc w:val="center"/>
                    <w:rPr>
                      <w:sz w:val="21"/>
                      <w:szCs w:val="21"/>
                    </w:rPr>
                  </w:pPr>
                  <w:r>
                    <w:rPr>
                      <w:sz w:val="21"/>
                      <w:szCs w:val="21"/>
                    </w:rPr>
                    <w:t>TN</w:t>
                  </w:r>
                </w:p>
              </w:tc>
              <w:tc>
                <w:tcPr>
                  <w:tcW w:w="754" w:type="dxa"/>
                  <w:vAlign w:val="center"/>
                </w:tcPr>
                <w:p>
                  <w:pPr>
                    <w:jc w:val="center"/>
                    <w:rPr>
                      <w:sz w:val="21"/>
                      <w:szCs w:val="21"/>
                    </w:rPr>
                  </w:pPr>
                  <w:r>
                    <w:rPr>
                      <w:bCs/>
                      <w:sz w:val="21"/>
                      <w:szCs w:val="21"/>
                    </w:rPr>
                    <w:t>t/a</w:t>
                  </w:r>
                </w:p>
              </w:tc>
              <w:tc>
                <w:tcPr>
                  <w:tcW w:w="1132" w:type="dxa"/>
                  <w:vAlign w:val="center"/>
                </w:tcPr>
                <w:p>
                  <w:pPr>
                    <w:jc w:val="center"/>
                    <w:rPr>
                      <w:sz w:val="21"/>
                      <w:szCs w:val="21"/>
                    </w:rPr>
                  </w:pPr>
                  <w:r>
                    <w:rPr>
                      <w:sz w:val="21"/>
                      <w:szCs w:val="21"/>
                    </w:rPr>
                    <w:t>82</w:t>
                  </w:r>
                </w:p>
              </w:tc>
              <w:tc>
                <w:tcPr>
                  <w:tcW w:w="1012" w:type="dxa"/>
                  <w:vAlign w:val="center"/>
                </w:tcPr>
                <w:p>
                  <w:pPr>
                    <w:jc w:val="center"/>
                    <w:rPr>
                      <w:sz w:val="21"/>
                      <w:szCs w:val="21"/>
                    </w:rPr>
                  </w:pPr>
                  <w:r>
                    <w:rPr>
                      <w:sz w:val="21"/>
                      <w:szCs w:val="21"/>
                    </w:rPr>
                    <w:t>16.3</w:t>
                  </w:r>
                </w:p>
              </w:tc>
              <w:tc>
                <w:tcPr>
                  <w:tcW w:w="1030" w:type="dxa"/>
                  <w:vAlign w:val="center"/>
                </w:tcPr>
                <w:p>
                  <w:pPr>
                    <w:widowControl/>
                    <w:jc w:val="center"/>
                    <w:rPr>
                      <w:sz w:val="21"/>
                      <w:szCs w:val="21"/>
                    </w:rPr>
                  </w:pPr>
                  <w:r>
                    <w:rPr>
                      <w:sz w:val="21"/>
                      <w:szCs w:val="21"/>
                    </w:rPr>
                    <w:t>0</w:t>
                  </w:r>
                </w:p>
              </w:tc>
              <w:tc>
                <w:tcPr>
                  <w:tcW w:w="1068" w:type="dxa"/>
                  <w:vAlign w:val="center"/>
                </w:tcPr>
                <w:p>
                  <w:pPr>
                    <w:widowControl/>
                    <w:jc w:val="center"/>
                    <w:rPr>
                      <w:sz w:val="21"/>
                      <w:szCs w:val="21"/>
                    </w:rPr>
                  </w:pPr>
                  <w:r>
                    <w:rPr>
                      <w:sz w:val="21"/>
                      <w:szCs w:val="21"/>
                    </w:rPr>
                    <w:t>65.7</w:t>
                  </w:r>
                </w:p>
              </w:tc>
              <w:tc>
                <w:tcPr>
                  <w:tcW w:w="1152" w:type="dxa"/>
                  <w:vAlign w:val="center"/>
                </w:tcPr>
                <w:p>
                  <w:pPr>
                    <w:jc w:val="center"/>
                    <w:rPr>
                      <w:bCs/>
                      <w:sz w:val="21"/>
                      <w:szCs w:val="21"/>
                    </w:rPr>
                  </w:pPr>
                  <w:r>
                    <w:rPr>
                      <w:sz w:val="21"/>
                      <w:szCs w:val="21"/>
                    </w:rPr>
                    <w:t>-16.3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dxa"/>
                  <w:vMerge w:val="restart"/>
                  <w:vAlign w:val="center"/>
                </w:tcPr>
                <w:p>
                  <w:pPr>
                    <w:jc w:val="center"/>
                    <w:rPr>
                      <w:bCs/>
                      <w:sz w:val="21"/>
                      <w:szCs w:val="21"/>
                    </w:rPr>
                  </w:pPr>
                  <w:r>
                    <w:rPr>
                      <w:bCs/>
                      <w:sz w:val="21"/>
                      <w:szCs w:val="21"/>
                    </w:rPr>
                    <w:t>固体</w:t>
                  </w:r>
                </w:p>
                <w:p>
                  <w:pPr>
                    <w:jc w:val="center"/>
                    <w:rPr>
                      <w:bCs/>
                      <w:sz w:val="21"/>
                      <w:szCs w:val="21"/>
                    </w:rPr>
                  </w:pPr>
                  <w:r>
                    <w:rPr>
                      <w:bCs/>
                      <w:sz w:val="21"/>
                      <w:szCs w:val="21"/>
                    </w:rPr>
                    <w:t>废物</w:t>
                  </w:r>
                </w:p>
              </w:tc>
              <w:tc>
                <w:tcPr>
                  <w:tcW w:w="1336" w:type="dxa"/>
                  <w:gridSpan w:val="2"/>
                  <w:vAlign w:val="center"/>
                </w:tcPr>
                <w:p>
                  <w:pPr>
                    <w:jc w:val="center"/>
                    <w:rPr>
                      <w:sz w:val="21"/>
                      <w:szCs w:val="21"/>
                    </w:rPr>
                  </w:pPr>
                  <w:r>
                    <w:rPr>
                      <w:sz w:val="21"/>
                      <w:szCs w:val="21"/>
                    </w:rPr>
                    <w:t>格栅渣</w:t>
                  </w:r>
                </w:p>
              </w:tc>
              <w:tc>
                <w:tcPr>
                  <w:tcW w:w="754" w:type="dxa"/>
                  <w:vAlign w:val="center"/>
                </w:tcPr>
                <w:p>
                  <w:pPr>
                    <w:jc w:val="center"/>
                    <w:rPr>
                      <w:bCs/>
                      <w:sz w:val="21"/>
                      <w:szCs w:val="21"/>
                    </w:rPr>
                  </w:pPr>
                  <w:r>
                    <w:rPr>
                      <w:bCs/>
                      <w:sz w:val="21"/>
                      <w:szCs w:val="21"/>
                    </w:rPr>
                    <w:t>t/a</w:t>
                  </w:r>
                </w:p>
              </w:tc>
              <w:tc>
                <w:tcPr>
                  <w:tcW w:w="1132" w:type="dxa"/>
                  <w:vAlign w:val="center"/>
                </w:tcPr>
                <w:p>
                  <w:pPr>
                    <w:jc w:val="center"/>
                    <w:rPr>
                      <w:sz w:val="21"/>
                      <w:szCs w:val="21"/>
                    </w:rPr>
                  </w:pPr>
                  <w:r>
                    <w:rPr>
                      <w:sz w:val="21"/>
                      <w:szCs w:val="21"/>
                    </w:rPr>
                    <w:t>58.5</w:t>
                  </w:r>
                </w:p>
              </w:tc>
              <w:tc>
                <w:tcPr>
                  <w:tcW w:w="1012" w:type="dxa"/>
                  <w:vAlign w:val="center"/>
                </w:tcPr>
                <w:p>
                  <w:pPr>
                    <w:widowControl/>
                    <w:jc w:val="center"/>
                    <w:rPr>
                      <w:sz w:val="21"/>
                      <w:szCs w:val="21"/>
                    </w:rPr>
                  </w:pPr>
                  <w:r>
                    <w:rPr>
                      <w:sz w:val="21"/>
                      <w:szCs w:val="21"/>
                    </w:rPr>
                    <w:t>0</w:t>
                  </w:r>
                </w:p>
              </w:tc>
              <w:tc>
                <w:tcPr>
                  <w:tcW w:w="1030" w:type="dxa"/>
                  <w:vAlign w:val="center"/>
                </w:tcPr>
                <w:p>
                  <w:pPr>
                    <w:widowControl/>
                    <w:jc w:val="center"/>
                    <w:rPr>
                      <w:sz w:val="21"/>
                      <w:szCs w:val="21"/>
                    </w:rPr>
                  </w:pPr>
                  <w:r>
                    <w:rPr>
                      <w:sz w:val="21"/>
                      <w:szCs w:val="21"/>
                    </w:rPr>
                    <w:t>0</w:t>
                  </w:r>
                </w:p>
              </w:tc>
              <w:tc>
                <w:tcPr>
                  <w:tcW w:w="1068" w:type="dxa"/>
                  <w:vAlign w:val="center"/>
                </w:tcPr>
                <w:p>
                  <w:pPr>
                    <w:jc w:val="center"/>
                    <w:rPr>
                      <w:sz w:val="21"/>
                      <w:szCs w:val="21"/>
                    </w:rPr>
                  </w:pPr>
                  <w:r>
                    <w:rPr>
                      <w:sz w:val="21"/>
                      <w:szCs w:val="21"/>
                    </w:rPr>
                    <w:t>58.5</w:t>
                  </w:r>
                </w:p>
              </w:tc>
              <w:tc>
                <w:tcPr>
                  <w:tcW w:w="1152" w:type="dxa"/>
                  <w:vAlign w:val="center"/>
                </w:tcPr>
                <w:p>
                  <w:pPr>
                    <w:jc w:val="center"/>
                    <w:rPr>
                      <w:sz w:val="21"/>
                      <w:szCs w:val="21"/>
                    </w:rPr>
                  </w:pPr>
                  <w:r>
                    <w:rPr>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dxa"/>
                  <w:vMerge w:val="continue"/>
                  <w:vAlign w:val="center"/>
                </w:tcPr>
                <w:p>
                  <w:pPr>
                    <w:jc w:val="center"/>
                    <w:rPr>
                      <w:bCs/>
                      <w:sz w:val="21"/>
                      <w:szCs w:val="21"/>
                    </w:rPr>
                  </w:pPr>
                </w:p>
              </w:tc>
              <w:tc>
                <w:tcPr>
                  <w:tcW w:w="1336" w:type="dxa"/>
                  <w:gridSpan w:val="2"/>
                  <w:vAlign w:val="center"/>
                </w:tcPr>
                <w:p>
                  <w:pPr>
                    <w:jc w:val="center"/>
                    <w:rPr>
                      <w:sz w:val="21"/>
                      <w:szCs w:val="21"/>
                    </w:rPr>
                  </w:pPr>
                  <w:r>
                    <w:rPr>
                      <w:sz w:val="21"/>
                      <w:szCs w:val="21"/>
                    </w:rPr>
                    <w:t>沉淀池沉砂</w:t>
                  </w:r>
                </w:p>
              </w:tc>
              <w:tc>
                <w:tcPr>
                  <w:tcW w:w="754" w:type="dxa"/>
                  <w:vAlign w:val="center"/>
                </w:tcPr>
                <w:p>
                  <w:pPr>
                    <w:jc w:val="center"/>
                    <w:rPr>
                      <w:bCs/>
                      <w:sz w:val="21"/>
                      <w:szCs w:val="21"/>
                    </w:rPr>
                  </w:pPr>
                  <w:r>
                    <w:rPr>
                      <w:bCs/>
                      <w:sz w:val="21"/>
                      <w:szCs w:val="21"/>
                    </w:rPr>
                    <w:t>t/a</w:t>
                  </w:r>
                </w:p>
              </w:tc>
              <w:tc>
                <w:tcPr>
                  <w:tcW w:w="1132" w:type="dxa"/>
                  <w:vAlign w:val="center"/>
                </w:tcPr>
                <w:p>
                  <w:pPr>
                    <w:jc w:val="center"/>
                    <w:rPr>
                      <w:sz w:val="21"/>
                      <w:szCs w:val="21"/>
                    </w:rPr>
                  </w:pPr>
                  <w:r>
                    <w:rPr>
                      <w:sz w:val="21"/>
                      <w:szCs w:val="21"/>
                    </w:rPr>
                    <w:t>54</w:t>
                  </w:r>
                </w:p>
              </w:tc>
              <w:tc>
                <w:tcPr>
                  <w:tcW w:w="1012" w:type="dxa"/>
                  <w:vAlign w:val="center"/>
                </w:tcPr>
                <w:p>
                  <w:pPr>
                    <w:widowControl/>
                    <w:jc w:val="center"/>
                    <w:rPr>
                      <w:sz w:val="21"/>
                      <w:szCs w:val="21"/>
                    </w:rPr>
                  </w:pPr>
                  <w:r>
                    <w:rPr>
                      <w:sz w:val="21"/>
                      <w:szCs w:val="21"/>
                    </w:rPr>
                    <w:t>0</w:t>
                  </w:r>
                </w:p>
              </w:tc>
              <w:tc>
                <w:tcPr>
                  <w:tcW w:w="1030" w:type="dxa"/>
                  <w:vAlign w:val="center"/>
                </w:tcPr>
                <w:p>
                  <w:pPr>
                    <w:widowControl/>
                    <w:jc w:val="center"/>
                    <w:rPr>
                      <w:sz w:val="21"/>
                      <w:szCs w:val="21"/>
                    </w:rPr>
                  </w:pPr>
                  <w:r>
                    <w:rPr>
                      <w:sz w:val="21"/>
                      <w:szCs w:val="21"/>
                    </w:rPr>
                    <w:t>0</w:t>
                  </w:r>
                </w:p>
              </w:tc>
              <w:tc>
                <w:tcPr>
                  <w:tcW w:w="1068" w:type="dxa"/>
                  <w:vAlign w:val="center"/>
                </w:tcPr>
                <w:p>
                  <w:pPr>
                    <w:jc w:val="center"/>
                    <w:rPr>
                      <w:sz w:val="21"/>
                      <w:szCs w:val="21"/>
                    </w:rPr>
                  </w:pPr>
                  <w:r>
                    <w:rPr>
                      <w:sz w:val="21"/>
                      <w:szCs w:val="21"/>
                    </w:rPr>
                    <w:t>54</w:t>
                  </w:r>
                </w:p>
              </w:tc>
              <w:tc>
                <w:tcPr>
                  <w:tcW w:w="1152" w:type="dxa"/>
                  <w:vAlign w:val="center"/>
                </w:tcPr>
                <w:p>
                  <w:pPr>
                    <w:jc w:val="center"/>
                    <w:rPr>
                      <w:sz w:val="21"/>
                      <w:szCs w:val="21"/>
                    </w:rPr>
                  </w:pPr>
                  <w:r>
                    <w:rPr>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dxa"/>
                  <w:vMerge w:val="continue"/>
                  <w:vAlign w:val="center"/>
                </w:tcPr>
                <w:p>
                  <w:pPr>
                    <w:jc w:val="center"/>
                    <w:rPr>
                      <w:bCs/>
                      <w:sz w:val="21"/>
                      <w:szCs w:val="21"/>
                    </w:rPr>
                  </w:pPr>
                </w:p>
              </w:tc>
              <w:tc>
                <w:tcPr>
                  <w:tcW w:w="1336" w:type="dxa"/>
                  <w:gridSpan w:val="2"/>
                  <w:vAlign w:val="center"/>
                </w:tcPr>
                <w:p>
                  <w:pPr>
                    <w:jc w:val="center"/>
                    <w:rPr>
                      <w:sz w:val="21"/>
                      <w:szCs w:val="21"/>
                    </w:rPr>
                  </w:pPr>
                  <w:r>
                    <w:rPr>
                      <w:sz w:val="21"/>
                      <w:szCs w:val="21"/>
                    </w:rPr>
                    <w:t>污泥</w:t>
                  </w:r>
                </w:p>
              </w:tc>
              <w:tc>
                <w:tcPr>
                  <w:tcW w:w="754" w:type="dxa"/>
                  <w:vAlign w:val="center"/>
                </w:tcPr>
                <w:p>
                  <w:pPr>
                    <w:jc w:val="center"/>
                    <w:rPr>
                      <w:bCs/>
                      <w:sz w:val="21"/>
                      <w:szCs w:val="21"/>
                    </w:rPr>
                  </w:pPr>
                  <w:r>
                    <w:rPr>
                      <w:bCs/>
                      <w:sz w:val="21"/>
                      <w:szCs w:val="21"/>
                    </w:rPr>
                    <w:t>t/a</w:t>
                  </w:r>
                </w:p>
              </w:tc>
              <w:tc>
                <w:tcPr>
                  <w:tcW w:w="1132" w:type="dxa"/>
                  <w:vAlign w:val="center"/>
                </w:tcPr>
                <w:p>
                  <w:pPr>
                    <w:jc w:val="center"/>
                    <w:rPr>
                      <w:sz w:val="21"/>
                      <w:szCs w:val="21"/>
                    </w:rPr>
                  </w:pPr>
                  <w:r>
                    <w:rPr>
                      <w:sz w:val="21"/>
                      <w:szCs w:val="21"/>
                    </w:rPr>
                    <w:t>3828.75</w:t>
                  </w:r>
                </w:p>
              </w:tc>
              <w:tc>
                <w:tcPr>
                  <w:tcW w:w="1012" w:type="dxa"/>
                  <w:vAlign w:val="center"/>
                </w:tcPr>
                <w:p>
                  <w:pPr>
                    <w:jc w:val="center"/>
                    <w:rPr>
                      <w:bCs/>
                      <w:sz w:val="21"/>
                      <w:szCs w:val="21"/>
                    </w:rPr>
                  </w:pPr>
                  <w:r>
                    <w:rPr>
                      <w:bCs/>
                      <w:sz w:val="21"/>
                      <w:szCs w:val="21"/>
                    </w:rPr>
                    <w:t>0</w:t>
                  </w:r>
                </w:p>
              </w:tc>
              <w:tc>
                <w:tcPr>
                  <w:tcW w:w="1030" w:type="dxa"/>
                  <w:vAlign w:val="center"/>
                </w:tcPr>
                <w:p>
                  <w:pPr>
                    <w:jc w:val="center"/>
                    <w:rPr>
                      <w:bCs/>
                      <w:sz w:val="21"/>
                      <w:szCs w:val="21"/>
                    </w:rPr>
                  </w:pPr>
                  <w:r>
                    <w:rPr>
                      <w:bCs/>
                      <w:sz w:val="21"/>
                      <w:szCs w:val="21"/>
                    </w:rPr>
                    <w:t>0</w:t>
                  </w:r>
                </w:p>
              </w:tc>
              <w:tc>
                <w:tcPr>
                  <w:tcW w:w="1068" w:type="dxa"/>
                  <w:vAlign w:val="center"/>
                </w:tcPr>
                <w:p>
                  <w:pPr>
                    <w:jc w:val="center"/>
                    <w:rPr>
                      <w:sz w:val="21"/>
                      <w:szCs w:val="21"/>
                    </w:rPr>
                  </w:pPr>
                  <w:r>
                    <w:rPr>
                      <w:sz w:val="21"/>
                      <w:szCs w:val="21"/>
                    </w:rPr>
                    <w:t>3828.75</w:t>
                  </w:r>
                </w:p>
              </w:tc>
              <w:tc>
                <w:tcPr>
                  <w:tcW w:w="1152" w:type="dxa"/>
                  <w:vAlign w:val="center"/>
                </w:tcPr>
                <w:p>
                  <w:pPr>
                    <w:jc w:val="center"/>
                    <w:rPr>
                      <w:bCs/>
                      <w:sz w:val="21"/>
                      <w:szCs w:val="21"/>
                    </w:rPr>
                  </w:pPr>
                  <w:r>
                    <w:rPr>
                      <w:bCs/>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dxa"/>
                  <w:vMerge w:val="continue"/>
                  <w:vAlign w:val="center"/>
                </w:tcPr>
                <w:p>
                  <w:pPr>
                    <w:jc w:val="center"/>
                    <w:rPr>
                      <w:bCs/>
                      <w:sz w:val="21"/>
                      <w:szCs w:val="21"/>
                    </w:rPr>
                  </w:pPr>
                </w:p>
              </w:tc>
              <w:tc>
                <w:tcPr>
                  <w:tcW w:w="1336" w:type="dxa"/>
                  <w:gridSpan w:val="2"/>
                  <w:vAlign w:val="center"/>
                </w:tcPr>
                <w:p>
                  <w:pPr>
                    <w:jc w:val="center"/>
                    <w:rPr>
                      <w:sz w:val="21"/>
                      <w:szCs w:val="21"/>
                    </w:rPr>
                  </w:pPr>
                  <w:r>
                    <w:rPr>
                      <w:bCs/>
                      <w:sz w:val="21"/>
                      <w:szCs w:val="21"/>
                    </w:rPr>
                    <w:t>生活垃圾</w:t>
                  </w:r>
                </w:p>
              </w:tc>
              <w:tc>
                <w:tcPr>
                  <w:tcW w:w="754" w:type="dxa"/>
                  <w:vAlign w:val="center"/>
                </w:tcPr>
                <w:p>
                  <w:pPr>
                    <w:jc w:val="center"/>
                    <w:rPr>
                      <w:sz w:val="21"/>
                      <w:szCs w:val="21"/>
                    </w:rPr>
                  </w:pPr>
                  <w:r>
                    <w:rPr>
                      <w:sz w:val="21"/>
                      <w:szCs w:val="21"/>
                    </w:rPr>
                    <w:t>t/a</w:t>
                  </w:r>
                </w:p>
              </w:tc>
              <w:tc>
                <w:tcPr>
                  <w:tcW w:w="1132" w:type="dxa"/>
                  <w:vAlign w:val="center"/>
                </w:tcPr>
                <w:p>
                  <w:pPr>
                    <w:jc w:val="center"/>
                    <w:rPr>
                      <w:sz w:val="21"/>
                      <w:szCs w:val="21"/>
                    </w:rPr>
                  </w:pPr>
                  <w:r>
                    <w:rPr>
                      <w:sz w:val="21"/>
                      <w:szCs w:val="21"/>
                    </w:rPr>
                    <w:t>4.93</w:t>
                  </w:r>
                </w:p>
              </w:tc>
              <w:tc>
                <w:tcPr>
                  <w:tcW w:w="1012" w:type="dxa"/>
                  <w:vAlign w:val="center"/>
                </w:tcPr>
                <w:p>
                  <w:pPr>
                    <w:jc w:val="center"/>
                    <w:rPr>
                      <w:sz w:val="21"/>
                      <w:szCs w:val="21"/>
                    </w:rPr>
                  </w:pPr>
                  <w:r>
                    <w:rPr>
                      <w:sz w:val="21"/>
                      <w:szCs w:val="21"/>
                    </w:rPr>
                    <w:t>0</w:t>
                  </w:r>
                </w:p>
              </w:tc>
              <w:tc>
                <w:tcPr>
                  <w:tcW w:w="1030" w:type="dxa"/>
                  <w:vAlign w:val="center"/>
                </w:tcPr>
                <w:p>
                  <w:pPr>
                    <w:jc w:val="center"/>
                    <w:rPr>
                      <w:sz w:val="21"/>
                      <w:szCs w:val="21"/>
                    </w:rPr>
                  </w:pPr>
                  <w:r>
                    <w:rPr>
                      <w:sz w:val="21"/>
                      <w:szCs w:val="21"/>
                    </w:rPr>
                    <w:t>0</w:t>
                  </w:r>
                </w:p>
              </w:tc>
              <w:tc>
                <w:tcPr>
                  <w:tcW w:w="1068" w:type="dxa"/>
                  <w:vAlign w:val="center"/>
                </w:tcPr>
                <w:p>
                  <w:pPr>
                    <w:jc w:val="center"/>
                    <w:rPr>
                      <w:sz w:val="21"/>
                      <w:szCs w:val="21"/>
                    </w:rPr>
                  </w:pPr>
                  <w:r>
                    <w:rPr>
                      <w:sz w:val="21"/>
                      <w:szCs w:val="21"/>
                    </w:rPr>
                    <w:t>4.93</w:t>
                  </w:r>
                </w:p>
              </w:tc>
              <w:tc>
                <w:tcPr>
                  <w:tcW w:w="1152" w:type="dxa"/>
                  <w:vAlign w:val="center"/>
                </w:tcPr>
                <w:p>
                  <w:pPr>
                    <w:jc w:val="center"/>
                    <w:rPr>
                      <w:sz w:val="21"/>
                      <w:szCs w:val="21"/>
                    </w:rPr>
                  </w:pPr>
                  <w:r>
                    <w:rPr>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4" w:type="dxa"/>
                  <w:vMerge w:val="continue"/>
                  <w:vAlign w:val="center"/>
                </w:tcPr>
                <w:p>
                  <w:pPr>
                    <w:jc w:val="center"/>
                    <w:rPr>
                      <w:bCs/>
                      <w:sz w:val="21"/>
                      <w:szCs w:val="21"/>
                    </w:rPr>
                  </w:pPr>
                </w:p>
              </w:tc>
              <w:tc>
                <w:tcPr>
                  <w:tcW w:w="1336" w:type="dxa"/>
                  <w:gridSpan w:val="2"/>
                  <w:vAlign w:val="center"/>
                </w:tcPr>
                <w:p>
                  <w:pPr>
                    <w:jc w:val="center"/>
                    <w:rPr>
                      <w:bCs/>
                      <w:sz w:val="21"/>
                      <w:szCs w:val="21"/>
                    </w:rPr>
                  </w:pPr>
                  <w:r>
                    <w:rPr>
                      <w:sz w:val="21"/>
                      <w:szCs w:val="21"/>
                    </w:rPr>
                    <w:t>餐饮垃圾及废油脂</w:t>
                  </w:r>
                </w:p>
              </w:tc>
              <w:tc>
                <w:tcPr>
                  <w:tcW w:w="754" w:type="dxa"/>
                  <w:vAlign w:val="center"/>
                </w:tcPr>
                <w:p>
                  <w:pPr>
                    <w:jc w:val="center"/>
                    <w:rPr>
                      <w:sz w:val="21"/>
                      <w:szCs w:val="21"/>
                    </w:rPr>
                  </w:pPr>
                  <w:r>
                    <w:rPr>
                      <w:sz w:val="21"/>
                      <w:szCs w:val="21"/>
                    </w:rPr>
                    <w:t>t/a</w:t>
                  </w:r>
                </w:p>
              </w:tc>
              <w:tc>
                <w:tcPr>
                  <w:tcW w:w="1132" w:type="dxa"/>
                  <w:vAlign w:val="center"/>
                </w:tcPr>
                <w:p>
                  <w:pPr>
                    <w:jc w:val="center"/>
                    <w:rPr>
                      <w:sz w:val="21"/>
                      <w:szCs w:val="21"/>
                    </w:rPr>
                  </w:pPr>
                  <w:r>
                    <w:rPr>
                      <w:sz w:val="21"/>
                      <w:szCs w:val="21"/>
                    </w:rPr>
                    <w:t>8.87</w:t>
                  </w:r>
                </w:p>
              </w:tc>
              <w:tc>
                <w:tcPr>
                  <w:tcW w:w="1012" w:type="dxa"/>
                  <w:vAlign w:val="center"/>
                </w:tcPr>
                <w:p>
                  <w:pPr>
                    <w:jc w:val="center"/>
                    <w:rPr>
                      <w:sz w:val="21"/>
                      <w:szCs w:val="21"/>
                    </w:rPr>
                  </w:pPr>
                  <w:r>
                    <w:rPr>
                      <w:sz w:val="21"/>
                      <w:szCs w:val="21"/>
                    </w:rPr>
                    <w:t>0</w:t>
                  </w:r>
                </w:p>
              </w:tc>
              <w:tc>
                <w:tcPr>
                  <w:tcW w:w="1030" w:type="dxa"/>
                  <w:vAlign w:val="center"/>
                </w:tcPr>
                <w:p>
                  <w:pPr>
                    <w:jc w:val="center"/>
                    <w:rPr>
                      <w:sz w:val="21"/>
                      <w:szCs w:val="21"/>
                    </w:rPr>
                  </w:pPr>
                  <w:r>
                    <w:rPr>
                      <w:sz w:val="21"/>
                      <w:szCs w:val="21"/>
                    </w:rPr>
                    <w:t>0</w:t>
                  </w:r>
                </w:p>
              </w:tc>
              <w:tc>
                <w:tcPr>
                  <w:tcW w:w="1068" w:type="dxa"/>
                  <w:vAlign w:val="center"/>
                </w:tcPr>
                <w:p>
                  <w:pPr>
                    <w:jc w:val="center"/>
                    <w:rPr>
                      <w:sz w:val="21"/>
                      <w:szCs w:val="21"/>
                    </w:rPr>
                  </w:pPr>
                  <w:r>
                    <w:rPr>
                      <w:sz w:val="21"/>
                      <w:szCs w:val="21"/>
                    </w:rPr>
                    <w:t>8.87</w:t>
                  </w:r>
                </w:p>
              </w:tc>
              <w:tc>
                <w:tcPr>
                  <w:tcW w:w="1152" w:type="dxa"/>
                  <w:vAlign w:val="center"/>
                </w:tcPr>
                <w:p>
                  <w:pPr>
                    <w:jc w:val="center"/>
                    <w:rPr>
                      <w:sz w:val="21"/>
                      <w:szCs w:val="21"/>
                    </w:rPr>
                  </w:pPr>
                  <w:r>
                    <w:rPr>
                      <w:sz w:val="21"/>
                      <w:szCs w:val="21"/>
                    </w:rPr>
                    <w:t>0</w:t>
                  </w:r>
                </w:p>
              </w:tc>
            </w:tr>
          </w:tbl>
          <w:p>
            <w:pPr>
              <w:spacing w:line="360" w:lineRule="auto"/>
              <w:ind w:firstLine="422" w:firstLineChars="200"/>
              <w:rPr>
                <w:b/>
                <w:sz w:val="21"/>
                <w:szCs w:val="21"/>
              </w:rPr>
            </w:pPr>
            <w:r>
              <w:rPr>
                <w:b/>
                <w:sz w:val="21"/>
                <w:szCs w:val="21"/>
              </w:rPr>
              <w:t>注：固体废物按产生量统计</w:t>
            </w:r>
          </w:p>
          <w:p>
            <w:pPr>
              <w:adjustRightInd w:val="0"/>
              <w:snapToGrid w:val="0"/>
              <w:spacing w:line="360" w:lineRule="auto"/>
              <w:ind w:firstLine="482" w:firstLineChars="200"/>
              <w:rPr>
                <w:b/>
              </w:rPr>
            </w:pPr>
            <w:r>
              <w:rPr>
                <w:b/>
              </w:rPr>
              <w:t>八、项目排污许可证管理</w:t>
            </w:r>
          </w:p>
          <w:p>
            <w:pPr>
              <w:adjustRightInd w:val="0"/>
              <w:snapToGrid w:val="0"/>
              <w:spacing w:line="360" w:lineRule="auto"/>
              <w:ind w:firstLine="480" w:firstLineChars="200"/>
            </w:pPr>
            <w:r>
              <w:rPr>
                <w:bCs/>
              </w:rPr>
              <w:t>根据《关于做好环境影响评价制度与排污许可制衔接相关工作的通知》环境保护部，环办环评〔2017〕84号及《固定污染源排污许可分类管理名录（2017年版）》环境保护部令第45号，本项目为</w:t>
            </w:r>
            <w:r>
              <w:t>污水处理工程</w:t>
            </w:r>
            <w:r>
              <w:rPr>
                <w:bCs/>
              </w:rPr>
              <w:t>，属于《固定污染源排污许可分类管理名录（2017年版）》中“二十七、水的生产和供应业-23污水处理及其再生利用”的行业，项目属于日处理10万吨以下的城镇生活污水处理厂，属于简化管理，按照规定的时限2019年申请并取得排污许可证，环境影响评价文件及审批意见中与污染物排放相关的主要内容应当纳入排污许可证，并按照排污许可证的规定排放污染物，在规定时限未取得排污许可证，不得排放污染物。</w:t>
            </w:r>
          </w:p>
          <w:p>
            <w:pPr>
              <w:adjustRightInd w:val="0"/>
              <w:snapToGrid w:val="0"/>
              <w:spacing w:line="360" w:lineRule="auto"/>
              <w:ind w:firstLine="482" w:firstLineChars="200"/>
            </w:pPr>
            <w:r>
              <w:rPr>
                <w:b/>
              </w:rPr>
              <w:t>九、环境管理与监测计划</w:t>
            </w:r>
          </w:p>
          <w:p>
            <w:pPr>
              <w:adjustRightInd w:val="0"/>
              <w:snapToGrid w:val="0"/>
              <w:spacing w:line="360" w:lineRule="auto"/>
              <w:ind w:firstLine="482" w:firstLineChars="200"/>
              <w:rPr>
                <w:b/>
              </w:rPr>
            </w:pPr>
            <w:r>
              <w:rPr>
                <w:b/>
                <w:bCs/>
              </w:rPr>
              <w:t>1、施工期环境管理与监测</w:t>
            </w:r>
          </w:p>
          <w:p>
            <w:pPr>
              <w:spacing w:line="360" w:lineRule="auto"/>
              <w:ind w:firstLine="480" w:firstLineChars="200"/>
            </w:pPr>
            <w:r>
              <w:t>（1）施工期环境管理</w:t>
            </w:r>
          </w:p>
          <w:p>
            <w:pPr>
              <w:spacing w:line="360" w:lineRule="auto"/>
              <w:ind w:firstLine="480" w:firstLineChars="200"/>
              <w:rPr>
                <w:b/>
                <w:bCs/>
              </w:rPr>
            </w:pPr>
            <w:r>
              <w:t>为有效控制、减轻施工期环境污染影响，建设单位必须加强对施工单位的环境监管，制定建设期环境管理计划，将本次环评中环保措施要求列入工程施工合同等文件中，确保在施工过程中得到落实。建议在施工地段设置环境监控点，对建筑施工扬尘和施工噪声进行监测，及时掌握施工过程的污染排放状况，并根据施工地段的环境功能区划及有关环境标准要求，采取进一步的污染控制与防治措施。环境监管清单见表</w:t>
            </w:r>
            <w:r>
              <w:rPr>
                <w:rFonts w:hint="eastAsia"/>
              </w:rPr>
              <w:t>52</w:t>
            </w:r>
            <w:r>
              <w:t>。</w:t>
            </w:r>
          </w:p>
          <w:p>
            <w:pPr>
              <w:jc w:val="center"/>
              <w:rPr>
                <w:b/>
              </w:rPr>
            </w:pPr>
            <w:r>
              <w:rPr>
                <w:b/>
              </w:rPr>
              <w:t>表</w:t>
            </w:r>
            <w:r>
              <w:rPr>
                <w:rFonts w:hint="eastAsia"/>
                <w:b/>
              </w:rPr>
              <w:t>52</w:t>
            </w:r>
            <w:r>
              <w:rPr>
                <w:b/>
              </w:rPr>
              <w:t xml:space="preserve">    施工期环境监管清单</w:t>
            </w:r>
          </w:p>
          <w:tbl>
            <w:tblPr>
              <w:tblStyle w:val="10"/>
              <w:tblW w:w="494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16"/>
              <w:gridCol w:w="735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16" w:type="dxa"/>
                  <w:vAlign w:val="center"/>
                </w:tcPr>
                <w:p>
                  <w:pPr>
                    <w:adjustRightInd w:val="0"/>
                    <w:snapToGrid w:val="0"/>
                    <w:jc w:val="center"/>
                    <w:rPr>
                      <w:sz w:val="21"/>
                      <w:szCs w:val="21"/>
                    </w:rPr>
                  </w:pPr>
                  <w:r>
                    <w:rPr>
                      <w:sz w:val="21"/>
                      <w:szCs w:val="21"/>
                    </w:rPr>
                    <w:t>项目</w:t>
                  </w:r>
                </w:p>
              </w:tc>
              <w:tc>
                <w:tcPr>
                  <w:tcW w:w="7355" w:type="dxa"/>
                </w:tcPr>
                <w:p>
                  <w:pPr>
                    <w:adjustRightInd w:val="0"/>
                    <w:snapToGrid w:val="0"/>
                    <w:jc w:val="center"/>
                    <w:rPr>
                      <w:sz w:val="21"/>
                      <w:szCs w:val="21"/>
                    </w:rPr>
                  </w:pPr>
                  <w:r>
                    <w:rPr>
                      <w:sz w:val="21"/>
                      <w:szCs w:val="21"/>
                    </w:rPr>
                    <w:t>环保要求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16" w:type="dxa"/>
                  <w:vAlign w:val="center"/>
                </w:tcPr>
                <w:p>
                  <w:pPr>
                    <w:adjustRightInd w:val="0"/>
                    <w:snapToGrid w:val="0"/>
                    <w:jc w:val="center"/>
                    <w:rPr>
                      <w:sz w:val="21"/>
                      <w:szCs w:val="21"/>
                    </w:rPr>
                  </w:pPr>
                  <w:r>
                    <w:rPr>
                      <w:sz w:val="21"/>
                      <w:szCs w:val="21"/>
                    </w:rPr>
                    <w:t>环境空气</w:t>
                  </w:r>
                </w:p>
              </w:tc>
              <w:tc>
                <w:tcPr>
                  <w:tcW w:w="7355" w:type="dxa"/>
                </w:tcPr>
                <w:p>
                  <w:pPr>
                    <w:adjustRightInd w:val="0"/>
                    <w:snapToGrid w:val="0"/>
                    <w:rPr>
                      <w:sz w:val="21"/>
                      <w:szCs w:val="21"/>
                    </w:rPr>
                  </w:pPr>
                  <w:r>
                    <w:rPr>
                      <w:sz w:val="21"/>
                      <w:szCs w:val="21"/>
                    </w:rPr>
                    <w:fldChar w:fldCharType="begin"/>
                  </w:r>
                  <w:r>
                    <w:rPr>
                      <w:sz w:val="21"/>
                      <w:szCs w:val="21"/>
                    </w:rPr>
                    <w:instrText xml:space="preserve"> = 1 \* GB3 </w:instrText>
                  </w:r>
                  <w:r>
                    <w:rPr>
                      <w:sz w:val="21"/>
                      <w:szCs w:val="21"/>
                    </w:rPr>
                    <w:fldChar w:fldCharType="separate"/>
                  </w:r>
                  <w:r>
                    <w:rPr>
                      <w:sz w:val="21"/>
                      <w:szCs w:val="21"/>
                    </w:rPr>
                    <w:t>①</w:t>
                  </w:r>
                  <w:r>
                    <w:rPr>
                      <w:sz w:val="21"/>
                      <w:szCs w:val="21"/>
                    </w:rPr>
                    <w:fldChar w:fldCharType="end"/>
                  </w:r>
                  <w:r>
                    <w:rPr>
                      <w:sz w:val="21"/>
                      <w:szCs w:val="21"/>
                    </w:rPr>
                    <w:t>必须对施工区域实行封闭，设置1.8m以上的硬质围挡。</w:t>
                  </w:r>
                </w:p>
                <w:p>
                  <w:pPr>
                    <w:adjustRightInd w:val="0"/>
                    <w:snapToGrid w:val="0"/>
                    <w:rPr>
                      <w:sz w:val="21"/>
                      <w:szCs w:val="21"/>
                    </w:rPr>
                  </w:pPr>
                  <w:r>
                    <w:rPr>
                      <w:sz w:val="21"/>
                      <w:szCs w:val="21"/>
                    </w:rPr>
                    <w:fldChar w:fldCharType="begin"/>
                  </w:r>
                  <w:r>
                    <w:rPr>
                      <w:sz w:val="21"/>
                      <w:szCs w:val="21"/>
                    </w:rPr>
                    <w:instrText xml:space="preserve"> = 2 \* GB3 </w:instrText>
                  </w:r>
                  <w:r>
                    <w:rPr>
                      <w:sz w:val="21"/>
                      <w:szCs w:val="21"/>
                    </w:rPr>
                    <w:fldChar w:fldCharType="separate"/>
                  </w:r>
                  <w:r>
                    <w:rPr>
                      <w:sz w:val="21"/>
                      <w:szCs w:val="21"/>
                    </w:rPr>
                    <w:t>②</w:t>
                  </w:r>
                  <w:r>
                    <w:rPr>
                      <w:sz w:val="21"/>
                      <w:szCs w:val="21"/>
                    </w:rPr>
                    <w:fldChar w:fldCharType="end"/>
                  </w:r>
                  <w:r>
                    <w:rPr>
                      <w:sz w:val="21"/>
                      <w:szCs w:val="21"/>
                    </w:rPr>
                    <w:t>禁止现场搅拌混凝土。</w:t>
                  </w:r>
                </w:p>
                <w:p>
                  <w:pPr>
                    <w:adjustRightInd w:val="0"/>
                    <w:snapToGrid w:val="0"/>
                    <w:rPr>
                      <w:sz w:val="21"/>
                      <w:szCs w:val="21"/>
                    </w:rPr>
                  </w:pPr>
                  <w:r>
                    <w:rPr>
                      <w:sz w:val="21"/>
                      <w:szCs w:val="21"/>
                    </w:rPr>
                    <w:fldChar w:fldCharType="begin"/>
                  </w:r>
                  <w:r>
                    <w:rPr>
                      <w:sz w:val="21"/>
                      <w:szCs w:val="21"/>
                    </w:rPr>
                    <w:instrText xml:space="preserve"> = 3 \* GB3 </w:instrText>
                  </w:r>
                  <w:r>
                    <w:rPr>
                      <w:sz w:val="21"/>
                      <w:szCs w:val="21"/>
                    </w:rPr>
                    <w:fldChar w:fldCharType="separate"/>
                  </w:r>
                  <w:r>
                    <w:rPr>
                      <w:sz w:val="21"/>
                      <w:szCs w:val="21"/>
                    </w:rPr>
                    <w:t>③</w:t>
                  </w:r>
                  <w:r>
                    <w:rPr>
                      <w:sz w:val="21"/>
                      <w:szCs w:val="21"/>
                    </w:rPr>
                    <w:fldChar w:fldCharType="end"/>
                  </w:r>
                  <w:r>
                    <w:rPr>
                      <w:sz w:val="21"/>
                      <w:szCs w:val="21"/>
                    </w:rPr>
                    <w:t>所有建设施工工地出入口必须进行净化处理，并配备专门的清洗设备和人员，负责清除驶出工地运输车辆车体和车轮的泥土，车体和车轮不能带泥土驶出工地。</w:t>
                  </w:r>
                </w:p>
                <w:p>
                  <w:pPr>
                    <w:adjustRightInd w:val="0"/>
                    <w:snapToGrid w:val="0"/>
                    <w:rPr>
                      <w:sz w:val="21"/>
                      <w:szCs w:val="21"/>
                    </w:rPr>
                  </w:pPr>
                  <w:r>
                    <w:rPr>
                      <w:sz w:val="21"/>
                      <w:szCs w:val="21"/>
                    </w:rPr>
                    <w:fldChar w:fldCharType="begin"/>
                  </w:r>
                  <w:r>
                    <w:rPr>
                      <w:sz w:val="21"/>
                      <w:szCs w:val="21"/>
                    </w:rPr>
                    <w:instrText xml:space="preserve"> = 4 \* GB3 </w:instrText>
                  </w:r>
                  <w:r>
                    <w:rPr>
                      <w:sz w:val="21"/>
                      <w:szCs w:val="21"/>
                    </w:rPr>
                    <w:fldChar w:fldCharType="separate"/>
                  </w:r>
                  <w:r>
                    <w:rPr>
                      <w:sz w:val="21"/>
                      <w:szCs w:val="21"/>
                    </w:rPr>
                    <w:t>④</w:t>
                  </w:r>
                  <w:r>
                    <w:rPr>
                      <w:sz w:val="21"/>
                      <w:szCs w:val="21"/>
                    </w:rPr>
                    <w:fldChar w:fldCharType="end"/>
                  </w:r>
                  <w:r>
                    <w:rPr>
                      <w:sz w:val="21"/>
                      <w:szCs w:val="21"/>
                    </w:rPr>
                    <w:t>遇到可造成扬尘污染的4级以上风力，应停止土方施工，并采取相应的防尘措施。</w:t>
                  </w:r>
                </w:p>
                <w:p>
                  <w:pPr>
                    <w:adjustRightInd w:val="0"/>
                    <w:snapToGrid w:val="0"/>
                    <w:rPr>
                      <w:sz w:val="21"/>
                      <w:szCs w:val="21"/>
                    </w:rPr>
                  </w:pPr>
                  <w:r>
                    <w:rPr>
                      <w:sz w:val="21"/>
                      <w:szCs w:val="21"/>
                    </w:rPr>
                    <w:fldChar w:fldCharType="begin"/>
                  </w:r>
                  <w:r>
                    <w:rPr>
                      <w:sz w:val="21"/>
                      <w:szCs w:val="21"/>
                    </w:rPr>
                    <w:instrText xml:space="preserve"> = 5 \* GB3 </w:instrText>
                  </w:r>
                  <w:r>
                    <w:rPr>
                      <w:sz w:val="21"/>
                      <w:szCs w:val="21"/>
                    </w:rPr>
                    <w:fldChar w:fldCharType="separate"/>
                  </w:r>
                  <w:r>
                    <w:rPr>
                      <w:sz w:val="21"/>
                      <w:szCs w:val="21"/>
                    </w:rPr>
                    <w:t>⑤</w:t>
                  </w:r>
                  <w:r>
                    <w:rPr>
                      <w:sz w:val="21"/>
                      <w:szCs w:val="21"/>
                    </w:rPr>
                    <w:fldChar w:fldCharType="end"/>
                  </w:r>
                  <w:r>
                    <w:rPr>
                      <w:sz w:val="21"/>
                      <w:szCs w:val="21"/>
                    </w:rPr>
                    <w:t>所有运输沙石、水泥、土方、垃圾等易产生扬尘的车辆，必须符合规定的要求，封闭严密，不许洒漏。</w:t>
                  </w:r>
                </w:p>
                <w:p>
                  <w:pPr>
                    <w:adjustRightInd w:val="0"/>
                    <w:snapToGrid w:val="0"/>
                    <w:rPr>
                      <w:sz w:val="21"/>
                      <w:szCs w:val="21"/>
                    </w:rPr>
                  </w:pPr>
                  <w:r>
                    <w:rPr>
                      <w:sz w:val="21"/>
                      <w:szCs w:val="21"/>
                    </w:rPr>
                    <w:fldChar w:fldCharType="begin"/>
                  </w:r>
                  <w:r>
                    <w:rPr>
                      <w:sz w:val="21"/>
                      <w:szCs w:val="21"/>
                    </w:rPr>
                    <w:instrText xml:space="preserve"> = 6 \* GB3 </w:instrText>
                  </w:r>
                  <w:r>
                    <w:rPr>
                      <w:sz w:val="21"/>
                      <w:szCs w:val="21"/>
                    </w:rPr>
                    <w:fldChar w:fldCharType="separate"/>
                  </w:r>
                  <w:r>
                    <w:rPr>
                      <w:sz w:val="21"/>
                      <w:szCs w:val="21"/>
                    </w:rPr>
                    <w:t>⑥</w:t>
                  </w:r>
                  <w:r>
                    <w:rPr>
                      <w:sz w:val="21"/>
                      <w:szCs w:val="21"/>
                    </w:rPr>
                    <w:fldChar w:fldCharType="end"/>
                  </w:r>
                  <w:r>
                    <w:rPr>
                      <w:sz w:val="21"/>
                      <w:szCs w:val="21"/>
                    </w:rPr>
                    <w:t>对裸露黄土采取绿化、硬化、覆盖等措施。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16" w:type="dxa"/>
                  <w:vAlign w:val="center"/>
                </w:tcPr>
                <w:p>
                  <w:pPr>
                    <w:adjustRightInd w:val="0"/>
                    <w:snapToGrid w:val="0"/>
                    <w:jc w:val="center"/>
                    <w:rPr>
                      <w:sz w:val="21"/>
                      <w:szCs w:val="21"/>
                    </w:rPr>
                  </w:pPr>
                  <w:r>
                    <w:rPr>
                      <w:sz w:val="21"/>
                      <w:szCs w:val="21"/>
                    </w:rPr>
                    <w:t>水环境</w:t>
                  </w:r>
                </w:p>
              </w:tc>
              <w:tc>
                <w:tcPr>
                  <w:tcW w:w="7355" w:type="dxa"/>
                </w:tcPr>
                <w:p>
                  <w:pPr>
                    <w:adjustRightInd w:val="0"/>
                    <w:snapToGrid w:val="0"/>
                    <w:rPr>
                      <w:sz w:val="21"/>
                      <w:szCs w:val="21"/>
                    </w:rPr>
                  </w:pPr>
                  <w:r>
                    <w:rPr>
                      <w:sz w:val="21"/>
                      <w:szCs w:val="21"/>
                    </w:rPr>
                    <w:fldChar w:fldCharType="begin"/>
                  </w:r>
                  <w:r>
                    <w:rPr>
                      <w:sz w:val="21"/>
                      <w:szCs w:val="21"/>
                    </w:rPr>
                    <w:instrText xml:space="preserve"> = 1 \* GB3 </w:instrText>
                  </w:r>
                  <w:r>
                    <w:rPr>
                      <w:sz w:val="21"/>
                      <w:szCs w:val="21"/>
                    </w:rPr>
                    <w:fldChar w:fldCharType="separate"/>
                  </w:r>
                  <w:r>
                    <w:rPr>
                      <w:sz w:val="21"/>
                      <w:szCs w:val="21"/>
                    </w:rPr>
                    <w:t>①</w:t>
                  </w:r>
                  <w:r>
                    <w:rPr>
                      <w:sz w:val="21"/>
                      <w:szCs w:val="21"/>
                    </w:rPr>
                    <w:fldChar w:fldCharType="end"/>
                  </w:r>
                  <w:r>
                    <w:rPr>
                      <w:sz w:val="21"/>
                      <w:szCs w:val="21"/>
                    </w:rPr>
                    <w:t>施工过程中冲洗废水排入沉淀池处理后重复使用，不得外排。</w:t>
                  </w:r>
                </w:p>
                <w:p>
                  <w:pPr>
                    <w:adjustRightInd w:val="0"/>
                    <w:snapToGrid w:val="0"/>
                    <w:rPr>
                      <w:sz w:val="21"/>
                      <w:szCs w:val="21"/>
                    </w:rPr>
                  </w:pPr>
                  <w:r>
                    <w:rPr>
                      <w:sz w:val="21"/>
                      <w:szCs w:val="21"/>
                    </w:rPr>
                    <w:fldChar w:fldCharType="begin"/>
                  </w:r>
                  <w:r>
                    <w:rPr>
                      <w:sz w:val="21"/>
                      <w:szCs w:val="21"/>
                    </w:rPr>
                    <w:instrText xml:space="preserve"> = 2 \* GB3 </w:instrText>
                  </w:r>
                  <w:r>
                    <w:rPr>
                      <w:sz w:val="21"/>
                      <w:szCs w:val="21"/>
                    </w:rPr>
                    <w:fldChar w:fldCharType="separate"/>
                  </w:r>
                  <w:r>
                    <w:rPr>
                      <w:sz w:val="21"/>
                      <w:szCs w:val="21"/>
                    </w:rPr>
                    <w:t>②</w:t>
                  </w:r>
                  <w:r>
                    <w:rPr>
                      <w:sz w:val="21"/>
                      <w:szCs w:val="21"/>
                    </w:rPr>
                    <w:fldChar w:fldCharType="end"/>
                  </w:r>
                  <w:r>
                    <w:rPr>
                      <w:sz w:val="21"/>
                      <w:szCs w:val="21"/>
                    </w:rPr>
                    <w:t>生活污水设临时旱厕，定期清掏用作农肥。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16" w:type="dxa"/>
                  <w:vAlign w:val="center"/>
                </w:tcPr>
                <w:p>
                  <w:pPr>
                    <w:adjustRightInd w:val="0"/>
                    <w:snapToGrid w:val="0"/>
                    <w:jc w:val="center"/>
                    <w:rPr>
                      <w:sz w:val="21"/>
                      <w:szCs w:val="21"/>
                    </w:rPr>
                  </w:pPr>
                  <w:r>
                    <w:rPr>
                      <w:sz w:val="21"/>
                      <w:szCs w:val="21"/>
                    </w:rPr>
                    <w:t>声环境</w:t>
                  </w:r>
                </w:p>
              </w:tc>
              <w:tc>
                <w:tcPr>
                  <w:tcW w:w="7355" w:type="dxa"/>
                </w:tcPr>
                <w:p>
                  <w:pPr>
                    <w:adjustRightInd w:val="0"/>
                    <w:snapToGrid w:val="0"/>
                    <w:rPr>
                      <w:sz w:val="21"/>
                      <w:szCs w:val="21"/>
                    </w:rPr>
                  </w:pPr>
                  <w:r>
                    <w:rPr>
                      <w:sz w:val="21"/>
                      <w:szCs w:val="21"/>
                    </w:rPr>
                    <w:fldChar w:fldCharType="begin"/>
                  </w:r>
                  <w:r>
                    <w:rPr>
                      <w:sz w:val="21"/>
                      <w:szCs w:val="21"/>
                    </w:rPr>
                    <w:instrText xml:space="preserve"> = 1 \* GB3 </w:instrText>
                  </w:r>
                  <w:r>
                    <w:rPr>
                      <w:sz w:val="21"/>
                      <w:szCs w:val="21"/>
                    </w:rPr>
                    <w:fldChar w:fldCharType="separate"/>
                  </w:r>
                  <w:r>
                    <w:rPr>
                      <w:sz w:val="21"/>
                      <w:szCs w:val="21"/>
                    </w:rPr>
                    <w:t>①</w:t>
                  </w:r>
                  <w:r>
                    <w:rPr>
                      <w:sz w:val="21"/>
                      <w:szCs w:val="21"/>
                    </w:rPr>
                    <w:fldChar w:fldCharType="end"/>
                  </w:r>
                  <w:r>
                    <w:rPr>
                      <w:sz w:val="21"/>
                      <w:szCs w:val="21"/>
                    </w:rPr>
                    <w:t>施工营地、料场、材料制备场地应远离敏感点。</w:t>
                  </w:r>
                </w:p>
                <w:p>
                  <w:pPr>
                    <w:adjustRightInd w:val="0"/>
                    <w:snapToGrid w:val="0"/>
                    <w:rPr>
                      <w:sz w:val="21"/>
                      <w:szCs w:val="21"/>
                    </w:rPr>
                  </w:pPr>
                  <w:r>
                    <w:rPr>
                      <w:sz w:val="21"/>
                      <w:szCs w:val="21"/>
                    </w:rPr>
                    <w:fldChar w:fldCharType="begin"/>
                  </w:r>
                  <w:r>
                    <w:rPr>
                      <w:sz w:val="21"/>
                      <w:szCs w:val="21"/>
                    </w:rPr>
                    <w:instrText xml:space="preserve"> = 2 \* GB3 </w:instrText>
                  </w:r>
                  <w:r>
                    <w:rPr>
                      <w:sz w:val="21"/>
                      <w:szCs w:val="21"/>
                    </w:rPr>
                    <w:fldChar w:fldCharType="separate"/>
                  </w:r>
                  <w:r>
                    <w:rPr>
                      <w:sz w:val="21"/>
                      <w:szCs w:val="21"/>
                    </w:rPr>
                    <w:t>②</w:t>
                  </w:r>
                  <w:r>
                    <w:rPr>
                      <w:sz w:val="21"/>
                      <w:szCs w:val="21"/>
                    </w:rPr>
                    <w:fldChar w:fldCharType="end"/>
                  </w:r>
                  <w:r>
                    <w:rPr>
                      <w:sz w:val="21"/>
                      <w:szCs w:val="21"/>
                    </w:rPr>
                    <w:t>施工中注意选用效率高、噪声低的机械设备，并注意加强对施工机械的维修、养护和正确操作。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816" w:type="dxa"/>
                  <w:vAlign w:val="center"/>
                </w:tcPr>
                <w:p>
                  <w:pPr>
                    <w:adjustRightInd w:val="0"/>
                    <w:snapToGrid w:val="0"/>
                    <w:jc w:val="center"/>
                    <w:rPr>
                      <w:sz w:val="21"/>
                      <w:szCs w:val="21"/>
                    </w:rPr>
                  </w:pPr>
                  <w:r>
                    <w:rPr>
                      <w:sz w:val="21"/>
                      <w:szCs w:val="21"/>
                    </w:rPr>
                    <w:t>固体废物</w:t>
                  </w:r>
                </w:p>
              </w:tc>
              <w:tc>
                <w:tcPr>
                  <w:tcW w:w="7355" w:type="dxa"/>
                </w:tcPr>
                <w:p>
                  <w:pPr>
                    <w:adjustRightInd w:val="0"/>
                    <w:snapToGrid w:val="0"/>
                    <w:rPr>
                      <w:sz w:val="21"/>
                      <w:szCs w:val="21"/>
                    </w:rPr>
                  </w:pPr>
                  <w:r>
                    <w:rPr>
                      <w:sz w:val="21"/>
                      <w:szCs w:val="21"/>
                    </w:rPr>
                    <w:fldChar w:fldCharType="begin"/>
                  </w:r>
                  <w:r>
                    <w:rPr>
                      <w:sz w:val="21"/>
                      <w:szCs w:val="21"/>
                    </w:rPr>
                    <w:instrText xml:space="preserve"> = 1 \* GB3 </w:instrText>
                  </w:r>
                  <w:r>
                    <w:rPr>
                      <w:sz w:val="21"/>
                      <w:szCs w:val="21"/>
                    </w:rPr>
                    <w:fldChar w:fldCharType="separate"/>
                  </w:r>
                  <w:r>
                    <w:rPr>
                      <w:sz w:val="21"/>
                      <w:szCs w:val="21"/>
                    </w:rPr>
                    <w:t>①</w:t>
                  </w:r>
                  <w:r>
                    <w:rPr>
                      <w:sz w:val="21"/>
                      <w:szCs w:val="21"/>
                    </w:rPr>
                    <w:fldChar w:fldCharType="end"/>
                  </w:r>
                  <w:r>
                    <w:rPr>
                      <w:sz w:val="21"/>
                      <w:szCs w:val="21"/>
                    </w:rPr>
                    <w:t>施工弃土和建筑垃圾集中收集后及时外运。</w:t>
                  </w:r>
                </w:p>
                <w:p>
                  <w:pPr>
                    <w:adjustRightInd w:val="0"/>
                    <w:snapToGrid w:val="0"/>
                    <w:rPr>
                      <w:sz w:val="21"/>
                      <w:szCs w:val="21"/>
                    </w:rPr>
                  </w:pPr>
                  <w:r>
                    <w:rPr>
                      <w:sz w:val="21"/>
                      <w:szCs w:val="21"/>
                    </w:rPr>
                    <w:fldChar w:fldCharType="begin"/>
                  </w:r>
                  <w:r>
                    <w:rPr>
                      <w:sz w:val="21"/>
                      <w:szCs w:val="21"/>
                    </w:rPr>
                    <w:instrText xml:space="preserve"> = 2 \* GB3 </w:instrText>
                  </w:r>
                  <w:r>
                    <w:rPr>
                      <w:sz w:val="21"/>
                      <w:szCs w:val="21"/>
                    </w:rPr>
                    <w:fldChar w:fldCharType="separate"/>
                  </w:r>
                  <w:r>
                    <w:rPr>
                      <w:sz w:val="21"/>
                      <w:szCs w:val="21"/>
                    </w:rPr>
                    <w:t>②</w:t>
                  </w:r>
                  <w:r>
                    <w:rPr>
                      <w:sz w:val="21"/>
                      <w:szCs w:val="21"/>
                    </w:rPr>
                    <w:fldChar w:fldCharType="end"/>
                  </w:r>
                  <w:r>
                    <w:rPr>
                      <w:sz w:val="21"/>
                      <w:szCs w:val="21"/>
                    </w:rPr>
                    <w:t>施工现场的生活垃圾应及时清运处理。</w:t>
                  </w:r>
                </w:p>
              </w:tc>
            </w:tr>
          </w:tbl>
          <w:p>
            <w:pPr>
              <w:spacing w:line="360" w:lineRule="auto"/>
              <w:ind w:firstLine="480" w:firstLineChars="200"/>
            </w:pPr>
            <w:r>
              <w:t>（2）施工期环境监测</w:t>
            </w:r>
          </w:p>
          <w:p>
            <w:pPr>
              <w:spacing w:line="360" w:lineRule="auto"/>
              <w:ind w:firstLine="480" w:firstLineChars="200"/>
            </w:pPr>
            <w:r>
              <w:t>本项目施工过程产生的施工扬尘和施工噪声对场址周围的大气环境和声环境影响较大。因此加强施工期的环境管理和监测，有利于减轻和改善工程施工对环境的影响，可有效防止施工扬尘和施工噪声对环境造成污染。</w:t>
            </w:r>
          </w:p>
          <w:p>
            <w:pPr>
              <w:spacing w:line="360" w:lineRule="auto"/>
              <w:ind w:firstLine="480" w:firstLineChars="200"/>
            </w:pPr>
            <w:r>
              <w:t>建设单位应委托有资质的环境监测单位定期开展施工期扬尘、噪声等监测工作，将监测数据汇总后及时上报当地环保部门，以便检查、监督建设方落实所有环保措施情况。</w:t>
            </w:r>
          </w:p>
          <w:p>
            <w:pPr>
              <w:spacing w:line="360" w:lineRule="auto"/>
              <w:ind w:firstLine="482" w:firstLineChars="200"/>
              <w:rPr>
                <w:b/>
                <w:bCs/>
              </w:rPr>
            </w:pPr>
            <w:r>
              <w:rPr>
                <w:b/>
                <w:bCs/>
              </w:rPr>
              <w:t>2、运营期环境管理要求</w:t>
            </w:r>
          </w:p>
          <w:p>
            <w:pPr>
              <w:spacing w:line="360" w:lineRule="auto"/>
              <w:ind w:firstLine="480" w:firstLineChars="200"/>
            </w:pPr>
            <w:r>
              <w:t>（1）基本要求</w:t>
            </w:r>
          </w:p>
          <w:p>
            <w:pPr>
              <w:spacing w:line="360" w:lineRule="auto"/>
              <w:ind w:firstLine="480" w:firstLineChars="200"/>
            </w:pPr>
            <w:r>
              <w:t>①根据国家环保政策、标准及环境监测要求，制定该项目运营期环保管理规章制度、各种污染物排放控制指标；</w:t>
            </w:r>
          </w:p>
          <w:p>
            <w:pPr>
              <w:spacing w:line="360" w:lineRule="auto"/>
              <w:ind w:firstLine="480" w:firstLineChars="200"/>
            </w:pPr>
            <w:r>
              <w:t>②负责该项目内所有环保设施的日常运行管理，保障各环保设施的正常运行，并对环保设施的改进提出积极的建议；</w:t>
            </w:r>
          </w:p>
          <w:p>
            <w:pPr>
              <w:spacing w:line="360" w:lineRule="auto"/>
              <w:ind w:firstLine="480" w:firstLineChars="200"/>
            </w:pPr>
            <w:r>
              <w:t>③负责该项目运营期环境监测工作，及时掌握该项目污染状况，整理监测数据，建立污染源档案；</w:t>
            </w:r>
          </w:p>
          <w:p>
            <w:pPr>
              <w:spacing w:line="360" w:lineRule="auto"/>
              <w:ind w:firstLine="480" w:firstLineChars="200"/>
            </w:pPr>
            <w:r>
              <w:t>④负责对职工进行环保宣传教育工作，以及检查、监督各单位环保制度的执行情况；</w:t>
            </w:r>
          </w:p>
          <w:p>
            <w:pPr>
              <w:spacing w:line="360" w:lineRule="auto"/>
              <w:ind w:firstLine="480" w:firstLineChars="200"/>
            </w:pPr>
            <w:r>
              <w:t>⑤建立健全环境档案管理与保密制度、污染防治设施设计技术改进及运行资料、污染源调查技术档案、环境监测及评价资料、项目平面图和给排水管网图等。</w:t>
            </w:r>
          </w:p>
          <w:p>
            <w:pPr>
              <w:spacing w:line="360" w:lineRule="auto"/>
              <w:ind w:firstLine="480" w:firstLineChars="200"/>
            </w:pPr>
            <w:r>
              <w:t>（2）运营期环境监测</w:t>
            </w:r>
          </w:p>
          <w:p>
            <w:pPr>
              <w:spacing w:line="360" w:lineRule="auto"/>
              <w:ind w:firstLine="480" w:firstLineChars="200"/>
              <w:jc w:val="left"/>
              <w:rPr>
                <w:snapToGrid w:val="0"/>
                <w:kern w:val="0"/>
              </w:rPr>
            </w:pPr>
            <w:r>
              <w:t>为了有效监控建设项目对环境的影响，建设单位管理部门应建立环境监测制度，定期委托当地有资质环境监测单位开展污染源及环境监测，以便及时掌握产排污规律，加强污染治理。</w:t>
            </w:r>
            <w:r>
              <w:rPr>
                <w:snapToGrid w:val="0"/>
                <w:kern w:val="0"/>
              </w:rPr>
              <w:t>在运营期应对污染源按排污许可证规定的监测点位、监测因子、监测频次和相关监测技术规范开展自行监测并公开。监测方法应严格按照《污染源统一监测分析方法》和《环境监测技术规范》要求执行。</w:t>
            </w:r>
          </w:p>
          <w:p>
            <w:pPr>
              <w:adjustRightInd w:val="0"/>
              <w:snapToGrid w:val="0"/>
              <w:jc w:val="center"/>
              <w:rPr>
                <w:b/>
              </w:rPr>
            </w:pPr>
            <w:r>
              <w:rPr>
                <w:b/>
              </w:rPr>
              <w:t>表</w:t>
            </w:r>
            <w:r>
              <w:rPr>
                <w:rFonts w:hint="eastAsia"/>
                <w:b/>
              </w:rPr>
              <w:t>53</w:t>
            </w:r>
            <w:r>
              <w:rPr>
                <w:b/>
              </w:rPr>
              <w:t xml:space="preserve">    运营期环境监测一览表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404"/>
              <w:gridCol w:w="985"/>
              <w:gridCol w:w="963"/>
              <w:gridCol w:w="825"/>
              <w:gridCol w:w="3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5" w:type="dxa"/>
                  <w:vAlign w:val="center"/>
                </w:tcPr>
                <w:p>
                  <w:pPr>
                    <w:adjustRightInd w:val="0"/>
                    <w:snapToGrid w:val="0"/>
                    <w:spacing w:line="300" w:lineRule="exact"/>
                    <w:jc w:val="center"/>
                    <w:rPr>
                      <w:sz w:val="21"/>
                      <w:szCs w:val="21"/>
                    </w:rPr>
                  </w:pPr>
                  <w:r>
                    <w:rPr>
                      <w:sz w:val="21"/>
                      <w:szCs w:val="21"/>
                    </w:rPr>
                    <w:t>污染源名称</w:t>
                  </w:r>
                </w:p>
              </w:tc>
              <w:tc>
                <w:tcPr>
                  <w:tcW w:w="1404" w:type="dxa"/>
                  <w:vAlign w:val="center"/>
                </w:tcPr>
                <w:p>
                  <w:pPr>
                    <w:adjustRightInd w:val="0"/>
                    <w:snapToGrid w:val="0"/>
                    <w:spacing w:line="300" w:lineRule="exact"/>
                    <w:jc w:val="center"/>
                    <w:rPr>
                      <w:sz w:val="21"/>
                      <w:szCs w:val="21"/>
                    </w:rPr>
                  </w:pPr>
                  <w:r>
                    <w:rPr>
                      <w:sz w:val="21"/>
                      <w:szCs w:val="21"/>
                    </w:rPr>
                    <w:t>监测项目</w:t>
                  </w:r>
                </w:p>
              </w:tc>
              <w:tc>
                <w:tcPr>
                  <w:tcW w:w="985" w:type="dxa"/>
                  <w:vAlign w:val="center"/>
                </w:tcPr>
                <w:p>
                  <w:pPr>
                    <w:adjustRightInd w:val="0"/>
                    <w:snapToGrid w:val="0"/>
                    <w:spacing w:line="300" w:lineRule="exact"/>
                    <w:jc w:val="center"/>
                    <w:rPr>
                      <w:sz w:val="21"/>
                      <w:szCs w:val="21"/>
                    </w:rPr>
                  </w:pPr>
                  <w:r>
                    <w:rPr>
                      <w:sz w:val="21"/>
                      <w:szCs w:val="21"/>
                    </w:rPr>
                    <w:t>监测点位置</w:t>
                  </w:r>
                </w:p>
              </w:tc>
              <w:tc>
                <w:tcPr>
                  <w:tcW w:w="963" w:type="dxa"/>
                  <w:vAlign w:val="center"/>
                </w:tcPr>
                <w:p>
                  <w:pPr>
                    <w:adjustRightInd w:val="0"/>
                    <w:snapToGrid w:val="0"/>
                    <w:spacing w:line="300" w:lineRule="exact"/>
                    <w:jc w:val="center"/>
                    <w:rPr>
                      <w:sz w:val="21"/>
                      <w:szCs w:val="21"/>
                    </w:rPr>
                  </w:pPr>
                  <w:r>
                    <w:rPr>
                      <w:sz w:val="21"/>
                      <w:szCs w:val="21"/>
                    </w:rPr>
                    <w:t>监测点数</w:t>
                  </w:r>
                </w:p>
              </w:tc>
              <w:tc>
                <w:tcPr>
                  <w:tcW w:w="825" w:type="dxa"/>
                  <w:vAlign w:val="center"/>
                </w:tcPr>
                <w:p>
                  <w:pPr>
                    <w:adjustRightInd w:val="0"/>
                    <w:snapToGrid w:val="0"/>
                    <w:spacing w:line="300" w:lineRule="exact"/>
                    <w:jc w:val="center"/>
                    <w:rPr>
                      <w:sz w:val="21"/>
                      <w:szCs w:val="21"/>
                    </w:rPr>
                  </w:pPr>
                  <w:r>
                    <w:rPr>
                      <w:sz w:val="21"/>
                      <w:szCs w:val="21"/>
                    </w:rPr>
                    <w:t>监测频率</w:t>
                  </w:r>
                </w:p>
              </w:tc>
              <w:tc>
                <w:tcPr>
                  <w:tcW w:w="3214" w:type="dxa"/>
                  <w:vAlign w:val="center"/>
                </w:tcPr>
                <w:p>
                  <w:pPr>
                    <w:adjustRightInd w:val="0"/>
                    <w:snapToGrid w:val="0"/>
                    <w:spacing w:line="300" w:lineRule="exact"/>
                    <w:jc w:val="center"/>
                    <w:rPr>
                      <w:sz w:val="21"/>
                      <w:szCs w:val="21"/>
                    </w:rPr>
                  </w:pPr>
                  <w:r>
                    <w:rPr>
                      <w:sz w:val="21"/>
                      <w:szCs w:val="21"/>
                    </w:rPr>
                    <w:t>控制指标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5" w:type="dxa"/>
                  <w:vMerge w:val="restart"/>
                  <w:vAlign w:val="center"/>
                </w:tcPr>
                <w:p>
                  <w:pPr>
                    <w:adjustRightInd w:val="0"/>
                    <w:snapToGrid w:val="0"/>
                    <w:spacing w:line="300" w:lineRule="exact"/>
                    <w:jc w:val="center"/>
                    <w:rPr>
                      <w:sz w:val="21"/>
                      <w:szCs w:val="21"/>
                    </w:rPr>
                  </w:pPr>
                  <w:r>
                    <w:rPr>
                      <w:sz w:val="21"/>
                      <w:szCs w:val="21"/>
                    </w:rPr>
                    <w:t>废气</w:t>
                  </w:r>
                </w:p>
              </w:tc>
              <w:tc>
                <w:tcPr>
                  <w:tcW w:w="1404" w:type="dxa"/>
                  <w:vMerge w:val="restart"/>
                  <w:vAlign w:val="center"/>
                </w:tcPr>
                <w:p>
                  <w:pPr>
                    <w:adjustRightInd w:val="0"/>
                    <w:snapToGrid w:val="0"/>
                    <w:spacing w:line="300" w:lineRule="exact"/>
                    <w:jc w:val="center"/>
                    <w:rPr>
                      <w:rFonts w:hint="eastAsia"/>
                      <w:sz w:val="21"/>
                      <w:szCs w:val="21"/>
                    </w:rPr>
                  </w:pPr>
                  <w:r>
                    <w:rPr>
                      <w:color w:val="0000FF"/>
                      <w:sz w:val="21"/>
                      <w:szCs w:val="21"/>
                    </w:rPr>
                    <w:t>NH</w:t>
                  </w:r>
                  <w:r>
                    <w:rPr>
                      <w:color w:val="0000FF"/>
                      <w:sz w:val="21"/>
                      <w:szCs w:val="21"/>
                      <w:vertAlign w:val="subscript"/>
                    </w:rPr>
                    <w:t>3</w:t>
                  </w:r>
                  <w:r>
                    <w:rPr>
                      <w:color w:val="0000FF"/>
                      <w:sz w:val="21"/>
                      <w:szCs w:val="21"/>
                    </w:rPr>
                    <w:t>、H</w:t>
                  </w:r>
                  <w:r>
                    <w:rPr>
                      <w:color w:val="0000FF"/>
                      <w:sz w:val="21"/>
                      <w:szCs w:val="21"/>
                      <w:vertAlign w:val="subscript"/>
                    </w:rPr>
                    <w:t>2</w:t>
                  </w:r>
                  <w:r>
                    <w:rPr>
                      <w:color w:val="0000FF"/>
                      <w:sz w:val="21"/>
                      <w:szCs w:val="21"/>
                    </w:rPr>
                    <w:t>S、</w:t>
                  </w:r>
                  <w:r>
                    <w:rPr>
                      <w:rFonts w:hint="eastAsia"/>
                      <w:color w:val="0000FF"/>
                      <w:sz w:val="21"/>
                      <w:szCs w:val="21"/>
                    </w:rPr>
                    <w:t>臭气浓度</w:t>
                  </w:r>
                </w:p>
              </w:tc>
              <w:tc>
                <w:tcPr>
                  <w:tcW w:w="985" w:type="dxa"/>
                  <w:vAlign w:val="center"/>
                </w:tcPr>
                <w:p>
                  <w:pPr>
                    <w:jc w:val="center"/>
                    <w:rPr>
                      <w:sz w:val="21"/>
                      <w:szCs w:val="21"/>
                    </w:rPr>
                  </w:pPr>
                  <w:r>
                    <w:rPr>
                      <w:sz w:val="21"/>
                      <w:szCs w:val="21"/>
                    </w:rPr>
                    <w:t>恶臭排气口</w:t>
                  </w:r>
                </w:p>
              </w:tc>
              <w:tc>
                <w:tcPr>
                  <w:tcW w:w="963" w:type="dxa"/>
                  <w:vAlign w:val="center"/>
                </w:tcPr>
                <w:p>
                  <w:pPr>
                    <w:adjustRightInd w:val="0"/>
                    <w:snapToGrid w:val="0"/>
                    <w:spacing w:line="300" w:lineRule="exact"/>
                    <w:jc w:val="center"/>
                    <w:rPr>
                      <w:sz w:val="21"/>
                      <w:szCs w:val="21"/>
                    </w:rPr>
                  </w:pPr>
                  <w:r>
                    <w:rPr>
                      <w:sz w:val="21"/>
                      <w:szCs w:val="21"/>
                    </w:rPr>
                    <w:t>2个</w:t>
                  </w:r>
                </w:p>
              </w:tc>
              <w:tc>
                <w:tcPr>
                  <w:tcW w:w="825" w:type="dxa"/>
                  <w:vAlign w:val="center"/>
                </w:tcPr>
                <w:p>
                  <w:pPr>
                    <w:jc w:val="center"/>
                    <w:rPr>
                      <w:sz w:val="21"/>
                      <w:szCs w:val="21"/>
                    </w:rPr>
                  </w:pPr>
                  <w:r>
                    <w:rPr>
                      <w:sz w:val="21"/>
                      <w:szCs w:val="21"/>
                    </w:rPr>
                    <w:t>半年一次</w:t>
                  </w:r>
                </w:p>
              </w:tc>
              <w:tc>
                <w:tcPr>
                  <w:tcW w:w="3214" w:type="dxa"/>
                  <w:vAlign w:val="center"/>
                </w:tcPr>
                <w:p>
                  <w:pPr>
                    <w:adjustRightInd w:val="0"/>
                    <w:snapToGrid w:val="0"/>
                    <w:spacing w:line="300" w:lineRule="exact"/>
                    <w:jc w:val="center"/>
                    <w:rPr>
                      <w:color w:val="0000FF"/>
                      <w:sz w:val="21"/>
                      <w:szCs w:val="21"/>
                    </w:rPr>
                  </w:pPr>
                  <w:r>
                    <w:rPr>
                      <w:color w:val="0000FF"/>
                      <w:sz w:val="21"/>
                      <w:szCs w:val="21"/>
                    </w:rPr>
                    <w:t>《恶臭污染物排放标准》（GB14554-93）表2中要求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5" w:type="dxa"/>
                  <w:vMerge w:val="continue"/>
                  <w:vAlign w:val="center"/>
                </w:tcPr>
                <w:p>
                  <w:pPr>
                    <w:adjustRightInd w:val="0"/>
                    <w:snapToGrid w:val="0"/>
                    <w:spacing w:line="300" w:lineRule="exact"/>
                    <w:jc w:val="center"/>
                    <w:rPr>
                      <w:sz w:val="21"/>
                      <w:szCs w:val="21"/>
                    </w:rPr>
                  </w:pPr>
                </w:p>
              </w:tc>
              <w:tc>
                <w:tcPr>
                  <w:tcW w:w="1404" w:type="dxa"/>
                  <w:vMerge w:val="continue"/>
                  <w:vAlign w:val="center"/>
                </w:tcPr>
                <w:p>
                  <w:pPr>
                    <w:adjustRightInd w:val="0"/>
                    <w:snapToGrid w:val="0"/>
                    <w:spacing w:line="300" w:lineRule="exact"/>
                    <w:jc w:val="center"/>
                    <w:rPr>
                      <w:sz w:val="21"/>
                      <w:szCs w:val="21"/>
                    </w:rPr>
                  </w:pPr>
                </w:p>
              </w:tc>
              <w:tc>
                <w:tcPr>
                  <w:tcW w:w="985" w:type="dxa"/>
                  <w:vAlign w:val="center"/>
                </w:tcPr>
                <w:p>
                  <w:pPr>
                    <w:jc w:val="center"/>
                    <w:rPr>
                      <w:sz w:val="21"/>
                      <w:szCs w:val="21"/>
                    </w:rPr>
                  </w:pPr>
                  <w:r>
                    <w:rPr>
                      <w:sz w:val="21"/>
                      <w:szCs w:val="21"/>
                    </w:rPr>
                    <w:t>厂界</w:t>
                  </w:r>
                </w:p>
              </w:tc>
              <w:tc>
                <w:tcPr>
                  <w:tcW w:w="963" w:type="dxa"/>
                  <w:vAlign w:val="center"/>
                </w:tcPr>
                <w:p>
                  <w:pPr>
                    <w:adjustRightInd w:val="0"/>
                    <w:snapToGrid w:val="0"/>
                    <w:spacing w:line="300" w:lineRule="exact"/>
                    <w:jc w:val="center"/>
                    <w:rPr>
                      <w:sz w:val="21"/>
                      <w:szCs w:val="21"/>
                    </w:rPr>
                  </w:pPr>
                  <w:r>
                    <w:rPr>
                      <w:sz w:val="21"/>
                      <w:szCs w:val="21"/>
                    </w:rPr>
                    <w:t>上风向1个，下风向3个</w:t>
                  </w:r>
                </w:p>
              </w:tc>
              <w:tc>
                <w:tcPr>
                  <w:tcW w:w="825" w:type="dxa"/>
                  <w:vAlign w:val="center"/>
                </w:tcPr>
                <w:p>
                  <w:pPr>
                    <w:jc w:val="center"/>
                    <w:rPr>
                      <w:sz w:val="21"/>
                      <w:szCs w:val="21"/>
                    </w:rPr>
                  </w:pPr>
                  <w:r>
                    <w:rPr>
                      <w:sz w:val="21"/>
                      <w:szCs w:val="21"/>
                    </w:rPr>
                    <w:t>半年一次</w:t>
                  </w:r>
                </w:p>
              </w:tc>
              <w:tc>
                <w:tcPr>
                  <w:tcW w:w="3214" w:type="dxa"/>
                  <w:vAlign w:val="center"/>
                </w:tcPr>
                <w:p>
                  <w:pPr>
                    <w:adjustRightInd w:val="0"/>
                    <w:snapToGrid w:val="0"/>
                    <w:spacing w:line="300" w:lineRule="exact"/>
                    <w:jc w:val="center"/>
                    <w:rPr>
                      <w:color w:val="0000FF"/>
                      <w:sz w:val="21"/>
                      <w:szCs w:val="21"/>
                    </w:rPr>
                  </w:pPr>
                  <w:r>
                    <w:rPr>
                      <w:color w:val="0000FF"/>
                      <w:sz w:val="21"/>
                      <w:szCs w:val="21"/>
                    </w:rPr>
                    <w:t>《城镇污水处理厂污染物排放标准》（GB18918-2002）</w:t>
                  </w:r>
                  <w:r>
                    <w:rPr>
                      <w:rFonts w:hint="eastAsia"/>
                      <w:color w:val="0000FF"/>
                      <w:sz w:val="21"/>
                      <w:szCs w:val="21"/>
                    </w:rPr>
                    <w:t>表4</w:t>
                  </w:r>
                  <w:r>
                    <w:rPr>
                      <w:color w:val="0000FF"/>
                      <w:sz w:val="21"/>
                      <w:szCs w:val="21"/>
                    </w:rPr>
                    <w:t>厂界（防护带边缘）废气排放最高允许浓度中二级标准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5" w:type="dxa"/>
                  <w:vMerge w:val="restart"/>
                  <w:vAlign w:val="center"/>
                </w:tcPr>
                <w:p>
                  <w:pPr>
                    <w:adjustRightInd w:val="0"/>
                    <w:snapToGrid w:val="0"/>
                    <w:spacing w:line="300" w:lineRule="exact"/>
                    <w:jc w:val="center"/>
                    <w:rPr>
                      <w:sz w:val="21"/>
                      <w:szCs w:val="21"/>
                    </w:rPr>
                  </w:pPr>
                  <w:r>
                    <w:rPr>
                      <w:sz w:val="21"/>
                      <w:szCs w:val="21"/>
                    </w:rPr>
                    <w:t>废水</w:t>
                  </w:r>
                </w:p>
              </w:tc>
              <w:tc>
                <w:tcPr>
                  <w:tcW w:w="1404" w:type="dxa"/>
                  <w:vAlign w:val="center"/>
                </w:tcPr>
                <w:p>
                  <w:pPr>
                    <w:adjustRightInd w:val="0"/>
                    <w:snapToGrid w:val="0"/>
                    <w:spacing w:line="300" w:lineRule="exact"/>
                    <w:jc w:val="center"/>
                    <w:rPr>
                      <w:sz w:val="21"/>
                      <w:szCs w:val="21"/>
                    </w:rPr>
                  </w:pPr>
                  <w:r>
                    <w:rPr>
                      <w:sz w:val="21"/>
                      <w:szCs w:val="21"/>
                    </w:rPr>
                    <w:t>流量、COD、氨氮</w:t>
                  </w:r>
                </w:p>
              </w:tc>
              <w:tc>
                <w:tcPr>
                  <w:tcW w:w="985" w:type="dxa"/>
                  <w:vMerge w:val="restart"/>
                  <w:vAlign w:val="center"/>
                </w:tcPr>
                <w:p>
                  <w:pPr>
                    <w:jc w:val="center"/>
                    <w:rPr>
                      <w:sz w:val="21"/>
                      <w:szCs w:val="21"/>
                    </w:rPr>
                  </w:pPr>
                  <w:r>
                    <w:rPr>
                      <w:sz w:val="21"/>
                      <w:szCs w:val="21"/>
                    </w:rPr>
                    <w:t>进水总管</w:t>
                  </w:r>
                </w:p>
              </w:tc>
              <w:tc>
                <w:tcPr>
                  <w:tcW w:w="963" w:type="dxa"/>
                  <w:vAlign w:val="center"/>
                </w:tcPr>
                <w:p>
                  <w:pPr>
                    <w:adjustRightInd w:val="0"/>
                    <w:snapToGrid w:val="0"/>
                    <w:spacing w:line="300" w:lineRule="exact"/>
                    <w:jc w:val="center"/>
                    <w:rPr>
                      <w:sz w:val="21"/>
                      <w:szCs w:val="21"/>
                    </w:rPr>
                  </w:pPr>
                  <w:r>
                    <w:rPr>
                      <w:sz w:val="21"/>
                      <w:szCs w:val="21"/>
                    </w:rPr>
                    <w:t>1个</w:t>
                  </w:r>
                </w:p>
              </w:tc>
              <w:tc>
                <w:tcPr>
                  <w:tcW w:w="825" w:type="dxa"/>
                  <w:vAlign w:val="center"/>
                </w:tcPr>
                <w:p>
                  <w:pPr>
                    <w:jc w:val="center"/>
                    <w:rPr>
                      <w:sz w:val="21"/>
                      <w:szCs w:val="21"/>
                    </w:rPr>
                  </w:pPr>
                  <w:r>
                    <w:rPr>
                      <w:sz w:val="21"/>
                      <w:szCs w:val="21"/>
                    </w:rPr>
                    <w:t>自动监测</w:t>
                  </w:r>
                </w:p>
              </w:tc>
              <w:tc>
                <w:tcPr>
                  <w:tcW w:w="3214" w:type="dxa"/>
                  <w:vMerge w:val="restart"/>
                  <w:vAlign w:val="center"/>
                </w:tcPr>
                <w:p>
                  <w:pPr>
                    <w:adjustRightInd w:val="0"/>
                    <w:snapToGrid w:val="0"/>
                    <w:spacing w:line="300" w:lineRule="exact"/>
                    <w:jc w:val="center"/>
                    <w:rPr>
                      <w:sz w:val="21"/>
                      <w:szCs w:val="21"/>
                    </w:rPr>
                  </w:pPr>
                  <w:r>
                    <w:rPr>
                      <w:sz w:val="21"/>
                      <w:szCs w:val="21"/>
                    </w:rPr>
                    <w:t>污水处理厂设计进水：</w:t>
                  </w:r>
                </w:p>
                <w:p>
                  <w:pPr>
                    <w:adjustRightInd w:val="0"/>
                    <w:snapToGrid w:val="0"/>
                    <w:spacing w:line="300" w:lineRule="exact"/>
                    <w:jc w:val="center"/>
                    <w:rPr>
                      <w:sz w:val="21"/>
                      <w:szCs w:val="21"/>
                    </w:rPr>
                  </w:pPr>
                  <w:r>
                    <w:rPr>
                      <w:sz w:val="21"/>
                      <w:szCs w:val="21"/>
                    </w:rPr>
                    <w:t>流量 1.5×10</w:t>
                  </w:r>
                  <w:r>
                    <w:rPr>
                      <w:sz w:val="21"/>
                      <w:szCs w:val="21"/>
                      <w:vertAlign w:val="superscript"/>
                    </w:rPr>
                    <w:t>4</w:t>
                  </w:r>
                  <w:r>
                    <w:rPr>
                      <w:sz w:val="21"/>
                      <w:szCs w:val="21"/>
                    </w:rPr>
                    <w:t>m</w:t>
                  </w:r>
                  <w:r>
                    <w:rPr>
                      <w:sz w:val="21"/>
                      <w:szCs w:val="21"/>
                      <w:vertAlign w:val="superscript"/>
                    </w:rPr>
                    <w:t>3</w:t>
                  </w:r>
                  <w:r>
                    <w:rPr>
                      <w:sz w:val="21"/>
                      <w:szCs w:val="21"/>
                    </w:rPr>
                    <w:t>/d</w:t>
                  </w:r>
                </w:p>
                <w:p>
                  <w:pPr>
                    <w:adjustRightInd w:val="0"/>
                    <w:snapToGrid w:val="0"/>
                    <w:spacing w:line="300" w:lineRule="exact"/>
                    <w:jc w:val="center"/>
                    <w:rPr>
                      <w:sz w:val="21"/>
                      <w:szCs w:val="21"/>
                    </w:rPr>
                  </w:pPr>
                  <w:r>
                    <w:rPr>
                      <w:sz w:val="21"/>
                      <w:szCs w:val="21"/>
                    </w:rPr>
                    <w:t xml:space="preserve">COD </w:t>
                  </w:r>
                  <w:r>
                    <w:rPr>
                      <w:kern w:val="0"/>
                      <w:sz w:val="21"/>
                      <w:szCs w:val="21"/>
                    </w:rPr>
                    <w:t>450</w:t>
                  </w:r>
                  <w:r>
                    <w:rPr>
                      <w:sz w:val="21"/>
                      <w:szCs w:val="21"/>
                    </w:rPr>
                    <w:t>mg/L</w:t>
                  </w:r>
                </w:p>
                <w:p>
                  <w:pPr>
                    <w:adjustRightInd w:val="0"/>
                    <w:snapToGrid w:val="0"/>
                    <w:spacing w:line="300" w:lineRule="exact"/>
                    <w:jc w:val="center"/>
                    <w:rPr>
                      <w:sz w:val="21"/>
                      <w:szCs w:val="21"/>
                    </w:rPr>
                  </w:pPr>
                  <w:r>
                    <w:rPr>
                      <w:sz w:val="21"/>
                      <w:szCs w:val="21"/>
                    </w:rPr>
                    <w:t>氨氮 35mg/L</w:t>
                  </w:r>
                </w:p>
                <w:p>
                  <w:pPr>
                    <w:adjustRightInd w:val="0"/>
                    <w:snapToGrid w:val="0"/>
                    <w:spacing w:line="300" w:lineRule="exact"/>
                    <w:jc w:val="center"/>
                    <w:rPr>
                      <w:sz w:val="21"/>
                      <w:szCs w:val="21"/>
                    </w:rPr>
                  </w:pPr>
                  <w:r>
                    <w:rPr>
                      <w:sz w:val="21"/>
                      <w:szCs w:val="21"/>
                    </w:rPr>
                    <w:t>TP 7mg/L</w:t>
                  </w:r>
                </w:p>
                <w:p>
                  <w:pPr>
                    <w:adjustRightInd w:val="0"/>
                    <w:snapToGrid w:val="0"/>
                    <w:spacing w:line="300" w:lineRule="exact"/>
                    <w:jc w:val="center"/>
                    <w:rPr>
                      <w:sz w:val="21"/>
                      <w:szCs w:val="21"/>
                    </w:rPr>
                  </w:pPr>
                  <w:r>
                    <w:rPr>
                      <w:sz w:val="21"/>
                      <w:szCs w:val="21"/>
                    </w:rPr>
                    <w:t>TN 50mg/L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5" w:type="dxa"/>
                  <w:vMerge w:val="continue"/>
                  <w:vAlign w:val="center"/>
                </w:tcPr>
                <w:p>
                  <w:pPr>
                    <w:adjustRightInd w:val="0"/>
                    <w:snapToGrid w:val="0"/>
                    <w:spacing w:line="300" w:lineRule="exact"/>
                    <w:jc w:val="center"/>
                    <w:rPr>
                      <w:sz w:val="21"/>
                      <w:szCs w:val="21"/>
                    </w:rPr>
                  </w:pPr>
                </w:p>
              </w:tc>
              <w:tc>
                <w:tcPr>
                  <w:tcW w:w="1404" w:type="dxa"/>
                  <w:vAlign w:val="center"/>
                </w:tcPr>
                <w:p>
                  <w:pPr>
                    <w:adjustRightInd w:val="0"/>
                    <w:snapToGrid w:val="0"/>
                    <w:spacing w:line="300" w:lineRule="exact"/>
                    <w:jc w:val="center"/>
                    <w:rPr>
                      <w:sz w:val="21"/>
                      <w:szCs w:val="21"/>
                    </w:rPr>
                  </w:pPr>
                  <w:r>
                    <w:rPr>
                      <w:sz w:val="21"/>
                      <w:szCs w:val="21"/>
                    </w:rPr>
                    <w:t>TP、TN</w:t>
                  </w:r>
                </w:p>
              </w:tc>
              <w:tc>
                <w:tcPr>
                  <w:tcW w:w="985" w:type="dxa"/>
                  <w:vMerge w:val="continue"/>
                  <w:vAlign w:val="center"/>
                </w:tcPr>
                <w:p>
                  <w:pPr>
                    <w:jc w:val="center"/>
                    <w:rPr>
                      <w:sz w:val="21"/>
                      <w:szCs w:val="21"/>
                    </w:rPr>
                  </w:pPr>
                </w:p>
              </w:tc>
              <w:tc>
                <w:tcPr>
                  <w:tcW w:w="963" w:type="dxa"/>
                  <w:vAlign w:val="center"/>
                </w:tcPr>
                <w:p>
                  <w:pPr>
                    <w:adjustRightInd w:val="0"/>
                    <w:snapToGrid w:val="0"/>
                    <w:spacing w:line="300" w:lineRule="exact"/>
                    <w:jc w:val="center"/>
                    <w:rPr>
                      <w:sz w:val="21"/>
                      <w:szCs w:val="21"/>
                    </w:rPr>
                  </w:pPr>
                  <w:r>
                    <w:rPr>
                      <w:sz w:val="21"/>
                      <w:szCs w:val="21"/>
                    </w:rPr>
                    <w:t>1个</w:t>
                  </w:r>
                </w:p>
              </w:tc>
              <w:tc>
                <w:tcPr>
                  <w:tcW w:w="825" w:type="dxa"/>
                  <w:vAlign w:val="center"/>
                </w:tcPr>
                <w:p>
                  <w:pPr>
                    <w:jc w:val="center"/>
                    <w:rPr>
                      <w:sz w:val="21"/>
                      <w:szCs w:val="21"/>
                    </w:rPr>
                  </w:pPr>
                  <w:r>
                    <w:rPr>
                      <w:sz w:val="21"/>
                      <w:szCs w:val="21"/>
                    </w:rPr>
                    <w:t>每日一次</w:t>
                  </w:r>
                </w:p>
              </w:tc>
              <w:tc>
                <w:tcPr>
                  <w:tcW w:w="3214" w:type="dxa"/>
                  <w:vMerge w:val="continue"/>
                  <w:vAlign w:val="center"/>
                </w:tcPr>
                <w:p>
                  <w:pPr>
                    <w:adjustRightInd w:val="0"/>
                    <w:snapToGrid w:val="0"/>
                    <w:spacing w:line="300" w:lineRule="exac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5" w:type="dxa"/>
                  <w:vMerge w:val="continue"/>
                  <w:vAlign w:val="center"/>
                </w:tcPr>
                <w:p>
                  <w:pPr>
                    <w:adjustRightInd w:val="0"/>
                    <w:snapToGrid w:val="0"/>
                    <w:spacing w:line="300" w:lineRule="exact"/>
                    <w:jc w:val="center"/>
                    <w:rPr>
                      <w:sz w:val="21"/>
                      <w:szCs w:val="21"/>
                    </w:rPr>
                  </w:pPr>
                </w:p>
              </w:tc>
              <w:tc>
                <w:tcPr>
                  <w:tcW w:w="1404" w:type="dxa"/>
                  <w:vAlign w:val="center"/>
                </w:tcPr>
                <w:p>
                  <w:pPr>
                    <w:adjustRightInd w:val="0"/>
                    <w:snapToGrid w:val="0"/>
                    <w:spacing w:line="300" w:lineRule="exact"/>
                    <w:jc w:val="center"/>
                    <w:rPr>
                      <w:sz w:val="21"/>
                      <w:szCs w:val="21"/>
                    </w:rPr>
                  </w:pPr>
                  <w:r>
                    <w:rPr>
                      <w:sz w:val="21"/>
                      <w:szCs w:val="21"/>
                    </w:rPr>
                    <w:t>流量、pH、水温、COD、氨氮、TP、TN</w:t>
                  </w:r>
                </w:p>
              </w:tc>
              <w:tc>
                <w:tcPr>
                  <w:tcW w:w="985" w:type="dxa"/>
                  <w:vMerge w:val="restart"/>
                  <w:vAlign w:val="center"/>
                </w:tcPr>
                <w:p>
                  <w:pPr>
                    <w:adjustRightInd w:val="0"/>
                    <w:snapToGrid w:val="0"/>
                    <w:spacing w:line="300" w:lineRule="exact"/>
                    <w:jc w:val="center"/>
                    <w:rPr>
                      <w:sz w:val="21"/>
                      <w:szCs w:val="21"/>
                    </w:rPr>
                  </w:pPr>
                  <w:r>
                    <w:rPr>
                      <w:sz w:val="21"/>
                      <w:szCs w:val="21"/>
                    </w:rPr>
                    <w:t>废水总排口</w:t>
                  </w:r>
                </w:p>
              </w:tc>
              <w:tc>
                <w:tcPr>
                  <w:tcW w:w="963" w:type="dxa"/>
                  <w:vAlign w:val="center"/>
                </w:tcPr>
                <w:p>
                  <w:pPr>
                    <w:adjustRightInd w:val="0"/>
                    <w:snapToGrid w:val="0"/>
                    <w:spacing w:line="300" w:lineRule="exact"/>
                    <w:jc w:val="center"/>
                    <w:rPr>
                      <w:sz w:val="21"/>
                      <w:szCs w:val="21"/>
                    </w:rPr>
                  </w:pPr>
                  <w:r>
                    <w:rPr>
                      <w:sz w:val="21"/>
                      <w:szCs w:val="21"/>
                    </w:rPr>
                    <w:t>1个</w:t>
                  </w:r>
                </w:p>
              </w:tc>
              <w:tc>
                <w:tcPr>
                  <w:tcW w:w="825" w:type="dxa"/>
                  <w:vAlign w:val="center"/>
                </w:tcPr>
                <w:p>
                  <w:pPr>
                    <w:adjustRightInd w:val="0"/>
                    <w:snapToGrid w:val="0"/>
                    <w:spacing w:line="300" w:lineRule="exact"/>
                    <w:jc w:val="center"/>
                    <w:rPr>
                      <w:sz w:val="21"/>
                      <w:szCs w:val="21"/>
                    </w:rPr>
                  </w:pPr>
                  <w:r>
                    <w:rPr>
                      <w:sz w:val="21"/>
                      <w:szCs w:val="21"/>
                    </w:rPr>
                    <w:t>自动监测</w:t>
                  </w:r>
                </w:p>
              </w:tc>
              <w:tc>
                <w:tcPr>
                  <w:tcW w:w="3214" w:type="dxa"/>
                  <w:vMerge w:val="restart"/>
                  <w:vAlign w:val="center"/>
                </w:tcPr>
                <w:p>
                  <w:pPr>
                    <w:adjustRightInd w:val="0"/>
                    <w:snapToGrid w:val="0"/>
                    <w:spacing w:line="300" w:lineRule="exact"/>
                    <w:jc w:val="center"/>
                    <w:rPr>
                      <w:sz w:val="21"/>
                      <w:szCs w:val="21"/>
                    </w:rPr>
                  </w:pPr>
                  <w:r>
                    <w:rPr>
                      <w:sz w:val="21"/>
                      <w:szCs w:val="21"/>
                    </w:rPr>
                    <w:t>《陕西省黄河流域污水综合排放标准》（DB61/224-2018）表1中A标准要求（其中TN执行</w:t>
                  </w:r>
                  <w:r>
                    <w:rPr>
                      <w:color w:val="0000FF"/>
                      <w:sz w:val="21"/>
                      <w:szCs w:val="21"/>
                    </w:rPr>
                    <w:t>《西咸新区城镇污水处理厂再生水化提标改造和加盖除臭工程三年行动方案（2018-2020年）》</w:t>
                  </w:r>
                  <w:r>
                    <w:rPr>
                      <w:sz w:val="21"/>
                      <w:szCs w:val="21"/>
                    </w:rPr>
                    <w:t>中要求的地表水准IV类水质标准）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5" w:type="dxa"/>
                  <w:vMerge w:val="continue"/>
                  <w:vAlign w:val="center"/>
                </w:tcPr>
                <w:p>
                  <w:pPr>
                    <w:adjustRightInd w:val="0"/>
                    <w:snapToGrid w:val="0"/>
                    <w:spacing w:line="300" w:lineRule="exact"/>
                    <w:jc w:val="center"/>
                    <w:rPr>
                      <w:sz w:val="21"/>
                      <w:szCs w:val="21"/>
                    </w:rPr>
                  </w:pPr>
                </w:p>
              </w:tc>
              <w:tc>
                <w:tcPr>
                  <w:tcW w:w="1404" w:type="dxa"/>
                  <w:vAlign w:val="center"/>
                </w:tcPr>
                <w:p>
                  <w:pPr>
                    <w:adjustRightInd w:val="0"/>
                    <w:snapToGrid w:val="0"/>
                    <w:spacing w:line="300" w:lineRule="exact"/>
                    <w:jc w:val="center"/>
                    <w:rPr>
                      <w:sz w:val="21"/>
                      <w:szCs w:val="21"/>
                    </w:rPr>
                  </w:pPr>
                  <w:r>
                    <w:rPr>
                      <w:sz w:val="21"/>
                      <w:szCs w:val="21"/>
                    </w:rPr>
                    <w:t>SS、BOD</w:t>
                  </w:r>
                  <w:r>
                    <w:rPr>
                      <w:sz w:val="21"/>
                      <w:szCs w:val="21"/>
                      <w:vertAlign w:val="subscript"/>
                    </w:rPr>
                    <w:t>5</w:t>
                  </w:r>
                  <w:r>
                    <w:rPr>
                      <w:sz w:val="21"/>
                      <w:szCs w:val="21"/>
                    </w:rPr>
                    <w:t>、色度、动植物油、石油类、阴离子表面活性剂、粪大肠菌群</w:t>
                  </w:r>
                </w:p>
              </w:tc>
              <w:tc>
                <w:tcPr>
                  <w:tcW w:w="985" w:type="dxa"/>
                  <w:vMerge w:val="continue"/>
                  <w:vAlign w:val="center"/>
                </w:tcPr>
                <w:p>
                  <w:pPr>
                    <w:adjustRightInd w:val="0"/>
                    <w:snapToGrid w:val="0"/>
                    <w:spacing w:line="300" w:lineRule="exact"/>
                    <w:jc w:val="center"/>
                    <w:rPr>
                      <w:sz w:val="21"/>
                      <w:szCs w:val="21"/>
                    </w:rPr>
                  </w:pPr>
                </w:p>
              </w:tc>
              <w:tc>
                <w:tcPr>
                  <w:tcW w:w="963" w:type="dxa"/>
                  <w:vAlign w:val="center"/>
                </w:tcPr>
                <w:p>
                  <w:pPr>
                    <w:adjustRightInd w:val="0"/>
                    <w:snapToGrid w:val="0"/>
                    <w:spacing w:line="300" w:lineRule="exact"/>
                    <w:jc w:val="center"/>
                    <w:rPr>
                      <w:sz w:val="21"/>
                      <w:szCs w:val="21"/>
                    </w:rPr>
                  </w:pPr>
                  <w:r>
                    <w:rPr>
                      <w:sz w:val="21"/>
                      <w:szCs w:val="21"/>
                    </w:rPr>
                    <w:t>1个</w:t>
                  </w:r>
                </w:p>
              </w:tc>
              <w:tc>
                <w:tcPr>
                  <w:tcW w:w="825" w:type="dxa"/>
                  <w:vAlign w:val="center"/>
                </w:tcPr>
                <w:p>
                  <w:pPr>
                    <w:adjustRightInd w:val="0"/>
                    <w:snapToGrid w:val="0"/>
                    <w:spacing w:line="300" w:lineRule="exact"/>
                    <w:jc w:val="center"/>
                    <w:rPr>
                      <w:sz w:val="21"/>
                      <w:szCs w:val="21"/>
                    </w:rPr>
                  </w:pPr>
                  <w:r>
                    <w:rPr>
                      <w:sz w:val="21"/>
                      <w:szCs w:val="21"/>
                    </w:rPr>
                    <w:t>每季一次</w:t>
                  </w:r>
                </w:p>
              </w:tc>
              <w:tc>
                <w:tcPr>
                  <w:tcW w:w="3214" w:type="dxa"/>
                  <w:vMerge w:val="continue"/>
                  <w:vAlign w:val="center"/>
                </w:tcPr>
                <w:p>
                  <w:pPr>
                    <w:adjustRightInd w:val="0"/>
                    <w:snapToGrid w:val="0"/>
                    <w:spacing w:line="300" w:lineRule="exact"/>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5" w:type="dxa"/>
                  <w:vAlign w:val="center"/>
                </w:tcPr>
                <w:p>
                  <w:pPr>
                    <w:adjustRightInd w:val="0"/>
                    <w:snapToGrid w:val="0"/>
                    <w:spacing w:line="300" w:lineRule="exact"/>
                    <w:jc w:val="center"/>
                    <w:rPr>
                      <w:sz w:val="21"/>
                      <w:szCs w:val="21"/>
                    </w:rPr>
                  </w:pPr>
                  <w:r>
                    <w:rPr>
                      <w:sz w:val="21"/>
                      <w:szCs w:val="21"/>
                    </w:rPr>
                    <w:t>噪声</w:t>
                  </w:r>
                </w:p>
              </w:tc>
              <w:tc>
                <w:tcPr>
                  <w:tcW w:w="1404" w:type="dxa"/>
                  <w:vAlign w:val="center"/>
                </w:tcPr>
                <w:p>
                  <w:pPr>
                    <w:adjustRightInd w:val="0"/>
                    <w:snapToGrid w:val="0"/>
                    <w:spacing w:line="300" w:lineRule="exact"/>
                    <w:jc w:val="center"/>
                    <w:rPr>
                      <w:sz w:val="21"/>
                      <w:szCs w:val="21"/>
                    </w:rPr>
                  </w:pPr>
                  <w:r>
                    <w:rPr>
                      <w:sz w:val="21"/>
                      <w:szCs w:val="21"/>
                    </w:rPr>
                    <w:t>Leq(A)</w:t>
                  </w:r>
                </w:p>
              </w:tc>
              <w:tc>
                <w:tcPr>
                  <w:tcW w:w="985" w:type="dxa"/>
                  <w:vAlign w:val="center"/>
                </w:tcPr>
                <w:p>
                  <w:pPr>
                    <w:adjustRightInd w:val="0"/>
                    <w:snapToGrid w:val="0"/>
                    <w:spacing w:line="300" w:lineRule="exact"/>
                    <w:jc w:val="center"/>
                    <w:rPr>
                      <w:sz w:val="21"/>
                      <w:szCs w:val="21"/>
                    </w:rPr>
                  </w:pPr>
                  <w:r>
                    <w:rPr>
                      <w:sz w:val="21"/>
                      <w:szCs w:val="21"/>
                    </w:rPr>
                    <w:t>厂界各设1个监测点</w:t>
                  </w:r>
                </w:p>
              </w:tc>
              <w:tc>
                <w:tcPr>
                  <w:tcW w:w="963" w:type="dxa"/>
                  <w:vAlign w:val="center"/>
                </w:tcPr>
                <w:p>
                  <w:pPr>
                    <w:adjustRightInd w:val="0"/>
                    <w:snapToGrid w:val="0"/>
                    <w:spacing w:line="300" w:lineRule="exact"/>
                    <w:jc w:val="center"/>
                    <w:rPr>
                      <w:sz w:val="21"/>
                      <w:szCs w:val="21"/>
                    </w:rPr>
                  </w:pPr>
                  <w:r>
                    <w:rPr>
                      <w:sz w:val="21"/>
                      <w:szCs w:val="21"/>
                    </w:rPr>
                    <w:t>4个</w:t>
                  </w:r>
                </w:p>
              </w:tc>
              <w:tc>
                <w:tcPr>
                  <w:tcW w:w="825" w:type="dxa"/>
                  <w:vAlign w:val="center"/>
                </w:tcPr>
                <w:p>
                  <w:pPr>
                    <w:adjustRightInd w:val="0"/>
                    <w:snapToGrid w:val="0"/>
                    <w:spacing w:line="300" w:lineRule="exact"/>
                    <w:jc w:val="center"/>
                    <w:rPr>
                      <w:sz w:val="21"/>
                      <w:szCs w:val="21"/>
                    </w:rPr>
                  </w:pPr>
                  <w:r>
                    <w:rPr>
                      <w:sz w:val="21"/>
                      <w:szCs w:val="21"/>
                    </w:rPr>
                    <w:t>每季一次</w:t>
                  </w:r>
                </w:p>
              </w:tc>
              <w:tc>
                <w:tcPr>
                  <w:tcW w:w="3214" w:type="dxa"/>
                  <w:vAlign w:val="center"/>
                </w:tcPr>
                <w:p>
                  <w:pPr>
                    <w:adjustRightInd w:val="0"/>
                    <w:snapToGrid w:val="0"/>
                    <w:spacing w:line="300" w:lineRule="exact"/>
                    <w:jc w:val="center"/>
                    <w:rPr>
                      <w:sz w:val="21"/>
                      <w:szCs w:val="21"/>
                    </w:rPr>
                  </w:pPr>
                  <w:r>
                    <w:rPr>
                      <w:sz w:val="21"/>
                      <w:szCs w:val="21"/>
                    </w:rPr>
                    <w:t>《工业企业厂界环境噪声排放标准》（GB12348-2008）3类标准</w:t>
                  </w:r>
                </w:p>
              </w:tc>
            </w:tr>
          </w:tbl>
          <w:p>
            <w:pPr>
              <w:spacing w:line="360" w:lineRule="auto"/>
              <w:ind w:firstLine="482" w:firstLineChars="200"/>
              <w:rPr>
                <w:b/>
                <w:bCs/>
              </w:rPr>
            </w:pPr>
            <w:r>
              <w:rPr>
                <w:b/>
                <w:bCs/>
              </w:rPr>
              <w:t>3、日常环境管理要求</w:t>
            </w:r>
          </w:p>
          <w:p>
            <w:pPr>
              <w:spacing w:line="360" w:lineRule="auto"/>
              <w:ind w:firstLine="480" w:firstLineChars="200"/>
            </w:pPr>
            <w:r>
              <w:t>（1）环境管理机构设置</w:t>
            </w:r>
          </w:p>
          <w:p>
            <w:pPr>
              <w:spacing w:line="360" w:lineRule="auto"/>
              <w:ind w:firstLine="480" w:firstLineChars="200"/>
            </w:pPr>
            <w:r>
              <w:t>环境管理的基本任务是控制污染物的排放量和避免或减轻排出污染物对环境的损害。为了控制污染物的排放，就需要加强管理，把环境管理渗透到整个企业的管理中，将环境目标与生产目标融合在一起，以减少从生产过程中各环节排出的污染物。</w:t>
            </w:r>
          </w:p>
          <w:p>
            <w:pPr>
              <w:spacing w:line="360" w:lineRule="auto"/>
              <w:ind w:firstLine="480" w:firstLineChars="200"/>
            </w:pPr>
            <w:r>
              <w:t>按照《建设项目环境保护管理设计规定》等有关要求，建设单位应建立健全环境管理机构与职责，加强对项目环保设施的运行管理和污染预防，应设环保专职管理人员1～2人。</w:t>
            </w:r>
          </w:p>
          <w:p>
            <w:pPr>
              <w:spacing w:line="360" w:lineRule="auto"/>
              <w:ind w:firstLine="480" w:firstLineChars="200"/>
            </w:pPr>
            <w:r>
              <w:t>（2）环境管理职责</w:t>
            </w:r>
          </w:p>
          <w:p>
            <w:pPr>
              <w:spacing w:line="360" w:lineRule="auto"/>
              <w:ind w:firstLine="480" w:firstLineChars="200"/>
            </w:pPr>
            <w:r>
              <w:t>①认真贯彻国家环境保护政策、法规，制定环保规划与环保规章制度，并实施检查和监督。</w:t>
            </w:r>
          </w:p>
          <w:p>
            <w:pPr>
              <w:spacing w:line="360" w:lineRule="auto"/>
              <w:ind w:firstLine="480" w:firstLineChars="200"/>
            </w:pPr>
            <w:r>
              <w:t>②拟定环保工作计划，配合领导完成环境保护责任目标。</w:t>
            </w:r>
          </w:p>
          <w:p>
            <w:pPr>
              <w:spacing w:line="360" w:lineRule="auto"/>
              <w:ind w:firstLine="480" w:firstLineChars="200"/>
            </w:pPr>
            <w:r>
              <w:t>③组织、配合有资质环境监测部门开展环境与污染源监测，落实环保工程治理方案。</w:t>
            </w:r>
          </w:p>
          <w:p>
            <w:pPr>
              <w:spacing w:line="360" w:lineRule="auto"/>
              <w:ind w:firstLine="480" w:firstLineChars="200"/>
            </w:pPr>
            <w:r>
              <w:t>④确保废气、污水处理设施正常运行。</w:t>
            </w:r>
          </w:p>
          <w:p>
            <w:pPr>
              <w:spacing w:line="360" w:lineRule="auto"/>
              <w:ind w:firstLine="480" w:firstLineChars="200"/>
            </w:pPr>
            <w:r>
              <w:t>⑤确保生活垃圾、一般工业固废等固体废物能够按照相应的国家规范处置。</w:t>
            </w:r>
          </w:p>
          <w:p>
            <w:pPr>
              <w:spacing w:line="360" w:lineRule="auto"/>
              <w:ind w:firstLine="480" w:firstLineChars="200"/>
            </w:pPr>
            <w:r>
              <w:t>⑥执行建设项目环境影响评价制度和“三同时”制度，自行组织对项目实施竣工验收，配合领导完成环保责任目标，保证污染物达标排放。</w:t>
            </w:r>
          </w:p>
          <w:p>
            <w:pPr>
              <w:spacing w:line="360" w:lineRule="auto"/>
              <w:ind w:firstLine="480" w:firstLineChars="200"/>
            </w:pPr>
            <w:r>
              <w:t>⑦建立环境保护档案，开展日常环境保护工作。</w:t>
            </w:r>
          </w:p>
          <w:p>
            <w:pPr>
              <w:spacing w:line="360" w:lineRule="auto"/>
              <w:ind w:firstLine="480" w:firstLineChars="200"/>
            </w:pPr>
            <w:r>
              <w:t>⑧明确各层次职责，加强环境保护宣传教育培训和专业培训，普及环保知识，提高员工环保意识和能力，确保实现持续改进。</w:t>
            </w:r>
          </w:p>
          <w:p>
            <w:pPr>
              <w:spacing w:line="360" w:lineRule="auto"/>
              <w:ind w:firstLine="480" w:firstLineChars="200"/>
            </w:pPr>
            <w:r>
              <w:t>⑨负责厂区环境绿化和环境保护管理，主动接受上级环保行政主管部门工作指导和检查。</w:t>
            </w:r>
          </w:p>
          <w:p>
            <w:pPr>
              <w:spacing w:line="360" w:lineRule="auto"/>
              <w:ind w:firstLine="480" w:firstLineChars="200"/>
            </w:pPr>
            <w:r>
              <w:t>（3）环保投入费用保障计划</w:t>
            </w:r>
          </w:p>
          <w:p>
            <w:pPr>
              <w:spacing w:line="360" w:lineRule="auto"/>
              <w:ind w:firstLine="480" w:firstLineChars="200"/>
            </w:pPr>
            <w:r>
              <w:t>为了使污染治理措施能落到实处，评价要求：</w:t>
            </w:r>
          </w:p>
          <w:p>
            <w:pPr>
              <w:spacing w:line="360" w:lineRule="auto"/>
              <w:ind w:firstLine="480" w:firstLineChars="200"/>
            </w:pPr>
            <w:r>
              <w:t>①环保投资必须落实，专款专用；</w:t>
            </w:r>
          </w:p>
          <w:p>
            <w:pPr>
              <w:spacing w:line="360" w:lineRule="auto"/>
              <w:ind w:firstLine="480" w:firstLineChars="200"/>
            </w:pPr>
            <w:r>
              <w:t>②应合理安排经费，使各项环保措施都能认真得到贯彻执行；</w:t>
            </w:r>
          </w:p>
          <w:p>
            <w:pPr>
              <w:spacing w:line="360" w:lineRule="auto"/>
              <w:ind w:firstLine="480" w:firstLineChars="200"/>
            </w:pPr>
            <w:r>
              <w:t>③本工程竣工后，对各项环保设施要进行检查验收，保证污染防治措施安全高效运行。</w:t>
            </w:r>
          </w:p>
          <w:p>
            <w:pPr>
              <w:spacing w:line="360" w:lineRule="auto"/>
              <w:ind w:firstLine="480" w:firstLineChars="200"/>
            </w:pPr>
            <w:r>
              <w:t>（4）环境管理台账</w:t>
            </w:r>
          </w:p>
          <w:p>
            <w:pPr>
              <w:spacing w:line="360" w:lineRule="auto"/>
              <w:ind w:firstLine="480" w:firstLineChars="200"/>
            </w:pPr>
            <w:r>
              <w:t>建设单位应按照要求建设环境管理台账，记录形式分为电子台账和纸质台账两种形式，记录内容包括基本信息、生产设施运行管理信息、污染防治设施运行管理信息、监测记录信息以及其他环境管理信息等，台账保存时间不少于三年。</w:t>
            </w:r>
          </w:p>
          <w:p>
            <w:pPr>
              <w:tabs>
                <w:tab w:val="left" w:pos="7305"/>
              </w:tabs>
              <w:spacing w:line="360" w:lineRule="auto"/>
              <w:ind w:firstLine="482" w:firstLineChars="200"/>
              <w:rPr>
                <w:b/>
              </w:rPr>
            </w:pPr>
            <w:r>
              <w:rPr>
                <w:b/>
              </w:rPr>
              <w:t>十、项目环境保护投入</w:t>
            </w:r>
          </w:p>
          <w:p>
            <w:pPr>
              <w:pStyle w:val="28"/>
              <w:spacing w:line="360" w:lineRule="auto"/>
              <w:ind w:firstLine="480" w:firstLineChars="200"/>
              <w:jc w:val="both"/>
              <w:rPr>
                <w:sz w:val="24"/>
              </w:rPr>
            </w:pPr>
            <w:r>
              <w:rPr>
                <w:sz w:val="24"/>
              </w:rPr>
              <w:t>项目总投资3385万元，其中环保投入1042.0万元，约占总投资的30.78%。项目环境保护投入见表</w:t>
            </w:r>
            <w:r>
              <w:rPr>
                <w:rFonts w:hint="eastAsia"/>
                <w:sz w:val="24"/>
              </w:rPr>
              <w:t>54</w:t>
            </w:r>
            <w:r>
              <w:rPr>
                <w:sz w:val="24"/>
              </w:rPr>
              <w:t>。</w:t>
            </w:r>
          </w:p>
          <w:p>
            <w:pPr>
              <w:jc w:val="center"/>
              <w:rPr>
                <w:b/>
                <w:bCs/>
              </w:rPr>
            </w:pPr>
          </w:p>
          <w:p>
            <w:pPr>
              <w:jc w:val="center"/>
              <w:rPr>
                <w:b/>
                <w:bCs/>
              </w:rPr>
            </w:pPr>
          </w:p>
          <w:p>
            <w:pPr>
              <w:jc w:val="center"/>
              <w:rPr>
                <w:b/>
                <w:bCs/>
              </w:rPr>
            </w:pPr>
            <w:r>
              <w:rPr>
                <w:b/>
                <w:bCs/>
              </w:rPr>
              <w:t>表</w:t>
            </w:r>
            <w:r>
              <w:rPr>
                <w:rFonts w:hint="eastAsia"/>
                <w:b/>
                <w:bCs/>
              </w:rPr>
              <w:t>54</w:t>
            </w:r>
            <w:r>
              <w:rPr>
                <w:b/>
                <w:bCs/>
              </w:rPr>
              <w:t xml:space="preserve">    环境保护投入表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1217"/>
              <w:gridCol w:w="1231"/>
              <w:gridCol w:w="1159"/>
              <w:gridCol w:w="2436"/>
              <w:gridCol w:w="1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Align w:val="center"/>
                </w:tcPr>
                <w:p>
                  <w:pPr>
                    <w:jc w:val="center"/>
                    <w:rPr>
                      <w:sz w:val="21"/>
                      <w:szCs w:val="21"/>
                    </w:rPr>
                  </w:pPr>
                  <w:r>
                    <w:rPr>
                      <w:sz w:val="21"/>
                      <w:szCs w:val="21"/>
                    </w:rPr>
                    <w:t>实施时段</w:t>
                  </w:r>
                </w:p>
              </w:tc>
              <w:tc>
                <w:tcPr>
                  <w:tcW w:w="1217" w:type="dxa"/>
                  <w:vAlign w:val="center"/>
                </w:tcPr>
                <w:p>
                  <w:pPr>
                    <w:jc w:val="center"/>
                    <w:rPr>
                      <w:sz w:val="21"/>
                      <w:szCs w:val="21"/>
                    </w:rPr>
                  </w:pPr>
                  <w:r>
                    <w:rPr>
                      <w:sz w:val="21"/>
                      <w:szCs w:val="21"/>
                    </w:rPr>
                    <w:t>类别</w:t>
                  </w:r>
                </w:p>
              </w:tc>
              <w:tc>
                <w:tcPr>
                  <w:tcW w:w="2390" w:type="dxa"/>
                  <w:gridSpan w:val="2"/>
                  <w:vAlign w:val="center"/>
                </w:tcPr>
                <w:p>
                  <w:pPr>
                    <w:jc w:val="center"/>
                    <w:rPr>
                      <w:sz w:val="21"/>
                      <w:szCs w:val="21"/>
                    </w:rPr>
                  </w:pPr>
                  <w:r>
                    <w:rPr>
                      <w:sz w:val="21"/>
                      <w:szCs w:val="21"/>
                    </w:rPr>
                    <w:t>污染源或污染物</w:t>
                  </w:r>
                </w:p>
              </w:tc>
              <w:tc>
                <w:tcPr>
                  <w:tcW w:w="2436" w:type="dxa"/>
                  <w:vAlign w:val="center"/>
                </w:tcPr>
                <w:p>
                  <w:pPr>
                    <w:jc w:val="center"/>
                    <w:rPr>
                      <w:sz w:val="21"/>
                      <w:szCs w:val="21"/>
                    </w:rPr>
                  </w:pPr>
                  <w:r>
                    <w:rPr>
                      <w:sz w:val="21"/>
                      <w:szCs w:val="21"/>
                    </w:rPr>
                    <w:t>污染防治措施</w:t>
                  </w:r>
                </w:p>
                <w:p>
                  <w:pPr>
                    <w:jc w:val="center"/>
                    <w:rPr>
                      <w:sz w:val="21"/>
                      <w:szCs w:val="21"/>
                    </w:rPr>
                  </w:pPr>
                  <w:r>
                    <w:rPr>
                      <w:sz w:val="21"/>
                      <w:szCs w:val="21"/>
                    </w:rPr>
                    <w:t>或设施</w:t>
                  </w:r>
                </w:p>
              </w:tc>
              <w:tc>
                <w:tcPr>
                  <w:tcW w:w="1251" w:type="dxa"/>
                  <w:vAlign w:val="center"/>
                </w:tcPr>
                <w:p>
                  <w:pPr>
                    <w:jc w:val="center"/>
                    <w:rPr>
                      <w:sz w:val="21"/>
                      <w:szCs w:val="21"/>
                    </w:rPr>
                  </w:pPr>
                  <w:r>
                    <w:rPr>
                      <w:sz w:val="21"/>
                      <w:szCs w:val="21"/>
                    </w:rPr>
                    <w:t>环保投资(万元)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restart"/>
                  <w:vAlign w:val="center"/>
                </w:tcPr>
                <w:p>
                  <w:pPr>
                    <w:jc w:val="center"/>
                    <w:rPr>
                      <w:sz w:val="21"/>
                      <w:szCs w:val="21"/>
                    </w:rPr>
                  </w:pPr>
                  <w:r>
                    <w:rPr>
                      <w:sz w:val="21"/>
                      <w:szCs w:val="21"/>
                    </w:rPr>
                    <w:t>项目施工期</w:t>
                  </w:r>
                </w:p>
              </w:tc>
              <w:tc>
                <w:tcPr>
                  <w:tcW w:w="1217" w:type="dxa"/>
                  <w:vAlign w:val="center"/>
                </w:tcPr>
                <w:p>
                  <w:pPr>
                    <w:spacing w:line="240" w:lineRule="exact"/>
                    <w:jc w:val="center"/>
                    <w:rPr>
                      <w:sz w:val="21"/>
                      <w:szCs w:val="21"/>
                    </w:rPr>
                  </w:pPr>
                  <w:r>
                    <w:rPr>
                      <w:sz w:val="21"/>
                      <w:szCs w:val="21"/>
                    </w:rPr>
                    <w:t>废气</w:t>
                  </w:r>
                </w:p>
              </w:tc>
              <w:tc>
                <w:tcPr>
                  <w:tcW w:w="2390" w:type="dxa"/>
                  <w:gridSpan w:val="2"/>
                  <w:vAlign w:val="center"/>
                </w:tcPr>
                <w:p>
                  <w:pPr>
                    <w:spacing w:line="240" w:lineRule="exact"/>
                    <w:jc w:val="center"/>
                    <w:rPr>
                      <w:sz w:val="21"/>
                      <w:szCs w:val="21"/>
                    </w:rPr>
                  </w:pPr>
                  <w:r>
                    <w:rPr>
                      <w:sz w:val="21"/>
                      <w:szCs w:val="21"/>
                    </w:rPr>
                    <w:t>施工扬尘、机械废气等</w:t>
                  </w:r>
                </w:p>
              </w:tc>
              <w:tc>
                <w:tcPr>
                  <w:tcW w:w="2436" w:type="dxa"/>
                  <w:vAlign w:val="center"/>
                </w:tcPr>
                <w:p>
                  <w:pPr>
                    <w:spacing w:line="240" w:lineRule="exact"/>
                    <w:jc w:val="center"/>
                    <w:rPr>
                      <w:sz w:val="21"/>
                      <w:szCs w:val="21"/>
                    </w:rPr>
                  </w:pPr>
                  <w:r>
                    <w:rPr>
                      <w:sz w:val="21"/>
                      <w:szCs w:val="21"/>
                    </w:rPr>
                    <w:t>定期洒水、建围拦、封闭运输等</w:t>
                  </w:r>
                </w:p>
              </w:tc>
              <w:tc>
                <w:tcPr>
                  <w:tcW w:w="1251" w:type="dxa"/>
                  <w:vAlign w:val="center"/>
                </w:tcPr>
                <w:p>
                  <w:pPr>
                    <w:jc w:val="center"/>
                    <w:rPr>
                      <w:sz w:val="21"/>
                      <w:szCs w:val="21"/>
                    </w:rPr>
                  </w:pPr>
                  <w:r>
                    <w:rPr>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Align w:val="center"/>
                </w:tcPr>
                <w:p>
                  <w:pPr>
                    <w:spacing w:line="240" w:lineRule="exact"/>
                    <w:jc w:val="center"/>
                    <w:rPr>
                      <w:sz w:val="21"/>
                      <w:szCs w:val="21"/>
                    </w:rPr>
                  </w:pPr>
                  <w:r>
                    <w:rPr>
                      <w:sz w:val="21"/>
                      <w:szCs w:val="21"/>
                    </w:rPr>
                    <w:t>废水</w:t>
                  </w:r>
                </w:p>
              </w:tc>
              <w:tc>
                <w:tcPr>
                  <w:tcW w:w="2390" w:type="dxa"/>
                  <w:gridSpan w:val="2"/>
                  <w:vAlign w:val="center"/>
                </w:tcPr>
                <w:p>
                  <w:pPr>
                    <w:spacing w:line="240" w:lineRule="exact"/>
                    <w:jc w:val="center"/>
                    <w:rPr>
                      <w:sz w:val="21"/>
                      <w:szCs w:val="21"/>
                    </w:rPr>
                  </w:pPr>
                  <w:r>
                    <w:rPr>
                      <w:sz w:val="21"/>
                      <w:szCs w:val="21"/>
                    </w:rPr>
                    <w:t>施工废水和生活污水</w:t>
                  </w:r>
                </w:p>
              </w:tc>
              <w:tc>
                <w:tcPr>
                  <w:tcW w:w="2436" w:type="dxa"/>
                  <w:vAlign w:val="center"/>
                </w:tcPr>
                <w:p>
                  <w:pPr>
                    <w:spacing w:line="240" w:lineRule="exact"/>
                    <w:jc w:val="center"/>
                    <w:rPr>
                      <w:sz w:val="21"/>
                      <w:szCs w:val="21"/>
                    </w:rPr>
                  </w:pPr>
                  <w:r>
                    <w:rPr>
                      <w:sz w:val="21"/>
                      <w:szCs w:val="21"/>
                    </w:rPr>
                    <w:t>临时沉淀池及临时旱厕</w:t>
                  </w:r>
                </w:p>
              </w:tc>
              <w:tc>
                <w:tcPr>
                  <w:tcW w:w="1251" w:type="dxa"/>
                  <w:vAlign w:val="center"/>
                </w:tcPr>
                <w:p>
                  <w:pPr>
                    <w:jc w:val="center"/>
                    <w:rPr>
                      <w:sz w:val="21"/>
                      <w:szCs w:val="21"/>
                    </w:rPr>
                  </w:pPr>
                  <w:r>
                    <w:rPr>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Align w:val="center"/>
                </w:tcPr>
                <w:p>
                  <w:pPr>
                    <w:spacing w:line="240" w:lineRule="exact"/>
                    <w:jc w:val="center"/>
                    <w:rPr>
                      <w:sz w:val="21"/>
                      <w:szCs w:val="21"/>
                    </w:rPr>
                  </w:pPr>
                  <w:r>
                    <w:rPr>
                      <w:sz w:val="21"/>
                      <w:szCs w:val="21"/>
                    </w:rPr>
                    <w:t>噪声</w:t>
                  </w:r>
                </w:p>
              </w:tc>
              <w:tc>
                <w:tcPr>
                  <w:tcW w:w="2390" w:type="dxa"/>
                  <w:gridSpan w:val="2"/>
                  <w:vAlign w:val="center"/>
                </w:tcPr>
                <w:p>
                  <w:pPr>
                    <w:spacing w:line="240" w:lineRule="exact"/>
                    <w:jc w:val="center"/>
                    <w:rPr>
                      <w:sz w:val="21"/>
                      <w:szCs w:val="21"/>
                    </w:rPr>
                  </w:pPr>
                  <w:r>
                    <w:rPr>
                      <w:sz w:val="21"/>
                      <w:szCs w:val="21"/>
                    </w:rPr>
                    <w:t>施工噪声</w:t>
                  </w:r>
                </w:p>
              </w:tc>
              <w:tc>
                <w:tcPr>
                  <w:tcW w:w="2436" w:type="dxa"/>
                  <w:vAlign w:val="center"/>
                </w:tcPr>
                <w:p>
                  <w:pPr>
                    <w:spacing w:line="240" w:lineRule="exact"/>
                    <w:jc w:val="center"/>
                    <w:rPr>
                      <w:sz w:val="21"/>
                      <w:szCs w:val="21"/>
                    </w:rPr>
                  </w:pPr>
                  <w:r>
                    <w:rPr>
                      <w:sz w:val="21"/>
                      <w:szCs w:val="21"/>
                    </w:rPr>
                    <w:t>采用的低噪设备等</w:t>
                  </w:r>
                </w:p>
              </w:tc>
              <w:tc>
                <w:tcPr>
                  <w:tcW w:w="1251" w:type="dxa"/>
                  <w:vAlign w:val="center"/>
                </w:tcPr>
                <w:p>
                  <w:pPr>
                    <w:jc w:val="center"/>
                    <w:rPr>
                      <w:sz w:val="21"/>
                      <w:szCs w:val="21"/>
                    </w:rPr>
                  </w:pPr>
                  <w:r>
                    <w:rPr>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restart"/>
                  <w:vAlign w:val="center"/>
                </w:tcPr>
                <w:p>
                  <w:pPr>
                    <w:jc w:val="center"/>
                    <w:rPr>
                      <w:sz w:val="21"/>
                      <w:szCs w:val="21"/>
                    </w:rPr>
                  </w:pPr>
                  <w:r>
                    <w:rPr>
                      <w:sz w:val="21"/>
                      <w:szCs w:val="21"/>
                    </w:rPr>
                    <w:t>固废</w:t>
                  </w:r>
                </w:p>
              </w:tc>
              <w:tc>
                <w:tcPr>
                  <w:tcW w:w="2390" w:type="dxa"/>
                  <w:gridSpan w:val="2"/>
                  <w:vAlign w:val="center"/>
                </w:tcPr>
                <w:p>
                  <w:pPr>
                    <w:spacing w:line="240" w:lineRule="exact"/>
                    <w:jc w:val="center"/>
                    <w:rPr>
                      <w:sz w:val="21"/>
                      <w:szCs w:val="21"/>
                    </w:rPr>
                  </w:pPr>
                  <w:r>
                    <w:rPr>
                      <w:sz w:val="21"/>
                      <w:szCs w:val="21"/>
                    </w:rPr>
                    <w:t>弃方</w:t>
                  </w:r>
                </w:p>
              </w:tc>
              <w:tc>
                <w:tcPr>
                  <w:tcW w:w="2436" w:type="dxa"/>
                  <w:vAlign w:val="center"/>
                </w:tcPr>
                <w:p>
                  <w:pPr>
                    <w:spacing w:line="240" w:lineRule="exact"/>
                    <w:jc w:val="center"/>
                    <w:rPr>
                      <w:sz w:val="21"/>
                      <w:szCs w:val="21"/>
                    </w:rPr>
                  </w:pPr>
                  <w:r>
                    <w:rPr>
                      <w:sz w:val="21"/>
                      <w:szCs w:val="21"/>
                    </w:rPr>
                    <w:t>送至专门的弃土场处理</w:t>
                  </w:r>
                </w:p>
              </w:tc>
              <w:tc>
                <w:tcPr>
                  <w:tcW w:w="1251" w:type="dxa"/>
                  <w:vAlign w:val="center"/>
                </w:tcPr>
                <w:p>
                  <w:pPr>
                    <w:jc w:val="center"/>
                    <w:rPr>
                      <w:sz w:val="21"/>
                      <w:szCs w:val="21"/>
                    </w:rPr>
                  </w:pPr>
                  <w:r>
                    <w:rPr>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continue"/>
                  <w:vAlign w:val="center"/>
                </w:tcPr>
                <w:p>
                  <w:pPr>
                    <w:jc w:val="center"/>
                    <w:rPr>
                      <w:sz w:val="21"/>
                      <w:szCs w:val="21"/>
                    </w:rPr>
                  </w:pPr>
                </w:p>
              </w:tc>
              <w:tc>
                <w:tcPr>
                  <w:tcW w:w="2390" w:type="dxa"/>
                  <w:gridSpan w:val="2"/>
                  <w:vAlign w:val="center"/>
                </w:tcPr>
                <w:p>
                  <w:pPr>
                    <w:spacing w:line="240" w:lineRule="exact"/>
                    <w:jc w:val="center"/>
                    <w:rPr>
                      <w:sz w:val="21"/>
                      <w:szCs w:val="21"/>
                    </w:rPr>
                  </w:pPr>
                  <w:r>
                    <w:rPr>
                      <w:sz w:val="21"/>
                      <w:szCs w:val="21"/>
                    </w:rPr>
                    <w:t>建筑垃圾</w:t>
                  </w:r>
                </w:p>
              </w:tc>
              <w:tc>
                <w:tcPr>
                  <w:tcW w:w="2436" w:type="dxa"/>
                  <w:vAlign w:val="center"/>
                </w:tcPr>
                <w:p>
                  <w:pPr>
                    <w:spacing w:line="240" w:lineRule="exact"/>
                    <w:jc w:val="center"/>
                    <w:rPr>
                      <w:sz w:val="21"/>
                      <w:szCs w:val="21"/>
                    </w:rPr>
                  </w:pPr>
                  <w:r>
                    <w:rPr>
                      <w:sz w:val="21"/>
                      <w:szCs w:val="21"/>
                    </w:rPr>
                    <w:t>运至指定建筑垃圾填埋场集中处理</w:t>
                  </w:r>
                </w:p>
              </w:tc>
              <w:tc>
                <w:tcPr>
                  <w:tcW w:w="1251" w:type="dxa"/>
                  <w:vAlign w:val="center"/>
                </w:tcPr>
                <w:p>
                  <w:pPr>
                    <w:jc w:val="center"/>
                    <w:rPr>
                      <w:sz w:val="21"/>
                      <w:szCs w:val="21"/>
                    </w:rPr>
                  </w:pPr>
                  <w:r>
                    <w:rPr>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continue"/>
                  <w:vAlign w:val="center"/>
                </w:tcPr>
                <w:p>
                  <w:pPr>
                    <w:jc w:val="center"/>
                    <w:rPr>
                      <w:sz w:val="21"/>
                      <w:szCs w:val="21"/>
                    </w:rPr>
                  </w:pPr>
                </w:p>
              </w:tc>
              <w:tc>
                <w:tcPr>
                  <w:tcW w:w="2390" w:type="dxa"/>
                  <w:gridSpan w:val="2"/>
                  <w:vAlign w:val="center"/>
                </w:tcPr>
                <w:p>
                  <w:pPr>
                    <w:spacing w:line="240" w:lineRule="exact"/>
                    <w:jc w:val="center"/>
                    <w:rPr>
                      <w:sz w:val="21"/>
                      <w:szCs w:val="21"/>
                    </w:rPr>
                  </w:pPr>
                  <w:r>
                    <w:rPr>
                      <w:sz w:val="21"/>
                      <w:szCs w:val="21"/>
                    </w:rPr>
                    <w:t>生活垃圾</w:t>
                  </w:r>
                </w:p>
              </w:tc>
              <w:tc>
                <w:tcPr>
                  <w:tcW w:w="2436" w:type="dxa"/>
                  <w:vAlign w:val="center"/>
                </w:tcPr>
                <w:p>
                  <w:pPr>
                    <w:spacing w:line="240" w:lineRule="exact"/>
                    <w:jc w:val="center"/>
                    <w:rPr>
                      <w:sz w:val="21"/>
                      <w:szCs w:val="21"/>
                    </w:rPr>
                  </w:pPr>
                  <w:r>
                    <w:rPr>
                      <w:sz w:val="21"/>
                      <w:szCs w:val="21"/>
                    </w:rPr>
                    <w:t>交环卫部门清运</w:t>
                  </w:r>
                </w:p>
              </w:tc>
              <w:tc>
                <w:tcPr>
                  <w:tcW w:w="1251" w:type="dxa"/>
                  <w:vAlign w:val="center"/>
                </w:tcPr>
                <w:p>
                  <w:pPr>
                    <w:jc w:val="center"/>
                    <w:rPr>
                      <w:sz w:val="21"/>
                      <w:szCs w:val="21"/>
                    </w:rPr>
                  </w:pPr>
                  <w:r>
                    <w:rPr>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restart"/>
                  <w:vAlign w:val="center"/>
                </w:tcPr>
                <w:p>
                  <w:pPr>
                    <w:jc w:val="center"/>
                    <w:rPr>
                      <w:sz w:val="21"/>
                      <w:szCs w:val="21"/>
                    </w:rPr>
                  </w:pPr>
                  <w:r>
                    <w:rPr>
                      <w:sz w:val="21"/>
                      <w:szCs w:val="21"/>
                    </w:rPr>
                    <w:t>项目运营期</w:t>
                  </w:r>
                </w:p>
              </w:tc>
              <w:tc>
                <w:tcPr>
                  <w:tcW w:w="1217" w:type="dxa"/>
                  <w:vMerge w:val="restart"/>
                  <w:vAlign w:val="center"/>
                </w:tcPr>
                <w:p>
                  <w:pPr>
                    <w:jc w:val="center"/>
                    <w:rPr>
                      <w:sz w:val="21"/>
                      <w:szCs w:val="21"/>
                    </w:rPr>
                  </w:pPr>
                  <w:r>
                    <w:rPr>
                      <w:sz w:val="21"/>
                      <w:szCs w:val="21"/>
                    </w:rPr>
                    <w:t>废气</w:t>
                  </w:r>
                </w:p>
              </w:tc>
              <w:tc>
                <w:tcPr>
                  <w:tcW w:w="1231" w:type="dxa"/>
                  <w:vMerge w:val="restart"/>
                  <w:vAlign w:val="center"/>
                </w:tcPr>
                <w:p>
                  <w:pPr>
                    <w:snapToGrid w:val="0"/>
                    <w:jc w:val="center"/>
                    <w:rPr>
                      <w:sz w:val="21"/>
                      <w:szCs w:val="21"/>
                    </w:rPr>
                  </w:pPr>
                  <w:r>
                    <w:rPr>
                      <w:sz w:val="21"/>
                      <w:szCs w:val="21"/>
                    </w:rPr>
                    <w:t>格栅间、污泥脱水机房等恶臭</w:t>
                  </w:r>
                </w:p>
              </w:tc>
              <w:tc>
                <w:tcPr>
                  <w:tcW w:w="1159" w:type="dxa"/>
                  <w:vAlign w:val="center"/>
                </w:tcPr>
                <w:p>
                  <w:pPr>
                    <w:snapToGrid w:val="0"/>
                    <w:jc w:val="center"/>
                    <w:rPr>
                      <w:sz w:val="21"/>
                      <w:szCs w:val="21"/>
                    </w:rPr>
                  </w:pPr>
                  <w:r>
                    <w:rPr>
                      <w:sz w:val="21"/>
                      <w:szCs w:val="21"/>
                    </w:rPr>
                    <w:t>NH</w:t>
                  </w:r>
                  <w:r>
                    <w:rPr>
                      <w:sz w:val="21"/>
                      <w:szCs w:val="21"/>
                      <w:vertAlign w:val="subscript"/>
                    </w:rPr>
                    <w:t>3</w:t>
                  </w:r>
                </w:p>
              </w:tc>
              <w:tc>
                <w:tcPr>
                  <w:tcW w:w="2436" w:type="dxa"/>
                  <w:vMerge w:val="restart"/>
                  <w:vAlign w:val="center"/>
                </w:tcPr>
                <w:p>
                  <w:pPr>
                    <w:jc w:val="center"/>
                    <w:rPr>
                      <w:sz w:val="21"/>
                      <w:szCs w:val="21"/>
                    </w:rPr>
                  </w:pPr>
                  <w:r>
                    <w:rPr>
                      <w:sz w:val="21"/>
                      <w:szCs w:val="21"/>
                    </w:rPr>
                    <w:t>加盖密闭+生物除臭装置+一根15m排气筒（加高）</w:t>
                  </w:r>
                </w:p>
              </w:tc>
              <w:tc>
                <w:tcPr>
                  <w:tcW w:w="1251" w:type="dxa"/>
                  <w:vMerge w:val="restart"/>
                  <w:vAlign w:val="center"/>
                </w:tcPr>
                <w:p>
                  <w:pPr>
                    <w:jc w:val="center"/>
                    <w:rPr>
                      <w:sz w:val="21"/>
                      <w:szCs w:val="21"/>
                    </w:rPr>
                  </w:pPr>
                  <w:r>
                    <w:rPr>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continue"/>
                  <w:vAlign w:val="center"/>
                </w:tcPr>
                <w:p>
                  <w:pPr>
                    <w:jc w:val="center"/>
                    <w:rPr>
                      <w:sz w:val="21"/>
                      <w:szCs w:val="21"/>
                    </w:rPr>
                  </w:pPr>
                </w:p>
              </w:tc>
              <w:tc>
                <w:tcPr>
                  <w:tcW w:w="1231" w:type="dxa"/>
                  <w:vMerge w:val="continue"/>
                  <w:vAlign w:val="center"/>
                </w:tcPr>
                <w:p>
                  <w:pPr>
                    <w:snapToGrid w:val="0"/>
                    <w:jc w:val="center"/>
                    <w:rPr>
                      <w:sz w:val="21"/>
                      <w:szCs w:val="21"/>
                    </w:rPr>
                  </w:pPr>
                </w:p>
              </w:tc>
              <w:tc>
                <w:tcPr>
                  <w:tcW w:w="1159" w:type="dxa"/>
                  <w:vAlign w:val="center"/>
                </w:tcPr>
                <w:p>
                  <w:pPr>
                    <w:snapToGrid w:val="0"/>
                    <w:jc w:val="center"/>
                    <w:rPr>
                      <w:sz w:val="21"/>
                      <w:szCs w:val="21"/>
                    </w:rPr>
                  </w:pPr>
                  <w:r>
                    <w:rPr>
                      <w:sz w:val="21"/>
                      <w:szCs w:val="21"/>
                    </w:rPr>
                    <w:t>H</w:t>
                  </w:r>
                  <w:r>
                    <w:rPr>
                      <w:sz w:val="21"/>
                      <w:szCs w:val="21"/>
                      <w:vertAlign w:val="subscript"/>
                    </w:rPr>
                    <w:t>2</w:t>
                  </w:r>
                  <w:r>
                    <w:rPr>
                      <w:sz w:val="21"/>
                      <w:szCs w:val="21"/>
                    </w:rPr>
                    <w:t>S</w:t>
                  </w:r>
                </w:p>
              </w:tc>
              <w:tc>
                <w:tcPr>
                  <w:tcW w:w="2436" w:type="dxa"/>
                  <w:vMerge w:val="continue"/>
                  <w:vAlign w:val="center"/>
                </w:tcPr>
                <w:p>
                  <w:pPr>
                    <w:jc w:val="center"/>
                    <w:rPr>
                      <w:sz w:val="21"/>
                      <w:szCs w:val="21"/>
                    </w:rPr>
                  </w:pPr>
                </w:p>
              </w:tc>
              <w:tc>
                <w:tcPr>
                  <w:tcW w:w="1251" w:type="dxa"/>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continue"/>
                  <w:vAlign w:val="center"/>
                </w:tcPr>
                <w:p>
                  <w:pPr>
                    <w:jc w:val="center"/>
                    <w:rPr>
                      <w:sz w:val="21"/>
                      <w:szCs w:val="21"/>
                    </w:rPr>
                  </w:pPr>
                </w:p>
              </w:tc>
              <w:tc>
                <w:tcPr>
                  <w:tcW w:w="1231" w:type="dxa"/>
                  <w:vMerge w:val="restart"/>
                  <w:vAlign w:val="center"/>
                </w:tcPr>
                <w:p>
                  <w:pPr>
                    <w:snapToGrid w:val="0"/>
                    <w:jc w:val="center"/>
                    <w:rPr>
                      <w:sz w:val="21"/>
                      <w:szCs w:val="21"/>
                    </w:rPr>
                  </w:pPr>
                  <w:r>
                    <w:rPr>
                      <w:sz w:val="21"/>
                      <w:szCs w:val="21"/>
                    </w:rPr>
                    <w:t>初沉池、生物反应池、二沉池等恶臭</w:t>
                  </w:r>
                </w:p>
              </w:tc>
              <w:tc>
                <w:tcPr>
                  <w:tcW w:w="1159" w:type="dxa"/>
                  <w:vAlign w:val="center"/>
                </w:tcPr>
                <w:p>
                  <w:pPr>
                    <w:snapToGrid w:val="0"/>
                    <w:jc w:val="center"/>
                    <w:rPr>
                      <w:sz w:val="21"/>
                      <w:szCs w:val="21"/>
                    </w:rPr>
                  </w:pPr>
                  <w:r>
                    <w:rPr>
                      <w:sz w:val="21"/>
                      <w:szCs w:val="21"/>
                    </w:rPr>
                    <w:t>NH</w:t>
                  </w:r>
                  <w:r>
                    <w:rPr>
                      <w:sz w:val="21"/>
                      <w:szCs w:val="21"/>
                      <w:vertAlign w:val="subscript"/>
                    </w:rPr>
                    <w:t>3</w:t>
                  </w:r>
                </w:p>
              </w:tc>
              <w:tc>
                <w:tcPr>
                  <w:tcW w:w="2436" w:type="dxa"/>
                  <w:vMerge w:val="restart"/>
                  <w:vAlign w:val="center"/>
                </w:tcPr>
                <w:p>
                  <w:pPr>
                    <w:jc w:val="center"/>
                    <w:rPr>
                      <w:sz w:val="21"/>
                      <w:szCs w:val="21"/>
                    </w:rPr>
                  </w:pPr>
                  <w:r>
                    <w:rPr>
                      <w:sz w:val="21"/>
                      <w:szCs w:val="21"/>
                    </w:rPr>
                    <w:t>加盖密闭+生物除臭装置+一根15m排气筒</w:t>
                  </w:r>
                </w:p>
              </w:tc>
              <w:tc>
                <w:tcPr>
                  <w:tcW w:w="1251" w:type="dxa"/>
                  <w:vMerge w:val="restart"/>
                  <w:vAlign w:val="center"/>
                </w:tcPr>
                <w:p>
                  <w:pPr>
                    <w:jc w:val="center"/>
                    <w:rPr>
                      <w:sz w:val="21"/>
                      <w:szCs w:val="21"/>
                    </w:rPr>
                  </w:pPr>
                  <w:r>
                    <w:rPr>
                      <w:sz w:val="21"/>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continue"/>
                  <w:vAlign w:val="center"/>
                </w:tcPr>
                <w:p>
                  <w:pPr>
                    <w:jc w:val="center"/>
                    <w:rPr>
                      <w:sz w:val="21"/>
                      <w:szCs w:val="21"/>
                    </w:rPr>
                  </w:pPr>
                </w:p>
              </w:tc>
              <w:tc>
                <w:tcPr>
                  <w:tcW w:w="1231" w:type="dxa"/>
                  <w:vMerge w:val="continue"/>
                  <w:vAlign w:val="center"/>
                </w:tcPr>
                <w:p>
                  <w:pPr>
                    <w:snapToGrid w:val="0"/>
                    <w:jc w:val="center"/>
                    <w:rPr>
                      <w:sz w:val="21"/>
                      <w:szCs w:val="21"/>
                    </w:rPr>
                  </w:pPr>
                </w:p>
              </w:tc>
              <w:tc>
                <w:tcPr>
                  <w:tcW w:w="1159" w:type="dxa"/>
                  <w:vAlign w:val="center"/>
                </w:tcPr>
                <w:p>
                  <w:pPr>
                    <w:snapToGrid w:val="0"/>
                    <w:jc w:val="center"/>
                    <w:rPr>
                      <w:sz w:val="21"/>
                      <w:szCs w:val="21"/>
                    </w:rPr>
                  </w:pPr>
                  <w:r>
                    <w:rPr>
                      <w:sz w:val="21"/>
                      <w:szCs w:val="21"/>
                    </w:rPr>
                    <w:t>H</w:t>
                  </w:r>
                  <w:r>
                    <w:rPr>
                      <w:sz w:val="21"/>
                      <w:szCs w:val="21"/>
                      <w:vertAlign w:val="subscript"/>
                    </w:rPr>
                    <w:t>2</w:t>
                  </w:r>
                  <w:r>
                    <w:rPr>
                      <w:sz w:val="21"/>
                      <w:szCs w:val="21"/>
                    </w:rPr>
                    <w:t>S</w:t>
                  </w:r>
                </w:p>
              </w:tc>
              <w:tc>
                <w:tcPr>
                  <w:tcW w:w="2436" w:type="dxa"/>
                  <w:vMerge w:val="continue"/>
                  <w:vAlign w:val="center"/>
                </w:tcPr>
                <w:p>
                  <w:pPr>
                    <w:jc w:val="center"/>
                    <w:rPr>
                      <w:sz w:val="21"/>
                      <w:szCs w:val="21"/>
                    </w:rPr>
                  </w:pPr>
                </w:p>
              </w:tc>
              <w:tc>
                <w:tcPr>
                  <w:tcW w:w="1251" w:type="dxa"/>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restart"/>
                  <w:vAlign w:val="center"/>
                </w:tcPr>
                <w:p>
                  <w:pPr>
                    <w:jc w:val="center"/>
                    <w:rPr>
                      <w:sz w:val="21"/>
                      <w:szCs w:val="21"/>
                    </w:rPr>
                  </w:pPr>
                  <w:r>
                    <w:rPr>
                      <w:sz w:val="21"/>
                      <w:szCs w:val="21"/>
                    </w:rPr>
                    <w:t>废水</w:t>
                  </w:r>
                </w:p>
              </w:tc>
              <w:tc>
                <w:tcPr>
                  <w:tcW w:w="2390" w:type="dxa"/>
                  <w:gridSpan w:val="2"/>
                  <w:vMerge w:val="restart"/>
                  <w:vAlign w:val="center"/>
                </w:tcPr>
                <w:p>
                  <w:pPr>
                    <w:jc w:val="center"/>
                    <w:rPr>
                      <w:sz w:val="21"/>
                      <w:szCs w:val="21"/>
                    </w:rPr>
                  </w:pPr>
                  <w:r>
                    <w:rPr>
                      <w:sz w:val="21"/>
                      <w:szCs w:val="21"/>
                    </w:rPr>
                    <w:t>COD、BOD</w:t>
                  </w:r>
                  <w:r>
                    <w:rPr>
                      <w:sz w:val="21"/>
                      <w:szCs w:val="21"/>
                      <w:vertAlign w:val="subscript"/>
                    </w:rPr>
                    <w:t>5</w:t>
                  </w:r>
                  <w:r>
                    <w:rPr>
                      <w:sz w:val="21"/>
                      <w:szCs w:val="21"/>
                    </w:rPr>
                    <w:t>、SS、氨氮、TP、TN</w:t>
                  </w:r>
                </w:p>
              </w:tc>
              <w:tc>
                <w:tcPr>
                  <w:tcW w:w="2436" w:type="dxa"/>
                  <w:vAlign w:val="center"/>
                </w:tcPr>
                <w:p>
                  <w:pPr>
                    <w:jc w:val="center"/>
                    <w:rPr>
                      <w:sz w:val="21"/>
                      <w:szCs w:val="21"/>
                    </w:rPr>
                  </w:pPr>
                  <w:r>
                    <w:rPr>
                      <w:sz w:val="21"/>
                      <w:szCs w:val="21"/>
                    </w:rPr>
                    <w:t>改造后的A</w:t>
                  </w:r>
                  <w:r>
                    <w:rPr>
                      <w:sz w:val="21"/>
                      <w:szCs w:val="21"/>
                      <w:vertAlign w:val="superscript"/>
                    </w:rPr>
                    <w:t>2</w:t>
                  </w:r>
                  <w:r>
                    <w:rPr>
                      <w:sz w:val="21"/>
                      <w:szCs w:val="21"/>
                    </w:rPr>
                    <w:t>/O生物池、新建的</w:t>
                  </w:r>
                  <w:r>
                    <w:rPr>
                      <w:bCs/>
                      <w:sz w:val="21"/>
                      <w:szCs w:val="21"/>
                    </w:rPr>
                    <w:t>反硝化深床滤池</w:t>
                  </w:r>
                </w:p>
              </w:tc>
              <w:tc>
                <w:tcPr>
                  <w:tcW w:w="1251" w:type="dxa"/>
                  <w:vAlign w:val="center"/>
                </w:tcPr>
                <w:p>
                  <w:pPr>
                    <w:jc w:val="center"/>
                    <w:rPr>
                      <w:sz w:val="21"/>
                      <w:szCs w:val="21"/>
                    </w:rPr>
                  </w:pPr>
                  <w:r>
                    <w:rPr>
                      <w:sz w:val="21"/>
                      <w:szCs w:val="21"/>
                    </w:rPr>
                    <w:t>350.0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continue"/>
                  <w:vAlign w:val="center"/>
                </w:tcPr>
                <w:p>
                  <w:pPr>
                    <w:jc w:val="center"/>
                    <w:rPr>
                      <w:sz w:val="21"/>
                      <w:szCs w:val="21"/>
                    </w:rPr>
                  </w:pPr>
                </w:p>
              </w:tc>
              <w:tc>
                <w:tcPr>
                  <w:tcW w:w="2390" w:type="dxa"/>
                  <w:gridSpan w:val="2"/>
                  <w:vMerge w:val="continue"/>
                  <w:vAlign w:val="center"/>
                </w:tcPr>
                <w:p>
                  <w:pPr>
                    <w:jc w:val="center"/>
                    <w:rPr>
                      <w:sz w:val="21"/>
                      <w:szCs w:val="21"/>
                    </w:rPr>
                  </w:pPr>
                </w:p>
              </w:tc>
              <w:tc>
                <w:tcPr>
                  <w:tcW w:w="2436" w:type="dxa"/>
                  <w:vAlign w:val="center"/>
                </w:tcPr>
                <w:p>
                  <w:pPr>
                    <w:jc w:val="center"/>
                    <w:rPr>
                      <w:sz w:val="21"/>
                      <w:szCs w:val="21"/>
                    </w:rPr>
                  </w:pPr>
                  <w:r>
                    <w:rPr>
                      <w:sz w:val="21"/>
                      <w:szCs w:val="21"/>
                    </w:rPr>
                    <w:t>依托原有进水在线监测装置</w:t>
                  </w:r>
                </w:p>
              </w:tc>
              <w:tc>
                <w:tcPr>
                  <w:tcW w:w="1251" w:type="dxa"/>
                  <w:vAlign w:val="center"/>
                </w:tcPr>
                <w:p>
                  <w:pPr>
                    <w:jc w:val="center"/>
                    <w:rPr>
                      <w:sz w:val="21"/>
                      <w:szCs w:val="21"/>
                    </w:rPr>
                  </w:pP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continue"/>
                  <w:vAlign w:val="center"/>
                </w:tcPr>
                <w:p>
                  <w:pPr>
                    <w:jc w:val="center"/>
                    <w:rPr>
                      <w:sz w:val="21"/>
                      <w:szCs w:val="21"/>
                    </w:rPr>
                  </w:pPr>
                </w:p>
              </w:tc>
              <w:tc>
                <w:tcPr>
                  <w:tcW w:w="2390" w:type="dxa"/>
                  <w:gridSpan w:val="2"/>
                  <w:vMerge w:val="continue"/>
                  <w:vAlign w:val="center"/>
                </w:tcPr>
                <w:p>
                  <w:pPr>
                    <w:jc w:val="center"/>
                    <w:rPr>
                      <w:sz w:val="21"/>
                      <w:szCs w:val="21"/>
                    </w:rPr>
                  </w:pPr>
                </w:p>
              </w:tc>
              <w:tc>
                <w:tcPr>
                  <w:tcW w:w="2436" w:type="dxa"/>
                  <w:vAlign w:val="center"/>
                </w:tcPr>
                <w:p>
                  <w:pPr>
                    <w:jc w:val="center"/>
                    <w:rPr>
                      <w:sz w:val="21"/>
                      <w:szCs w:val="21"/>
                    </w:rPr>
                  </w:pPr>
                  <w:r>
                    <w:rPr>
                      <w:sz w:val="21"/>
                      <w:szCs w:val="21"/>
                    </w:rPr>
                    <w:t>依托原有在线监测装置</w:t>
                  </w:r>
                </w:p>
              </w:tc>
              <w:tc>
                <w:tcPr>
                  <w:tcW w:w="1251" w:type="dxa"/>
                  <w:vAlign w:val="center"/>
                </w:tcPr>
                <w:p>
                  <w:pPr>
                    <w:jc w:val="center"/>
                    <w:rPr>
                      <w:sz w:val="21"/>
                      <w:szCs w:val="21"/>
                    </w:rPr>
                  </w:pP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Align w:val="center"/>
                </w:tcPr>
                <w:p>
                  <w:pPr>
                    <w:jc w:val="center"/>
                    <w:rPr>
                      <w:sz w:val="21"/>
                      <w:szCs w:val="21"/>
                    </w:rPr>
                  </w:pPr>
                  <w:r>
                    <w:rPr>
                      <w:sz w:val="21"/>
                      <w:szCs w:val="21"/>
                    </w:rPr>
                    <w:t>地下水</w:t>
                  </w:r>
                </w:p>
              </w:tc>
              <w:tc>
                <w:tcPr>
                  <w:tcW w:w="2390" w:type="dxa"/>
                  <w:gridSpan w:val="2"/>
                  <w:vAlign w:val="center"/>
                </w:tcPr>
                <w:p>
                  <w:pPr>
                    <w:jc w:val="center"/>
                    <w:rPr>
                      <w:sz w:val="21"/>
                      <w:szCs w:val="21"/>
                    </w:rPr>
                  </w:pPr>
                  <w:r>
                    <w:rPr>
                      <w:sz w:val="21"/>
                      <w:szCs w:val="21"/>
                    </w:rPr>
                    <w:t>COD、BOD</w:t>
                  </w:r>
                  <w:r>
                    <w:rPr>
                      <w:sz w:val="21"/>
                      <w:szCs w:val="21"/>
                      <w:vertAlign w:val="subscript"/>
                    </w:rPr>
                    <w:t>5</w:t>
                  </w:r>
                  <w:r>
                    <w:rPr>
                      <w:sz w:val="21"/>
                      <w:szCs w:val="21"/>
                    </w:rPr>
                    <w:t>、SS、氨氮、TP、TN</w:t>
                  </w:r>
                </w:p>
              </w:tc>
              <w:tc>
                <w:tcPr>
                  <w:tcW w:w="2436" w:type="dxa"/>
                  <w:vAlign w:val="center"/>
                </w:tcPr>
                <w:p>
                  <w:pPr>
                    <w:jc w:val="center"/>
                    <w:rPr>
                      <w:sz w:val="21"/>
                      <w:szCs w:val="21"/>
                    </w:rPr>
                  </w:pPr>
                  <w:r>
                    <w:rPr>
                      <w:bCs/>
                      <w:sz w:val="21"/>
                      <w:szCs w:val="21"/>
                    </w:rPr>
                    <w:t>反硝化深床滤池及污水埋地管道等进行防渗</w:t>
                  </w:r>
                </w:p>
              </w:tc>
              <w:tc>
                <w:tcPr>
                  <w:tcW w:w="1251" w:type="dxa"/>
                  <w:vAlign w:val="center"/>
                </w:tcPr>
                <w:p>
                  <w:pPr>
                    <w:jc w:val="center"/>
                    <w:rPr>
                      <w:sz w:val="21"/>
                      <w:szCs w:val="21"/>
                    </w:rPr>
                  </w:pPr>
                  <w:r>
                    <w:rPr>
                      <w:sz w:val="21"/>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Align w:val="center"/>
                </w:tcPr>
                <w:p>
                  <w:pPr>
                    <w:jc w:val="center"/>
                    <w:rPr>
                      <w:sz w:val="21"/>
                      <w:szCs w:val="21"/>
                    </w:rPr>
                  </w:pPr>
                  <w:r>
                    <w:rPr>
                      <w:sz w:val="21"/>
                      <w:szCs w:val="21"/>
                    </w:rPr>
                    <w:t>噪声</w:t>
                  </w:r>
                </w:p>
              </w:tc>
              <w:tc>
                <w:tcPr>
                  <w:tcW w:w="2390" w:type="dxa"/>
                  <w:gridSpan w:val="2"/>
                  <w:vAlign w:val="center"/>
                </w:tcPr>
                <w:p>
                  <w:pPr>
                    <w:jc w:val="center"/>
                    <w:rPr>
                      <w:sz w:val="21"/>
                      <w:szCs w:val="21"/>
                    </w:rPr>
                  </w:pPr>
                  <w:r>
                    <w:rPr>
                      <w:sz w:val="21"/>
                      <w:szCs w:val="21"/>
                    </w:rPr>
                    <w:t>新增生产设备</w:t>
                  </w:r>
                </w:p>
              </w:tc>
              <w:tc>
                <w:tcPr>
                  <w:tcW w:w="2436" w:type="dxa"/>
                  <w:vAlign w:val="center"/>
                </w:tcPr>
                <w:p>
                  <w:pPr>
                    <w:adjustRightInd w:val="0"/>
                    <w:snapToGrid w:val="0"/>
                    <w:jc w:val="center"/>
                    <w:rPr>
                      <w:sz w:val="21"/>
                      <w:szCs w:val="21"/>
                    </w:rPr>
                  </w:pPr>
                  <w:r>
                    <w:rPr>
                      <w:sz w:val="21"/>
                      <w:szCs w:val="21"/>
                    </w:rPr>
                    <w:t>低噪声设备，基础减振等</w:t>
                  </w:r>
                </w:p>
              </w:tc>
              <w:tc>
                <w:tcPr>
                  <w:tcW w:w="1251" w:type="dxa"/>
                  <w:vAlign w:val="center"/>
                </w:tcPr>
                <w:p>
                  <w:pPr>
                    <w:jc w:val="center"/>
                    <w:rPr>
                      <w:sz w:val="21"/>
                      <w:szCs w:val="21"/>
                    </w:rPr>
                  </w:pPr>
                  <w:r>
                    <w:rPr>
                      <w:sz w:val="21"/>
                      <w:szCs w:val="21"/>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restart"/>
                  <w:vAlign w:val="center"/>
                </w:tcPr>
                <w:p>
                  <w:pPr>
                    <w:jc w:val="center"/>
                    <w:rPr>
                      <w:sz w:val="21"/>
                      <w:szCs w:val="21"/>
                    </w:rPr>
                  </w:pPr>
                  <w:r>
                    <w:rPr>
                      <w:sz w:val="21"/>
                      <w:szCs w:val="21"/>
                    </w:rPr>
                    <w:t>固废</w:t>
                  </w:r>
                </w:p>
              </w:tc>
              <w:tc>
                <w:tcPr>
                  <w:tcW w:w="2390" w:type="dxa"/>
                  <w:gridSpan w:val="2"/>
                  <w:vAlign w:val="center"/>
                </w:tcPr>
                <w:p>
                  <w:pPr>
                    <w:jc w:val="center"/>
                    <w:rPr>
                      <w:sz w:val="21"/>
                      <w:szCs w:val="21"/>
                    </w:rPr>
                  </w:pPr>
                  <w:r>
                    <w:rPr>
                      <w:sz w:val="21"/>
                      <w:szCs w:val="21"/>
                    </w:rPr>
                    <w:t>格栅渣</w:t>
                  </w:r>
                </w:p>
              </w:tc>
              <w:tc>
                <w:tcPr>
                  <w:tcW w:w="2436" w:type="dxa"/>
                  <w:vMerge w:val="restart"/>
                  <w:vAlign w:val="center"/>
                </w:tcPr>
                <w:p>
                  <w:pPr>
                    <w:jc w:val="center"/>
                    <w:rPr>
                      <w:sz w:val="21"/>
                      <w:szCs w:val="21"/>
                    </w:rPr>
                  </w:pPr>
                  <w:r>
                    <w:rPr>
                      <w:sz w:val="21"/>
                      <w:szCs w:val="21"/>
                    </w:rPr>
                    <w:t>依托现有工程</w:t>
                  </w:r>
                </w:p>
              </w:tc>
              <w:tc>
                <w:tcPr>
                  <w:tcW w:w="1251" w:type="dxa"/>
                  <w:vMerge w:val="restart"/>
                  <w:vAlign w:val="center"/>
                </w:tcPr>
                <w:p>
                  <w:pPr>
                    <w:jc w:val="center"/>
                    <w:rPr>
                      <w:sz w:val="21"/>
                      <w:szCs w:val="21"/>
                    </w:rPr>
                  </w:pP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continue"/>
                  <w:vAlign w:val="center"/>
                </w:tcPr>
                <w:p>
                  <w:pPr>
                    <w:jc w:val="center"/>
                    <w:rPr>
                      <w:sz w:val="21"/>
                      <w:szCs w:val="21"/>
                    </w:rPr>
                  </w:pPr>
                </w:p>
              </w:tc>
              <w:tc>
                <w:tcPr>
                  <w:tcW w:w="2390" w:type="dxa"/>
                  <w:gridSpan w:val="2"/>
                  <w:vAlign w:val="center"/>
                </w:tcPr>
                <w:p>
                  <w:pPr>
                    <w:jc w:val="center"/>
                    <w:rPr>
                      <w:bCs/>
                      <w:snapToGrid w:val="0"/>
                      <w:sz w:val="21"/>
                      <w:szCs w:val="21"/>
                    </w:rPr>
                  </w:pPr>
                  <w:r>
                    <w:rPr>
                      <w:sz w:val="21"/>
                      <w:szCs w:val="21"/>
                    </w:rPr>
                    <w:t>沉淀池的沉砂</w:t>
                  </w:r>
                </w:p>
              </w:tc>
              <w:tc>
                <w:tcPr>
                  <w:tcW w:w="2436" w:type="dxa"/>
                  <w:vMerge w:val="continue"/>
                  <w:vAlign w:val="center"/>
                </w:tcPr>
                <w:p>
                  <w:pPr>
                    <w:jc w:val="center"/>
                    <w:rPr>
                      <w:sz w:val="21"/>
                      <w:szCs w:val="21"/>
                    </w:rPr>
                  </w:pPr>
                </w:p>
              </w:tc>
              <w:tc>
                <w:tcPr>
                  <w:tcW w:w="1251" w:type="dxa"/>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continue"/>
                  <w:vAlign w:val="center"/>
                </w:tcPr>
                <w:p>
                  <w:pPr>
                    <w:jc w:val="center"/>
                    <w:rPr>
                      <w:sz w:val="21"/>
                      <w:szCs w:val="21"/>
                    </w:rPr>
                  </w:pPr>
                </w:p>
              </w:tc>
              <w:tc>
                <w:tcPr>
                  <w:tcW w:w="2390" w:type="dxa"/>
                  <w:gridSpan w:val="2"/>
                  <w:vAlign w:val="center"/>
                </w:tcPr>
                <w:p>
                  <w:pPr>
                    <w:jc w:val="center"/>
                    <w:rPr>
                      <w:bCs/>
                      <w:sz w:val="21"/>
                      <w:szCs w:val="21"/>
                    </w:rPr>
                  </w:pPr>
                  <w:r>
                    <w:rPr>
                      <w:sz w:val="21"/>
                      <w:szCs w:val="21"/>
                    </w:rPr>
                    <w:t>污泥</w:t>
                  </w:r>
                </w:p>
              </w:tc>
              <w:tc>
                <w:tcPr>
                  <w:tcW w:w="2436" w:type="dxa"/>
                  <w:vMerge w:val="continue"/>
                  <w:vAlign w:val="center"/>
                </w:tcPr>
                <w:p>
                  <w:pPr>
                    <w:jc w:val="center"/>
                    <w:rPr>
                      <w:sz w:val="21"/>
                      <w:szCs w:val="21"/>
                    </w:rPr>
                  </w:pPr>
                </w:p>
              </w:tc>
              <w:tc>
                <w:tcPr>
                  <w:tcW w:w="1251" w:type="dxa"/>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continue"/>
                  <w:vAlign w:val="center"/>
                </w:tcPr>
                <w:p>
                  <w:pPr>
                    <w:jc w:val="center"/>
                    <w:rPr>
                      <w:sz w:val="21"/>
                      <w:szCs w:val="21"/>
                    </w:rPr>
                  </w:pPr>
                </w:p>
              </w:tc>
              <w:tc>
                <w:tcPr>
                  <w:tcW w:w="2390" w:type="dxa"/>
                  <w:gridSpan w:val="2"/>
                  <w:vAlign w:val="center"/>
                </w:tcPr>
                <w:p>
                  <w:pPr>
                    <w:jc w:val="center"/>
                    <w:rPr>
                      <w:bCs/>
                      <w:sz w:val="21"/>
                      <w:szCs w:val="21"/>
                    </w:rPr>
                  </w:pPr>
                  <w:r>
                    <w:rPr>
                      <w:bCs/>
                      <w:sz w:val="21"/>
                      <w:szCs w:val="21"/>
                    </w:rPr>
                    <w:t>生活垃圾</w:t>
                  </w:r>
                </w:p>
              </w:tc>
              <w:tc>
                <w:tcPr>
                  <w:tcW w:w="2436" w:type="dxa"/>
                  <w:vMerge w:val="continue"/>
                  <w:vAlign w:val="center"/>
                </w:tcPr>
                <w:p>
                  <w:pPr>
                    <w:jc w:val="center"/>
                    <w:rPr>
                      <w:sz w:val="21"/>
                      <w:szCs w:val="21"/>
                    </w:rPr>
                  </w:pPr>
                </w:p>
              </w:tc>
              <w:tc>
                <w:tcPr>
                  <w:tcW w:w="1251" w:type="dxa"/>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60" w:type="dxa"/>
                  <w:vMerge w:val="continue"/>
                  <w:vAlign w:val="center"/>
                </w:tcPr>
                <w:p>
                  <w:pPr>
                    <w:jc w:val="center"/>
                    <w:rPr>
                      <w:sz w:val="21"/>
                      <w:szCs w:val="21"/>
                    </w:rPr>
                  </w:pPr>
                </w:p>
              </w:tc>
              <w:tc>
                <w:tcPr>
                  <w:tcW w:w="1217" w:type="dxa"/>
                  <w:vMerge w:val="continue"/>
                  <w:vAlign w:val="center"/>
                </w:tcPr>
                <w:p>
                  <w:pPr>
                    <w:jc w:val="center"/>
                    <w:rPr>
                      <w:sz w:val="21"/>
                      <w:szCs w:val="21"/>
                    </w:rPr>
                  </w:pPr>
                </w:p>
              </w:tc>
              <w:tc>
                <w:tcPr>
                  <w:tcW w:w="2390" w:type="dxa"/>
                  <w:gridSpan w:val="2"/>
                  <w:vAlign w:val="center"/>
                </w:tcPr>
                <w:p>
                  <w:pPr>
                    <w:jc w:val="center"/>
                    <w:rPr>
                      <w:bCs/>
                      <w:sz w:val="21"/>
                      <w:szCs w:val="21"/>
                    </w:rPr>
                  </w:pPr>
                  <w:r>
                    <w:rPr>
                      <w:sz w:val="21"/>
                      <w:szCs w:val="21"/>
                    </w:rPr>
                    <w:t>餐饮垃圾及废油脂</w:t>
                  </w:r>
                </w:p>
              </w:tc>
              <w:tc>
                <w:tcPr>
                  <w:tcW w:w="2436" w:type="dxa"/>
                  <w:vMerge w:val="continue"/>
                  <w:vAlign w:val="center"/>
                </w:tcPr>
                <w:p>
                  <w:pPr>
                    <w:jc w:val="center"/>
                    <w:rPr>
                      <w:sz w:val="21"/>
                      <w:szCs w:val="21"/>
                    </w:rPr>
                  </w:pPr>
                </w:p>
              </w:tc>
              <w:tc>
                <w:tcPr>
                  <w:tcW w:w="1251" w:type="dxa"/>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03" w:type="dxa"/>
                  <w:gridSpan w:val="5"/>
                  <w:vAlign w:val="center"/>
                </w:tcPr>
                <w:p>
                  <w:pPr>
                    <w:jc w:val="center"/>
                    <w:rPr>
                      <w:sz w:val="21"/>
                      <w:szCs w:val="21"/>
                    </w:rPr>
                  </w:pPr>
                  <w:r>
                    <w:rPr>
                      <w:sz w:val="21"/>
                      <w:szCs w:val="21"/>
                    </w:rPr>
                    <w:t>总投资（万元）</w:t>
                  </w:r>
                </w:p>
              </w:tc>
              <w:tc>
                <w:tcPr>
                  <w:tcW w:w="1251" w:type="dxa"/>
                  <w:vAlign w:val="center"/>
                </w:tcPr>
                <w:p>
                  <w:pPr>
                    <w:jc w:val="center"/>
                    <w:rPr>
                      <w:sz w:val="21"/>
                      <w:szCs w:val="21"/>
                    </w:rPr>
                  </w:pPr>
                  <w:r>
                    <w:rPr>
                      <w:sz w:val="21"/>
                      <w:szCs w:val="21"/>
                    </w:rPr>
                    <w:t>1042.0</w:t>
                  </w:r>
                </w:p>
              </w:tc>
            </w:tr>
          </w:tbl>
          <w:p>
            <w:pPr>
              <w:adjustRightInd w:val="0"/>
              <w:snapToGrid w:val="0"/>
              <w:spacing w:line="360" w:lineRule="auto"/>
              <w:ind w:firstLine="482" w:firstLineChars="200"/>
              <w:rPr>
                <w:b/>
              </w:rPr>
            </w:pPr>
            <w:r>
              <w:rPr>
                <w:b/>
              </w:rPr>
              <w:t>十一、</w:t>
            </w:r>
            <w:r>
              <w:rPr>
                <w:rFonts w:hint="eastAsia" w:ascii="宋体" w:hAnsi="宋体" w:cs="宋体"/>
                <w:b/>
              </w:rPr>
              <w:t>环保设施清单</w:t>
            </w:r>
          </w:p>
          <w:p>
            <w:pPr>
              <w:spacing w:line="360" w:lineRule="auto"/>
              <w:ind w:firstLine="480" w:firstLineChars="200"/>
            </w:pPr>
            <w:r>
              <w:rPr>
                <w:rFonts w:hint="eastAsia"/>
              </w:rPr>
              <w:t>因现有工程未运行，目前未进行竣工环保验收，因此本次将现有工程环保设施纳入本次环保设施清单内，</w:t>
            </w:r>
            <w:r>
              <w:t>环保设施清单见表</w:t>
            </w:r>
            <w:r>
              <w:rPr>
                <w:rFonts w:hint="eastAsia"/>
              </w:rPr>
              <w:t>55</w:t>
            </w:r>
            <w:r>
              <w:t>。</w:t>
            </w:r>
          </w:p>
          <w:p>
            <w:pPr>
              <w:jc w:val="center"/>
              <w:rPr>
                <w:b/>
                <w:bCs/>
              </w:rPr>
            </w:pPr>
            <w:r>
              <w:rPr>
                <w:b/>
                <w:bCs/>
              </w:rPr>
              <w:t>表</w:t>
            </w:r>
            <w:r>
              <w:rPr>
                <w:rFonts w:hint="eastAsia"/>
                <w:b/>
                <w:bCs/>
              </w:rPr>
              <w:t xml:space="preserve">55  </w:t>
            </w:r>
            <w:r>
              <w:rPr>
                <w:b/>
                <w:bCs/>
              </w:rPr>
              <w:t xml:space="preserve">  建设项目环保设施清单（建议）</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333"/>
              <w:gridCol w:w="372"/>
              <w:gridCol w:w="1591"/>
              <w:gridCol w:w="2225"/>
              <w:gridCol w:w="1164"/>
              <w:gridCol w:w="257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6" w:hRule="atLeast"/>
                <w:jc w:val="center"/>
              </w:trPr>
              <w:tc>
                <w:tcPr>
                  <w:tcW w:w="705" w:type="dxa"/>
                  <w:gridSpan w:val="2"/>
                  <w:vAlign w:val="center"/>
                </w:tcPr>
                <w:p>
                  <w:pPr>
                    <w:adjustRightInd w:val="0"/>
                    <w:snapToGrid w:val="0"/>
                    <w:jc w:val="center"/>
                    <w:rPr>
                      <w:sz w:val="21"/>
                      <w:szCs w:val="21"/>
                    </w:rPr>
                  </w:pPr>
                  <w:r>
                    <w:rPr>
                      <w:sz w:val="21"/>
                      <w:szCs w:val="21"/>
                    </w:rPr>
                    <w:t>污染类型</w:t>
                  </w:r>
                </w:p>
              </w:tc>
              <w:tc>
                <w:tcPr>
                  <w:tcW w:w="1591" w:type="dxa"/>
                  <w:vAlign w:val="center"/>
                </w:tcPr>
                <w:p>
                  <w:pPr>
                    <w:adjustRightInd w:val="0"/>
                    <w:snapToGrid w:val="0"/>
                    <w:jc w:val="center"/>
                    <w:rPr>
                      <w:sz w:val="21"/>
                      <w:szCs w:val="21"/>
                    </w:rPr>
                  </w:pPr>
                  <w:r>
                    <w:rPr>
                      <w:sz w:val="21"/>
                      <w:szCs w:val="21"/>
                    </w:rPr>
                    <w:t>污染源</w:t>
                  </w:r>
                </w:p>
              </w:tc>
              <w:tc>
                <w:tcPr>
                  <w:tcW w:w="2225" w:type="dxa"/>
                  <w:vAlign w:val="center"/>
                </w:tcPr>
                <w:p>
                  <w:pPr>
                    <w:adjustRightInd w:val="0"/>
                    <w:snapToGrid w:val="0"/>
                    <w:jc w:val="center"/>
                    <w:rPr>
                      <w:sz w:val="21"/>
                      <w:szCs w:val="21"/>
                    </w:rPr>
                  </w:pPr>
                  <w:r>
                    <w:rPr>
                      <w:sz w:val="21"/>
                      <w:szCs w:val="21"/>
                    </w:rPr>
                    <w:t>防治措施</w:t>
                  </w:r>
                </w:p>
              </w:tc>
              <w:tc>
                <w:tcPr>
                  <w:tcW w:w="1164" w:type="dxa"/>
                  <w:vAlign w:val="center"/>
                </w:tcPr>
                <w:p>
                  <w:pPr>
                    <w:jc w:val="center"/>
                    <w:rPr>
                      <w:sz w:val="21"/>
                      <w:szCs w:val="21"/>
                    </w:rPr>
                  </w:pPr>
                  <w:r>
                    <w:rPr>
                      <w:sz w:val="21"/>
                      <w:szCs w:val="21"/>
                    </w:rPr>
                    <w:t>排污口/验收位置</w:t>
                  </w:r>
                </w:p>
              </w:tc>
              <w:tc>
                <w:tcPr>
                  <w:tcW w:w="2576" w:type="dxa"/>
                  <w:vAlign w:val="center"/>
                </w:tcPr>
                <w:p>
                  <w:pPr>
                    <w:adjustRightInd w:val="0"/>
                    <w:snapToGrid w:val="0"/>
                    <w:jc w:val="center"/>
                    <w:rPr>
                      <w:sz w:val="21"/>
                      <w:szCs w:val="21"/>
                    </w:rPr>
                  </w:pPr>
                  <w:r>
                    <w:rPr>
                      <w:sz w:val="21"/>
                      <w:szCs w:val="21"/>
                    </w:rPr>
                    <w:t>执行标准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4" w:hRule="atLeast"/>
                <w:jc w:val="center"/>
              </w:trPr>
              <w:tc>
                <w:tcPr>
                  <w:tcW w:w="705" w:type="dxa"/>
                  <w:gridSpan w:val="2"/>
                  <w:vMerge w:val="restart"/>
                  <w:vAlign w:val="center"/>
                </w:tcPr>
                <w:p>
                  <w:pPr>
                    <w:adjustRightInd w:val="0"/>
                    <w:snapToGrid w:val="0"/>
                    <w:jc w:val="center"/>
                    <w:rPr>
                      <w:sz w:val="21"/>
                      <w:szCs w:val="21"/>
                    </w:rPr>
                  </w:pPr>
                  <w:r>
                    <w:rPr>
                      <w:sz w:val="21"/>
                      <w:szCs w:val="21"/>
                    </w:rPr>
                    <w:t>废气</w:t>
                  </w:r>
                </w:p>
              </w:tc>
              <w:tc>
                <w:tcPr>
                  <w:tcW w:w="1591" w:type="dxa"/>
                  <w:vAlign w:val="center"/>
                </w:tcPr>
                <w:p>
                  <w:pPr>
                    <w:adjustRightInd w:val="0"/>
                    <w:snapToGrid w:val="0"/>
                    <w:jc w:val="center"/>
                    <w:rPr>
                      <w:sz w:val="21"/>
                      <w:szCs w:val="21"/>
                    </w:rPr>
                  </w:pPr>
                  <w:r>
                    <w:rPr>
                      <w:sz w:val="21"/>
                      <w:szCs w:val="21"/>
                    </w:rPr>
                    <w:t>格栅间、污泥脱水机房等恶臭</w:t>
                  </w:r>
                </w:p>
              </w:tc>
              <w:tc>
                <w:tcPr>
                  <w:tcW w:w="2225" w:type="dxa"/>
                  <w:vAlign w:val="center"/>
                </w:tcPr>
                <w:p>
                  <w:pPr>
                    <w:autoSpaceDE w:val="0"/>
                    <w:autoSpaceDN w:val="0"/>
                    <w:adjustRightInd w:val="0"/>
                    <w:jc w:val="center"/>
                    <w:rPr>
                      <w:rFonts w:hint="eastAsia"/>
                      <w:kern w:val="0"/>
                      <w:sz w:val="21"/>
                      <w:szCs w:val="21"/>
                    </w:rPr>
                  </w:pPr>
                  <w:r>
                    <w:rPr>
                      <w:kern w:val="0"/>
                      <w:sz w:val="21"/>
                      <w:szCs w:val="21"/>
                    </w:rPr>
                    <w:t>加盖密闭+生物除臭装置+15m排气筒</w:t>
                  </w:r>
                  <w:r>
                    <w:rPr>
                      <w:rFonts w:hint="eastAsia"/>
                      <w:kern w:val="0"/>
                      <w:sz w:val="21"/>
                      <w:szCs w:val="21"/>
                    </w:rPr>
                    <w:t>（1套）</w:t>
                  </w:r>
                </w:p>
              </w:tc>
              <w:tc>
                <w:tcPr>
                  <w:tcW w:w="1164" w:type="dxa"/>
                  <w:vAlign w:val="center"/>
                </w:tcPr>
                <w:p>
                  <w:pPr>
                    <w:jc w:val="center"/>
                    <w:rPr>
                      <w:sz w:val="21"/>
                      <w:szCs w:val="21"/>
                    </w:rPr>
                  </w:pPr>
                  <w:r>
                    <w:rPr>
                      <w:sz w:val="21"/>
                      <w:szCs w:val="21"/>
                    </w:rPr>
                    <w:t>排气口</w:t>
                  </w:r>
                </w:p>
              </w:tc>
              <w:tc>
                <w:tcPr>
                  <w:tcW w:w="2576" w:type="dxa"/>
                  <w:vMerge w:val="restart"/>
                  <w:vAlign w:val="center"/>
                </w:tcPr>
                <w:p>
                  <w:pPr>
                    <w:adjustRightInd w:val="0"/>
                    <w:snapToGrid w:val="0"/>
                    <w:spacing w:line="300" w:lineRule="exact"/>
                    <w:jc w:val="center"/>
                    <w:rPr>
                      <w:sz w:val="21"/>
                      <w:szCs w:val="21"/>
                    </w:rPr>
                  </w:pPr>
                  <w:r>
                    <w:rPr>
                      <w:sz w:val="21"/>
                      <w:szCs w:val="21"/>
                    </w:rPr>
                    <w:t>《恶臭污染物排放标准》（GB14554-93）表2中要求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4" w:hRule="atLeast"/>
                <w:jc w:val="center"/>
              </w:trPr>
              <w:tc>
                <w:tcPr>
                  <w:tcW w:w="705" w:type="dxa"/>
                  <w:gridSpan w:val="2"/>
                  <w:vMerge w:val="continue"/>
                  <w:vAlign w:val="center"/>
                </w:tcPr>
                <w:p>
                  <w:pPr>
                    <w:adjustRightInd w:val="0"/>
                    <w:snapToGrid w:val="0"/>
                    <w:jc w:val="center"/>
                    <w:rPr>
                      <w:sz w:val="21"/>
                      <w:szCs w:val="21"/>
                    </w:rPr>
                  </w:pPr>
                </w:p>
              </w:tc>
              <w:tc>
                <w:tcPr>
                  <w:tcW w:w="1591" w:type="dxa"/>
                  <w:vAlign w:val="center"/>
                </w:tcPr>
                <w:p>
                  <w:pPr>
                    <w:autoSpaceDE w:val="0"/>
                    <w:autoSpaceDN w:val="0"/>
                    <w:adjustRightInd w:val="0"/>
                    <w:jc w:val="center"/>
                    <w:rPr>
                      <w:kern w:val="0"/>
                      <w:sz w:val="21"/>
                      <w:szCs w:val="21"/>
                    </w:rPr>
                  </w:pPr>
                  <w:r>
                    <w:rPr>
                      <w:kern w:val="0"/>
                      <w:sz w:val="21"/>
                      <w:szCs w:val="21"/>
                    </w:rPr>
                    <w:t>初沉池、生物反应池、二沉池等恶臭</w:t>
                  </w:r>
                </w:p>
              </w:tc>
              <w:tc>
                <w:tcPr>
                  <w:tcW w:w="2225" w:type="dxa"/>
                  <w:vAlign w:val="center"/>
                </w:tcPr>
                <w:p>
                  <w:pPr>
                    <w:autoSpaceDE w:val="0"/>
                    <w:autoSpaceDN w:val="0"/>
                    <w:adjustRightInd w:val="0"/>
                    <w:jc w:val="center"/>
                    <w:rPr>
                      <w:kern w:val="0"/>
                      <w:sz w:val="21"/>
                      <w:szCs w:val="21"/>
                    </w:rPr>
                  </w:pPr>
                  <w:r>
                    <w:rPr>
                      <w:kern w:val="0"/>
                      <w:sz w:val="21"/>
                      <w:szCs w:val="21"/>
                    </w:rPr>
                    <w:t>加盖密闭+生物除臭装置+15m排气筒</w:t>
                  </w:r>
                  <w:r>
                    <w:rPr>
                      <w:rFonts w:hint="eastAsia"/>
                      <w:kern w:val="0"/>
                      <w:sz w:val="21"/>
                      <w:szCs w:val="21"/>
                    </w:rPr>
                    <w:t>（1套）</w:t>
                  </w:r>
                </w:p>
              </w:tc>
              <w:tc>
                <w:tcPr>
                  <w:tcW w:w="1164" w:type="dxa"/>
                  <w:vAlign w:val="center"/>
                </w:tcPr>
                <w:p>
                  <w:pPr>
                    <w:jc w:val="center"/>
                    <w:rPr>
                      <w:sz w:val="21"/>
                      <w:szCs w:val="21"/>
                    </w:rPr>
                  </w:pPr>
                  <w:r>
                    <w:rPr>
                      <w:sz w:val="21"/>
                      <w:szCs w:val="21"/>
                    </w:rPr>
                    <w:t>排气口</w:t>
                  </w:r>
                </w:p>
              </w:tc>
              <w:tc>
                <w:tcPr>
                  <w:tcW w:w="2576" w:type="dxa"/>
                  <w:vMerge w:val="continue"/>
                  <w:vAlign w:val="center"/>
                </w:tcPr>
                <w:p>
                  <w:pPr>
                    <w:pStyle w:val="29"/>
                    <w:rPr>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4" w:hRule="atLeast"/>
                <w:jc w:val="center"/>
              </w:trPr>
              <w:tc>
                <w:tcPr>
                  <w:tcW w:w="705" w:type="dxa"/>
                  <w:gridSpan w:val="2"/>
                  <w:vMerge w:val="continue"/>
                  <w:vAlign w:val="center"/>
                </w:tcPr>
                <w:p>
                  <w:pPr>
                    <w:adjustRightInd w:val="0"/>
                    <w:snapToGrid w:val="0"/>
                    <w:jc w:val="center"/>
                    <w:rPr>
                      <w:sz w:val="21"/>
                      <w:szCs w:val="21"/>
                    </w:rPr>
                  </w:pPr>
                </w:p>
              </w:tc>
              <w:tc>
                <w:tcPr>
                  <w:tcW w:w="1591" w:type="dxa"/>
                  <w:vAlign w:val="center"/>
                </w:tcPr>
                <w:p>
                  <w:pPr>
                    <w:autoSpaceDE w:val="0"/>
                    <w:autoSpaceDN w:val="0"/>
                    <w:adjustRightInd w:val="0"/>
                    <w:jc w:val="center"/>
                    <w:rPr>
                      <w:kern w:val="0"/>
                      <w:sz w:val="21"/>
                      <w:szCs w:val="21"/>
                    </w:rPr>
                  </w:pPr>
                  <w:r>
                    <w:rPr>
                      <w:kern w:val="0"/>
                      <w:sz w:val="21"/>
                      <w:szCs w:val="21"/>
                    </w:rPr>
                    <w:t>曝气沉砂池</w:t>
                  </w:r>
                  <w:r>
                    <w:rPr>
                      <w:rFonts w:hint="eastAsia"/>
                      <w:kern w:val="0"/>
                      <w:sz w:val="21"/>
                      <w:szCs w:val="21"/>
                    </w:rPr>
                    <w:t>恶臭</w:t>
                  </w:r>
                </w:p>
              </w:tc>
              <w:tc>
                <w:tcPr>
                  <w:tcW w:w="2225" w:type="dxa"/>
                  <w:vAlign w:val="center"/>
                </w:tcPr>
                <w:p>
                  <w:pPr>
                    <w:autoSpaceDE w:val="0"/>
                    <w:autoSpaceDN w:val="0"/>
                    <w:adjustRightInd w:val="0"/>
                    <w:jc w:val="center"/>
                    <w:rPr>
                      <w:kern w:val="0"/>
                      <w:sz w:val="21"/>
                      <w:szCs w:val="21"/>
                    </w:rPr>
                  </w:pPr>
                  <w:r>
                    <w:rPr>
                      <w:rFonts w:hint="eastAsia"/>
                      <w:kern w:val="0"/>
                      <w:sz w:val="21"/>
                      <w:szCs w:val="21"/>
                    </w:rPr>
                    <w:t>/</w:t>
                  </w:r>
                </w:p>
              </w:tc>
              <w:tc>
                <w:tcPr>
                  <w:tcW w:w="1164" w:type="dxa"/>
                  <w:vAlign w:val="center"/>
                </w:tcPr>
                <w:p>
                  <w:pPr>
                    <w:jc w:val="center"/>
                    <w:rPr>
                      <w:sz w:val="21"/>
                      <w:szCs w:val="21"/>
                    </w:rPr>
                  </w:pPr>
                  <w:r>
                    <w:rPr>
                      <w:sz w:val="21"/>
                      <w:szCs w:val="21"/>
                    </w:rPr>
                    <w:t>厂界外上1个、下风向3个</w:t>
                  </w:r>
                </w:p>
              </w:tc>
              <w:tc>
                <w:tcPr>
                  <w:tcW w:w="2576" w:type="dxa"/>
                  <w:vAlign w:val="center"/>
                </w:tcPr>
                <w:p>
                  <w:pPr>
                    <w:adjustRightInd w:val="0"/>
                    <w:snapToGrid w:val="0"/>
                    <w:spacing w:line="300" w:lineRule="exact"/>
                    <w:jc w:val="center"/>
                    <w:rPr>
                      <w:sz w:val="21"/>
                      <w:szCs w:val="21"/>
                    </w:rPr>
                  </w:pPr>
                  <w:r>
                    <w:rPr>
                      <w:color w:val="0000FF"/>
                      <w:sz w:val="21"/>
                      <w:szCs w:val="21"/>
                    </w:rPr>
                    <w:t>《城镇污水处理厂污染物排放标准》（GB18918-2002）</w:t>
                  </w:r>
                  <w:r>
                    <w:rPr>
                      <w:rFonts w:hint="eastAsia"/>
                      <w:color w:val="0000FF"/>
                      <w:sz w:val="21"/>
                      <w:szCs w:val="21"/>
                    </w:rPr>
                    <w:t>表4</w:t>
                  </w:r>
                  <w:r>
                    <w:rPr>
                      <w:color w:val="0000FF"/>
                      <w:sz w:val="21"/>
                      <w:szCs w:val="21"/>
                    </w:rPr>
                    <w:t>厂界（防护带边缘）废气排放最高允许浓度中二级标准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2" w:hRule="atLeast"/>
                <w:jc w:val="center"/>
              </w:trPr>
              <w:tc>
                <w:tcPr>
                  <w:tcW w:w="705" w:type="dxa"/>
                  <w:gridSpan w:val="2"/>
                  <w:vMerge w:val="restart"/>
                  <w:vAlign w:val="center"/>
                </w:tcPr>
                <w:p>
                  <w:pPr>
                    <w:adjustRightInd w:val="0"/>
                    <w:snapToGrid w:val="0"/>
                    <w:jc w:val="center"/>
                    <w:rPr>
                      <w:sz w:val="21"/>
                      <w:szCs w:val="21"/>
                    </w:rPr>
                  </w:pPr>
                  <w:r>
                    <w:rPr>
                      <w:sz w:val="21"/>
                      <w:szCs w:val="21"/>
                    </w:rPr>
                    <w:t>废水</w:t>
                  </w:r>
                </w:p>
              </w:tc>
              <w:tc>
                <w:tcPr>
                  <w:tcW w:w="1591" w:type="dxa"/>
                  <w:vMerge w:val="restart"/>
                  <w:vAlign w:val="center"/>
                </w:tcPr>
                <w:p>
                  <w:pPr>
                    <w:adjustRightInd w:val="0"/>
                    <w:snapToGrid w:val="0"/>
                    <w:jc w:val="center"/>
                    <w:rPr>
                      <w:rFonts w:hint="eastAsia"/>
                      <w:sz w:val="21"/>
                      <w:szCs w:val="21"/>
                    </w:rPr>
                  </w:pPr>
                  <w:r>
                    <w:rPr>
                      <w:rFonts w:hint="eastAsia"/>
                      <w:sz w:val="21"/>
                      <w:szCs w:val="21"/>
                    </w:rPr>
                    <w:t>废水</w:t>
                  </w:r>
                </w:p>
              </w:tc>
              <w:tc>
                <w:tcPr>
                  <w:tcW w:w="2225" w:type="dxa"/>
                  <w:vAlign w:val="center"/>
                </w:tcPr>
                <w:p>
                  <w:pPr>
                    <w:adjustRightInd w:val="0"/>
                    <w:snapToGrid w:val="0"/>
                    <w:jc w:val="center"/>
                    <w:rPr>
                      <w:rFonts w:hint="eastAsia"/>
                      <w:sz w:val="21"/>
                      <w:szCs w:val="21"/>
                    </w:rPr>
                  </w:pPr>
                  <w:r>
                    <w:rPr>
                      <w:rFonts w:hint="eastAsia"/>
                      <w:sz w:val="21"/>
                      <w:szCs w:val="21"/>
                    </w:rPr>
                    <w:t>粗格栅、细格栅、曝气沉砂池、初沉池、改造后的生物反应池、二沉池、高密度沉淀池、滤布转盘滤池、新建的反硝化深床滤池、接触消毒池等</w:t>
                  </w:r>
                  <w:r>
                    <w:rPr>
                      <w:rFonts w:hint="eastAsia"/>
                      <w:kern w:val="0"/>
                      <w:sz w:val="21"/>
                      <w:szCs w:val="21"/>
                    </w:rPr>
                    <w:t>（各1套）</w:t>
                  </w:r>
                </w:p>
              </w:tc>
              <w:tc>
                <w:tcPr>
                  <w:tcW w:w="1164" w:type="dxa"/>
                  <w:vMerge w:val="restart"/>
                  <w:vAlign w:val="center"/>
                </w:tcPr>
                <w:p>
                  <w:pPr>
                    <w:jc w:val="center"/>
                    <w:rPr>
                      <w:sz w:val="21"/>
                      <w:szCs w:val="21"/>
                    </w:rPr>
                  </w:pPr>
                  <w:r>
                    <w:rPr>
                      <w:sz w:val="21"/>
                      <w:szCs w:val="21"/>
                    </w:rPr>
                    <w:t>废水总排口</w:t>
                  </w:r>
                </w:p>
              </w:tc>
              <w:tc>
                <w:tcPr>
                  <w:tcW w:w="2576" w:type="dxa"/>
                  <w:vMerge w:val="restart"/>
                  <w:vAlign w:val="center"/>
                </w:tcPr>
                <w:p>
                  <w:pPr>
                    <w:pStyle w:val="29"/>
                    <w:rPr>
                      <w:sz w:val="21"/>
                      <w:szCs w:val="21"/>
                    </w:rPr>
                  </w:pPr>
                  <w:r>
                    <w:rPr>
                      <w:sz w:val="21"/>
                      <w:szCs w:val="21"/>
                    </w:rPr>
                    <w:t>《陕西省黄河流域污水综合排放标准》（DB61/224-2018）表1中A标准要求（其中TN执行</w:t>
                  </w:r>
                  <w:r>
                    <w:rPr>
                      <w:color w:val="0000FF"/>
                      <w:sz w:val="21"/>
                      <w:szCs w:val="21"/>
                    </w:rPr>
                    <w:t>《西咸新区城镇污水处理厂再生水化提标改造和加盖除臭工程三年行动方案（2018-2020年）》</w:t>
                  </w:r>
                  <w:r>
                    <w:rPr>
                      <w:sz w:val="21"/>
                      <w:szCs w:val="21"/>
                    </w:rPr>
                    <w:t>中要求的地表水准IV类水质标准）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2" w:hRule="atLeast"/>
                <w:jc w:val="center"/>
              </w:trPr>
              <w:tc>
                <w:tcPr>
                  <w:tcW w:w="705" w:type="dxa"/>
                  <w:gridSpan w:val="2"/>
                  <w:vMerge w:val="continue"/>
                  <w:vAlign w:val="center"/>
                </w:tcPr>
                <w:p>
                  <w:pPr>
                    <w:adjustRightInd w:val="0"/>
                    <w:snapToGrid w:val="0"/>
                    <w:jc w:val="center"/>
                    <w:rPr>
                      <w:sz w:val="21"/>
                      <w:szCs w:val="21"/>
                    </w:rPr>
                  </w:pPr>
                </w:p>
              </w:tc>
              <w:tc>
                <w:tcPr>
                  <w:tcW w:w="1591" w:type="dxa"/>
                  <w:vMerge w:val="continue"/>
                  <w:vAlign w:val="center"/>
                </w:tcPr>
                <w:p>
                  <w:pPr>
                    <w:adjustRightInd w:val="0"/>
                    <w:snapToGrid w:val="0"/>
                    <w:jc w:val="center"/>
                    <w:rPr>
                      <w:rFonts w:hint="eastAsia"/>
                      <w:sz w:val="21"/>
                      <w:szCs w:val="21"/>
                    </w:rPr>
                  </w:pPr>
                </w:p>
              </w:tc>
              <w:tc>
                <w:tcPr>
                  <w:tcW w:w="2225" w:type="dxa"/>
                  <w:vAlign w:val="center"/>
                </w:tcPr>
                <w:p>
                  <w:pPr>
                    <w:adjustRightInd w:val="0"/>
                    <w:snapToGrid w:val="0"/>
                    <w:jc w:val="center"/>
                    <w:rPr>
                      <w:b/>
                      <w:bCs/>
                      <w:sz w:val="21"/>
                      <w:szCs w:val="21"/>
                    </w:rPr>
                  </w:pPr>
                  <w:r>
                    <w:rPr>
                      <w:sz w:val="21"/>
                      <w:szCs w:val="21"/>
                    </w:rPr>
                    <w:t>进水在线监测装置</w:t>
                  </w:r>
                  <w:r>
                    <w:rPr>
                      <w:rFonts w:hint="eastAsia"/>
                      <w:kern w:val="0"/>
                      <w:sz w:val="21"/>
                      <w:szCs w:val="21"/>
                    </w:rPr>
                    <w:t>（1套）</w:t>
                  </w:r>
                </w:p>
              </w:tc>
              <w:tc>
                <w:tcPr>
                  <w:tcW w:w="1164" w:type="dxa"/>
                  <w:vMerge w:val="continue"/>
                  <w:vAlign w:val="center"/>
                </w:tcPr>
                <w:p>
                  <w:pPr>
                    <w:jc w:val="center"/>
                    <w:rPr>
                      <w:sz w:val="21"/>
                      <w:szCs w:val="21"/>
                    </w:rPr>
                  </w:pPr>
                </w:p>
              </w:tc>
              <w:tc>
                <w:tcPr>
                  <w:tcW w:w="2576" w:type="dxa"/>
                  <w:vMerge w:val="continue"/>
                  <w:vAlign w:val="center"/>
                </w:tcPr>
                <w:p>
                  <w:pPr>
                    <w:pStyle w:val="29"/>
                    <w:rPr>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2" w:hRule="atLeast"/>
                <w:jc w:val="center"/>
              </w:trPr>
              <w:tc>
                <w:tcPr>
                  <w:tcW w:w="705" w:type="dxa"/>
                  <w:gridSpan w:val="2"/>
                  <w:vMerge w:val="continue"/>
                  <w:vAlign w:val="center"/>
                </w:tcPr>
                <w:p>
                  <w:pPr>
                    <w:adjustRightInd w:val="0"/>
                    <w:snapToGrid w:val="0"/>
                    <w:jc w:val="center"/>
                    <w:rPr>
                      <w:sz w:val="21"/>
                      <w:szCs w:val="21"/>
                    </w:rPr>
                  </w:pPr>
                </w:p>
              </w:tc>
              <w:tc>
                <w:tcPr>
                  <w:tcW w:w="1591" w:type="dxa"/>
                  <w:vMerge w:val="continue"/>
                  <w:vAlign w:val="center"/>
                </w:tcPr>
                <w:p>
                  <w:pPr>
                    <w:adjustRightInd w:val="0"/>
                    <w:snapToGrid w:val="0"/>
                    <w:jc w:val="center"/>
                    <w:rPr>
                      <w:rFonts w:hint="eastAsia"/>
                      <w:sz w:val="21"/>
                      <w:szCs w:val="21"/>
                    </w:rPr>
                  </w:pPr>
                </w:p>
              </w:tc>
              <w:tc>
                <w:tcPr>
                  <w:tcW w:w="2225" w:type="dxa"/>
                  <w:vAlign w:val="center"/>
                </w:tcPr>
                <w:p>
                  <w:pPr>
                    <w:adjustRightInd w:val="0"/>
                    <w:snapToGrid w:val="0"/>
                    <w:jc w:val="center"/>
                    <w:rPr>
                      <w:b/>
                      <w:bCs/>
                      <w:sz w:val="21"/>
                      <w:szCs w:val="21"/>
                    </w:rPr>
                  </w:pPr>
                  <w:r>
                    <w:rPr>
                      <w:sz w:val="21"/>
                      <w:szCs w:val="21"/>
                    </w:rPr>
                    <w:t>出水在线监测装置</w:t>
                  </w:r>
                  <w:r>
                    <w:rPr>
                      <w:rFonts w:hint="eastAsia"/>
                      <w:kern w:val="0"/>
                      <w:sz w:val="21"/>
                      <w:szCs w:val="21"/>
                    </w:rPr>
                    <w:t>（1套）</w:t>
                  </w:r>
                </w:p>
              </w:tc>
              <w:tc>
                <w:tcPr>
                  <w:tcW w:w="1164" w:type="dxa"/>
                  <w:vMerge w:val="continue"/>
                  <w:vAlign w:val="center"/>
                </w:tcPr>
                <w:p>
                  <w:pPr>
                    <w:jc w:val="center"/>
                    <w:rPr>
                      <w:sz w:val="21"/>
                      <w:szCs w:val="21"/>
                    </w:rPr>
                  </w:pPr>
                </w:p>
              </w:tc>
              <w:tc>
                <w:tcPr>
                  <w:tcW w:w="2576" w:type="dxa"/>
                  <w:vMerge w:val="continue"/>
                  <w:vAlign w:val="center"/>
                </w:tcPr>
                <w:p>
                  <w:pPr>
                    <w:pStyle w:val="29"/>
                    <w:rPr>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2" w:hRule="atLeast"/>
                <w:jc w:val="center"/>
              </w:trPr>
              <w:tc>
                <w:tcPr>
                  <w:tcW w:w="705" w:type="dxa"/>
                  <w:gridSpan w:val="2"/>
                  <w:vMerge w:val="restart"/>
                  <w:vAlign w:val="center"/>
                </w:tcPr>
                <w:p>
                  <w:pPr>
                    <w:adjustRightInd w:val="0"/>
                    <w:snapToGrid w:val="0"/>
                    <w:jc w:val="center"/>
                    <w:rPr>
                      <w:rFonts w:hint="eastAsia"/>
                      <w:sz w:val="21"/>
                      <w:szCs w:val="21"/>
                    </w:rPr>
                  </w:pPr>
                  <w:r>
                    <w:rPr>
                      <w:rFonts w:hint="eastAsia"/>
                      <w:sz w:val="21"/>
                      <w:szCs w:val="21"/>
                    </w:rPr>
                    <w:t>地下水</w:t>
                  </w:r>
                </w:p>
              </w:tc>
              <w:tc>
                <w:tcPr>
                  <w:tcW w:w="1591" w:type="dxa"/>
                  <w:vMerge w:val="restart"/>
                  <w:vAlign w:val="center"/>
                </w:tcPr>
                <w:p>
                  <w:pPr>
                    <w:adjustRightInd w:val="0"/>
                    <w:snapToGrid w:val="0"/>
                    <w:jc w:val="center"/>
                    <w:rPr>
                      <w:rFonts w:hint="eastAsia"/>
                      <w:sz w:val="21"/>
                      <w:szCs w:val="21"/>
                    </w:rPr>
                  </w:pPr>
                  <w:r>
                    <w:rPr>
                      <w:rFonts w:hint="eastAsia"/>
                      <w:sz w:val="21"/>
                      <w:szCs w:val="21"/>
                    </w:rPr>
                    <w:t>地下水</w:t>
                  </w:r>
                </w:p>
              </w:tc>
              <w:tc>
                <w:tcPr>
                  <w:tcW w:w="2225" w:type="dxa"/>
                  <w:vAlign w:val="center"/>
                </w:tcPr>
                <w:p>
                  <w:pPr>
                    <w:adjustRightInd w:val="0"/>
                    <w:snapToGrid w:val="0"/>
                    <w:jc w:val="center"/>
                    <w:rPr>
                      <w:sz w:val="21"/>
                      <w:szCs w:val="21"/>
                    </w:rPr>
                  </w:pPr>
                  <w:r>
                    <w:rPr>
                      <w:sz w:val="21"/>
                      <w:szCs w:val="21"/>
                    </w:rPr>
                    <w:t>粗格栅及进水泵房、初沉池、厌氧池、缺氧池、好氧池、二沉池、污泥贮池、污泥脱水机房、生物除臭装置以及污水埋地管道等</w:t>
                  </w:r>
                  <w:r>
                    <w:rPr>
                      <w:rFonts w:hint="eastAsia"/>
                      <w:sz w:val="21"/>
                      <w:szCs w:val="21"/>
                    </w:rPr>
                    <w:t>进行防渗</w:t>
                  </w:r>
                </w:p>
              </w:tc>
              <w:tc>
                <w:tcPr>
                  <w:tcW w:w="1164" w:type="dxa"/>
                  <w:vAlign w:val="center"/>
                </w:tcPr>
                <w:p>
                  <w:pPr>
                    <w:jc w:val="center"/>
                    <w:rPr>
                      <w:sz w:val="21"/>
                      <w:szCs w:val="21"/>
                    </w:rPr>
                  </w:pPr>
                  <w:r>
                    <w:rPr>
                      <w:rFonts w:hint="eastAsia"/>
                      <w:sz w:val="21"/>
                      <w:szCs w:val="21"/>
                    </w:rPr>
                    <w:t>/</w:t>
                  </w:r>
                </w:p>
              </w:tc>
              <w:tc>
                <w:tcPr>
                  <w:tcW w:w="2576" w:type="dxa"/>
                  <w:vMerge w:val="restart"/>
                  <w:vAlign w:val="center"/>
                </w:tcPr>
                <w:p>
                  <w:pPr>
                    <w:pStyle w:val="29"/>
                    <w:rPr>
                      <w:sz w:val="21"/>
                      <w:szCs w:val="21"/>
                    </w:rPr>
                  </w:pPr>
                  <w:r>
                    <w:rPr>
                      <w:sz w:val="21"/>
                      <w:szCs w:val="21"/>
                    </w:rPr>
                    <w:t>《环境影响评价技术导则 地下水环境》（HJ610-2016）</w:t>
                  </w:r>
                  <w:r>
                    <w:rPr>
                      <w:rFonts w:hint="eastAsia"/>
                      <w:sz w:val="21"/>
                      <w:szCs w:val="21"/>
                    </w:rPr>
                    <w:t>相关要求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2" w:hRule="atLeast"/>
                <w:jc w:val="center"/>
              </w:trPr>
              <w:tc>
                <w:tcPr>
                  <w:tcW w:w="705" w:type="dxa"/>
                  <w:gridSpan w:val="2"/>
                  <w:vMerge w:val="continue"/>
                  <w:vAlign w:val="center"/>
                </w:tcPr>
                <w:p>
                  <w:pPr>
                    <w:adjustRightInd w:val="0"/>
                    <w:snapToGrid w:val="0"/>
                    <w:jc w:val="center"/>
                    <w:rPr>
                      <w:rFonts w:hint="eastAsia"/>
                      <w:sz w:val="21"/>
                      <w:szCs w:val="21"/>
                    </w:rPr>
                  </w:pPr>
                </w:p>
              </w:tc>
              <w:tc>
                <w:tcPr>
                  <w:tcW w:w="1591" w:type="dxa"/>
                  <w:vMerge w:val="continue"/>
                  <w:vAlign w:val="center"/>
                </w:tcPr>
                <w:p>
                  <w:pPr>
                    <w:adjustRightInd w:val="0"/>
                    <w:snapToGrid w:val="0"/>
                    <w:jc w:val="center"/>
                    <w:rPr>
                      <w:rFonts w:hint="eastAsia"/>
                      <w:sz w:val="21"/>
                      <w:szCs w:val="21"/>
                    </w:rPr>
                  </w:pPr>
                </w:p>
              </w:tc>
              <w:tc>
                <w:tcPr>
                  <w:tcW w:w="2225" w:type="dxa"/>
                  <w:vAlign w:val="center"/>
                </w:tcPr>
                <w:p>
                  <w:pPr>
                    <w:adjustRightInd w:val="0"/>
                    <w:snapToGrid w:val="0"/>
                    <w:jc w:val="center"/>
                    <w:rPr>
                      <w:sz w:val="21"/>
                      <w:szCs w:val="21"/>
                    </w:rPr>
                  </w:pPr>
                  <w:r>
                    <w:rPr>
                      <w:sz w:val="21"/>
                      <w:szCs w:val="21"/>
                    </w:rPr>
                    <w:t>反硝化深床滤池及污水埋地管道等进行防渗</w:t>
                  </w:r>
                </w:p>
              </w:tc>
              <w:tc>
                <w:tcPr>
                  <w:tcW w:w="1164" w:type="dxa"/>
                  <w:vAlign w:val="center"/>
                </w:tcPr>
                <w:p>
                  <w:pPr>
                    <w:jc w:val="center"/>
                    <w:rPr>
                      <w:sz w:val="21"/>
                      <w:szCs w:val="21"/>
                    </w:rPr>
                  </w:pPr>
                  <w:r>
                    <w:rPr>
                      <w:rFonts w:hint="eastAsia"/>
                      <w:sz w:val="21"/>
                      <w:szCs w:val="21"/>
                    </w:rPr>
                    <w:t>/</w:t>
                  </w:r>
                </w:p>
              </w:tc>
              <w:tc>
                <w:tcPr>
                  <w:tcW w:w="2576" w:type="dxa"/>
                  <w:vMerge w:val="continue"/>
                  <w:vAlign w:val="center"/>
                </w:tcPr>
                <w:p>
                  <w:pPr>
                    <w:pStyle w:val="29"/>
                    <w:rPr>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61" w:hRule="atLeast"/>
                <w:jc w:val="center"/>
              </w:trPr>
              <w:tc>
                <w:tcPr>
                  <w:tcW w:w="705" w:type="dxa"/>
                  <w:gridSpan w:val="2"/>
                  <w:vAlign w:val="center"/>
                </w:tcPr>
                <w:p>
                  <w:pPr>
                    <w:adjustRightInd w:val="0"/>
                    <w:snapToGrid w:val="0"/>
                    <w:jc w:val="center"/>
                    <w:rPr>
                      <w:sz w:val="21"/>
                      <w:szCs w:val="21"/>
                    </w:rPr>
                  </w:pPr>
                  <w:r>
                    <w:rPr>
                      <w:sz w:val="21"/>
                      <w:szCs w:val="21"/>
                    </w:rPr>
                    <w:t>噪声</w:t>
                  </w:r>
                </w:p>
              </w:tc>
              <w:tc>
                <w:tcPr>
                  <w:tcW w:w="1591" w:type="dxa"/>
                  <w:vAlign w:val="center"/>
                </w:tcPr>
                <w:p>
                  <w:pPr>
                    <w:adjustRightInd w:val="0"/>
                    <w:snapToGrid w:val="0"/>
                    <w:jc w:val="center"/>
                    <w:rPr>
                      <w:sz w:val="21"/>
                      <w:szCs w:val="21"/>
                    </w:rPr>
                  </w:pPr>
                  <w:r>
                    <w:rPr>
                      <w:rFonts w:hint="eastAsia"/>
                      <w:sz w:val="21"/>
                      <w:szCs w:val="21"/>
                    </w:rPr>
                    <w:t>生产</w:t>
                  </w:r>
                  <w:r>
                    <w:rPr>
                      <w:sz w:val="21"/>
                      <w:szCs w:val="21"/>
                    </w:rPr>
                    <w:t>设备</w:t>
                  </w:r>
                </w:p>
              </w:tc>
              <w:tc>
                <w:tcPr>
                  <w:tcW w:w="2225" w:type="dxa"/>
                  <w:vAlign w:val="center"/>
                </w:tcPr>
                <w:p>
                  <w:pPr>
                    <w:adjustRightInd w:val="0"/>
                    <w:snapToGrid w:val="0"/>
                    <w:jc w:val="center"/>
                    <w:rPr>
                      <w:sz w:val="21"/>
                      <w:szCs w:val="21"/>
                    </w:rPr>
                  </w:pPr>
                  <w:r>
                    <w:rPr>
                      <w:sz w:val="21"/>
                      <w:szCs w:val="21"/>
                    </w:rPr>
                    <w:t>低噪设备，采用减振、距离衰减等措施</w:t>
                  </w:r>
                </w:p>
              </w:tc>
              <w:tc>
                <w:tcPr>
                  <w:tcW w:w="1164" w:type="dxa"/>
                  <w:vAlign w:val="center"/>
                </w:tcPr>
                <w:p>
                  <w:pPr>
                    <w:jc w:val="center"/>
                    <w:rPr>
                      <w:sz w:val="21"/>
                      <w:szCs w:val="21"/>
                    </w:rPr>
                  </w:pPr>
                  <w:r>
                    <w:rPr>
                      <w:sz w:val="21"/>
                      <w:szCs w:val="21"/>
                    </w:rPr>
                    <w:t>厂界</w:t>
                  </w:r>
                </w:p>
              </w:tc>
              <w:tc>
                <w:tcPr>
                  <w:tcW w:w="2576" w:type="dxa"/>
                  <w:vAlign w:val="center"/>
                </w:tcPr>
                <w:p>
                  <w:pPr>
                    <w:adjustRightInd w:val="0"/>
                    <w:snapToGrid w:val="0"/>
                    <w:jc w:val="center"/>
                    <w:rPr>
                      <w:sz w:val="21"/>
                      <w:szCs w:val="21"/>
                    </w:rPr>
                  </w:pPr>
                  <w:r>
                    <w:rPr>
                      <w:spacing w:val="-4"/>
                      <w:sz w:val="21"/>
                      <w:szCs w:val="21"/>
                    </w:rPr>
                    <w:t>《</w:t>
                  </w:r>
                  <w:r>
                    <w:rPr>
                      <w:sz w:val="21"/>
                      <w:szCs w:val="21"/>
                    </w:rPr>
                    <w:t>工业企业厂界环境噪声排放标准</w:t>
                  </w:r>
                  <w:r>
                    <w:rPr>
                      <w:spacing w:val="-4"/>
                      <w:sz w:val="21"/>
                      <w:szCs w:val="21"/>
                    </w:rPr>
                    <w:t>》（GB12348-2008）中3类标准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9" w:hRule="atLeast"/>
                <w:jc w:val="center"/>
              </w:trPr>
              <w:tc>
                <w:tcPr>
                  <w:tcW w:w="333" w:type="dxa"/>
                  <w:vMerge w:val="restart"/>
                  <w:tcBorders>
                    <w:right w:val="single" w:color="auto" w:sz="4" w:space="0"/>
                  </w:tcBorders>
                  <w:vAlign w:val="center"/>
                </w:tcPr>
                <w:p>
                  <w:pPr>
                    <w:adjustRightInd w:val="0"/>
                    <w:snapToGrid w:val="0"/>
                    <w:jc w:val="center"/>
                    <w:rPr>
                      <w:rFonts w:hint="eastAsia"/>
                      <w:sz w:val="21"/>
                      <w:szCs w:val="21"/>
                    </w:rPr>
                  </w:pPr>
                  <w:r>
                    <w:rPr>
                      <w:rFonts w:hint="eastAsia"/>
                      <w:sz w:val="21"/>
                      <w:szCs w:val="21"/>
                    </w:rPr>
                    <w:t>固体废物</w:t>
                  </w:r>
                </w:p>
              </w:tc>
              <w:tc>
                <w:tcPr>
                  <w:tcW w:w="372" w:type="dxa"/>
                  <w:vMerge w:val="restart"/>
                  <w:tcBorders>
                    <w:left w:val="single" w:color="auto" w:sz="4" w:space="0"/>
                  </w:tcBorders>
                  <w:vAlign w:val="center"/>
                </w:tcPr>
                <w:p>
                  <w:pPr>
                    <w:adjustRightInd w:val="0"/>
                    <w:snapToGrid w:val="0"/>
                    <w:jc w:val="center"/>
                    <w:rPr>
                      <w:rFonts w:hint="eastAsia"/>
                      <w:sz w:val="21"/>
                      <w:szCs w:val="21"/>
                    </w:rPr>
                  </w:pPr>
                  <w:r>
                    <w:rPr>
                      <w:rFonts w:hint="eastAsia"/>
                      <w:sz w:val="21"/>
                      <w:szCs w:val="21"/>
                    </w:rPr>
                    <w:t>生产区</w:t>
                  </w:r>
                </w:p>
              </w:tc>
              <w:tc>
                <w:tcPr>
                  <w:tcW w:w="1591" w:type="dxa"/>
                  <w:vAlign w:val="center"/>
                </w:tcPr>
                <w:p>
                  <w:pPr>
                    <w:adjustRightInd w:val="0"/>
                    <w:snapToGrid w:val="0"/>
                    <w:jc w:val="center"/>
                    <w:rPr>
                      <w:sz w:val="21"/>
                      <w:szCs w:val="21"/>
                    </w:rPr>
                  </w:pPr>
                  <w:r>
                    <w:rPr>
                      <w:sz w:val="21"/>
                      <w:szCs w:val="21"/>
                    </w:rPr>
                    <w:t>格栅渣</w:t>
                  </w:r>
                </w:p>
              </w:tc>
              <w:tc>
                <w:tcPr>
                  <w:tcW w:w="2225" w:type="dxa"/>
                  <w:vAlign w:val="center"/>
                </w:tcPr>
                <w:p>
                  <w:pPr>
                    <w:adjustRightInd w:val="0"/>
                    <w:snapToGrid w:val="0"/>
                    <w:jc w:val="center"/>
                    <w:rPr>
                      <w:sz w:val="21"/>
                      <w:szCs w:val="21"/>
                    </w:rPr>
                  </w:pPr>
                  <w:r>
                    <w:rPr>
                      <w:sz w:val="21"/>
                      <w:szCs w:val="21"/>
                    </w:rPr>
                    <w:t>外运至垃圾填埋场填埋处理</w:t>
                  </w:r>
                </w:p>
              </w:tc>
              <w:tc>
                <w:tcPr>
                  <w:tcW w:w="1164" w:type="dxa"/>
                  <w:vMerge w:val="restart"/>
                  <w:vAlign w:val="center"/>
                </w:tcPr>
                <w:p>
                  <w:pPr>
                    <w:jc w:val="center"/>
                    <w:rPr>
                      <w:sz w:val="21"/>
                      <w:szCs w:val="21"/>
                    </w:rPr>
                  </w:pPr>
                  <w:r>
                    <w:rPr>
                      <w:rFonts w:hint="eastAsia"/>
                      <w:sz w:val="21"/>
                      <w:szCs w:val="21"/>
                    </w:rPr>
                    <w:t>污泥</w:t>
                  </w:r>
                  <w:r>
                    <w:rPr>
                      <w:sz w:val="21"/>
                      <w:szCs w:val="21"/>
                    </w:rPr>
                    <w:t>集中暂存点</w:t>
                  </w:r>
                </w:p>
              </w:tc>
              <w:tc>
                <w:tcPr>
                  <w:tcW w:w="2576" w:type="dxa"/>
                  <w:vMerge w:val="restart"/>
                  <w:vAlign w:val="center"/>
                </w:tcPr>
                <w:p>
                  <w:pPr>
                    <w:jc w:val="center"/>
                    <w:rPr>
                      <w:sz w:val="21"/>
                      <w:szCs w:val="21"/>
                    </w:rPr>
                  </w:pPr>
                  <w:r>
                    <w:rPr>
                      <w:sz w:val="21"/>
                      <w:szCs w:val="21"/>
                    </w:rPr>
                    <w:t>一般固体废物执行《一般工业固体废物贮存、处置场污染物控制标准》（GB18599-2001）及修改单中有关规定，</w:t>
                  </w:r>
                  <w:r>
                    <w:rPr>
                      <w:color w:val="0000FF"/>
                      <w:sz w:val="21"/>
                      <w:szCs w:val="21"/>
                    </w:rPr>
                    <w:t>污泥执行《城镇污水处理厂污染物排放标准》（GB18918-2002）污泥控制指标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9" w:hRule="atLeast"/>
                <w:jc w:val="center"/>
              </w:trPr>
              <w:tc>
                <w:tcPr>
                  <w:tcW w:w="333" w:type="dxa"/>
                  <w:vMerge w:val="continue"/>
                  <w:tcBorders>
                    <w:right w:val="single" w:color="auto" w:sz="4" w:space="0"/>
                  </w:tcBorders>
                  <w:vAlign w:val="center"/>
                </w:tcPr>
                <w:p>
                  <w:pPr>
                    <w:adjustRightInd w:val="0"/>
                    <w:snapToGrid w:val="0"/>
                    <w:jc w:val="center"/>
                    <w:rPr>
                      <w:sz w:val="21"/>
                      <w:szCs w:val="21"/>
                    </w:rPr>
                  </w:pPr>
                </w:p>
              </w:tc>
              <w:tc>
                <w:tcPr>
                  <w:tcW w:w="372" w:type="dxa"/>
                  <w:vMerge w:val="continue"/>
                  <w:tcBorders>
                    <w:left w:val="single" w:color="auto" w:sz="4" w:space="0"/>
                  </w:tcBorders>
                  <w:vAlign w:val="center"/>
                </w:tcPr>
                <w:p>
                  <w:pPr>
                    <w:adjustRightInd w:val="0"/>
                    <w:snapToGrid w:val="0"/>
                    <w:jc w:val="center"/>
                    <w:rPr>
                      <w:sz w:val="21"/>
                      <w:szCs w:val="21"/>
                    </w:rPr>
                  </w:pPr>
                </w:p>
              </w:tc>
              <w:tc>
                <w:tcPr>
                  <w:tcW w:w="1591" w:type="dxa"/>
                  <w:vAlign w:val="center"/>
                </w:tcPr>
                <w:p>
                  <w:pPr>
                    <w:adjustRightInd w:val="0"/>
                    <w:snapToGrid w:val="0"/>
                    <w:jc w:val="center"/>
                    <w:rPr>
                      <w:sz w:val="21"/>
                      <w:szCs w:val="21"/>
                    </w:rPr>
                  </w:pPr>
                  <w:r>
                    <w:rPr>
                      <w:sz w:val="21"/>
                      <w:szCs w:val="21"/>
                    </w:rPr>
                    <w:t>沉淀池沉砂</w:t>
                  </w:r>
                </w:p>
              </w:tc>
              <w:tc>
                <w:tcPr>
                  <w:tcW w:w="2225" w:type="dxa"/>
                  <w:vAlign w:val="center"/>
                </w:tcPr>
                <w:p>
                  <w:pPr>
                    <w:adjustRightInd w:val="0"/>
                    <w:snapToGrid w:val="0"/>
                    <w:jc w:val="center"/>
                    <w:rPr>
                      <w:sz w:val="21"/>
                      <w:szCs w:val="21"/>
                    </w:rPr>
                  </w:pPr>
                  <w:r>
                    <w:rPr>
                      <w:sz w:val="21"/>
                      <w:szCs w:val="21"/>
                    </w:rPr>
                    <w:t>外运至垃圾填埋场填埋处理</w:t>
                  </w:r>
                </w:p>
              </w:tc>
              <w:tc>
                <w:tcPr>
                  <w:tcW w:w="1164" w:type="dxa"/>
                  <w:vMerge w:val="continue"/>
                  <w:vAlign w:val="center"/>
                </w:tcPr>
                <w:p>
                  <w:pPr>
                    <w:adjustRightInd w:val="0"/>
                    <w:snapToGrid w:val="0"/>
                    <w:jc w:val="center"/>
                    <w:rPr>
                      <w:sz w:val="21"/>
                      <w:szCs w:val="21"/>
                    </w:rPr>
                  </w:pPr>
                </w:p>
              </w:tc>
              <w:tc>
                <w:tcPr>
                  <w:tcW w:w="2576" w:type="dxa"/>
                  <w:vMerge w:val="continue"/>
                  <w:vAlign w:val="center"/>
                </w:tcPr>
                <w:p>
                  <w:pPr>
                    <w:adjustRightInd w:val="0"/>
                    <w:snapToGrid w:val="0"/>
                    <w:jc w:val="center"/>
                    <w:rPr>
                      <w:spacing w:val="-4"/>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4" w:hRule="atLeast"/>
                <w:jc w:val="center"/>
              </w:trPr>
              <w:tc>
                <w:tcPr>
                  <w:tcW w:w="333" w:type="dxa"/>
                  <w:vMerge w:val="continue"/>
                  <w:tcBorders>
                    <w:right w:val="single" w:color="auto" w:sz="4" w:space="0"/>
                  </w:tcBorders>
                  <w:vAlign w:val="center"/>
                </w:tcPr>
                <w:p>
                  <w:pPr>
                    <w:adjustRightInd w:val="0"/>
                    <w:snapToGrid w:val="0"/>
                    <w:jc w:val="center"/>
                    <w:rPr>
                      <w:sz w:val="21"/>
                      <w:szCs w:val="21"/>
                    </w:rPr>
                  </w:pPr>
                </w:p>
              </w:tc>
              <w:tc>
                <w:tcPr>
                  <w:tcW w:w="372" w:type="dxa"/>
                  <w:vMerge w:val="continue"/>
                  <w:tcBorders>
                    <w:left w:val="single" w:color="auto" w:sz="4" w:space="0"/>
                  </w:tcBorders>
                  <w:vAlign w:val="center"/>
                </w:tcPr>
                <w:p>
                  <w:pPr>
                    <w:adjustRightInd w:val="0"/>
                    <w:snapToGrid w:val="0"/>
                    <w:jc w:val="center"/>
                    <w:rPr>
                      <w:sz w:val="21"/>
                      <w:szCs w:val="21"/>
                    </w:rPr>
                  </w:pPr>
                </w:p>
              </w:tc>
              <w:tc>
                <w:tcPr>
                  <w:tcW w:w="1591" w:type="dxa"/>
                  <w:vAlign w:val="center"/>
                </w:tcPr>
                <w:p>
                  <w:pPr>
                    <w:adjustRightInd w:val="0"/>
                    <w:snapToGrid w:val="0"/>
                    <w:jc w:val="center"/>
                    <w:rPr>
                      <w:sz w:val="21"/>
                      <w:szCs w:val="21"/>
                    </w:rPr>
                  </w:pPr>
                  <w:r>
                    <w:rPr>
                      <w:sz w:val="21"/>
                      <w:szCs w:val="21"/>
                    </w:rPr>
                    <w:t>污泥</w:t>
                  </w:r>
                </w:p>
              </w:tc>
              <w:tc>
                <w:tcPr>
                  <w:tcW w:w="2225" w:type="dxa"/>
                  <w:vAlign w:val="center"/>
                </w:tcPr>
                <w:p>
                  <w:pPr>
                    <w:adjustRightInd w:val="0"/>
                    <w:snapToGrid w:val="0"/>
                    <w:jc w:val="center"/>
                    <w:rPr>
                      <w:sz w:val="21"/>
                      <w:szCs w:val="21"/>
                    </w:rPr>
                  </w:pPr>
                  <w:r>
                    <w:rPr>
                      <w:sz w:val="21"/>
                      <w:szCs w:val="21"/>
                    </w:rPr>
                    <w:t>采用板框压滤设备将含水率将至60%以下，委托有资质的单位处理</w:t>
                  </w:r>
                </w:p>
              </w:tc>
              <w:tc>
                <w:tcPr>
                  <w:tcW w:w="1164" w:type="dxa"/>
                  <w:vMerge w:val="continue"/>
                  <w:tcBorders>
                    <w:bottom w:val="single" w:color="auto" w:sz="4" w:space="0"/>
                  </w:tcBorders>
                  <w:vAlign w:val="center"/>
                </w:tcPr>
                <w:p>
                  <w:pPr>
                    <w:adjustRightInd w:val="0"/>
                    <w:snapToGrid w:val="0"/>
                    <w:jc w:val="center"/>
                    <w:rPr>
                      <w:sz w:val="21"/>
                      <w:szCs w:val="21"/>
                    </w:rPr>
                  </w:pPr>
                </w:p>
              </w:tc>
              <w:tc>
                <w:tcPr>
                  <w:tcW w:w="2576" w:type="dxa"/>
                  <w:vMerge w:val="continue"/>
                  <w:vAlign w:val="center"/>
                </w:tcPr>
                <w:p>
                  <w:pPr>
                    <w:adjustRightInd w:val="0"/>
                    <w:snapToGrid w:val="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4" w:hRule="atLeast"/>
                <w:jc w:val="center"/>
              </w:trPr>
              <w:tc>
                <w:tcPr>
                  <w:tcW w:w="333" w:type="dxa"/>
                  <w:vMerge w:val="continue"/>
                  <w:tcBorders>
                    <w:right w:val="single" w:color="auto" w:sz="4" w:space="0"/>
                  </w:tcBorders>
                  <w:vAlign w:val="center"/>
                </w:tcPr>
                <w:p>
                  <w:pPr>
                    <w:adjustRightInd w:val="0"/>
                    <w:snapToGrid w:val="0"/>
                    <w:jc w:val="center"/>
                    <w:rPr>
                      <w:sz w:val="21"/>
                      <w:szCs w:val="21"/>
                    </w:rPr>
                  </w:pPr>
                </w:p>
              </w:tc>
              <w:tc>
                <w:tcPr>
                  <w:tcW w:w="372" w:type="dxa"/>
                  <w:vMerge w:val="restart"/>
                  <w:tcBorders>
                    <w:left w:val="single" w:color="auto" w:sz="4" w:space="0"/>
                  </w:tcBorders>
                  <w:vAlign w:val="center"/>
                </w:tcPr>
                <w:p>
                  <w:pPr>
                    <w:jc w:val="center"/>
                    <w:rPr>
                      <w:sz w:val="21"/>
                      <w:szCs w:val="21"/>
                    </w:rPr>
                  </w:pPr>
                  <w:r>
                    <w:rPr>
                      <w:bCs/>
                      <w:sz w:val="21"/>
                      <w:szCs w:val="21"/>
                    </w:rPr>
                    <w:t>生活区</w:t>
                  </w:r>
                </w:p>
              </w:tc>
              <w:tc>
                <w:tcPr>
                  <w:tcW w:w="1591" w:type="dxa"/>
                  <w:vAlign w:val="center"/>
                </w:tcPr>
                <w:p>
                  <w:pPr>
                    <w:jc w:val="center"/>
                    <w:rPr>
                      <w:sz w:val="21"/>
                      <w:szCs w:val="21"/>
                    </w:rPr>
                  </w:pPr>
                  <w:r>
                    <w:rPr>
                      <w:sz w:val="21"/>
                      <w:szCs w:val="21"/>
                    </w:rPr>
                    <w:t>生活垃圾</w:t>
                  </w:r>
                </w:p>
              </w:tc>
              <w:tc>
                <w:tcPr>
                  <w:tcW w:w="2225" w:type="dxa"/>
                  <w:vAlign w:val="center"/>
                </w:tcPr>
                <w:p>
                  <w:pPr>
                    <w:jc w:val="center"/>
                    <w:rPr>
                      <w:sz w:val="21"/>
                      <w:szCs w:val="21"/>
                    </w:rPr>
                  </w:pPr>
                  <w:r>
                    <w:rPr>
                      <w:bCs/>
                      <w:snapToGrid w:val="0"/>
                      <w:sz w:val="21"/>
                      <w:szCs w:val="21"/>
                    </w:rPr>
                    <w:t>设垃圾箱、垃圾收集点</w:t>
                  </w:r>
                  <w:r>
                    <w:rPr>
                      <w:rFonts w:hint="eastAsia"/>
                      <w:bCs/>
                      <w:snapToGrid w:val="0"/>
                      <w:sz w:val="21"/>
                      <w:szCs w:val="21"/>
                    </w:rPr>
                    <w:t>分类收集后，</w:t>
                  </w:r>
                  <w:r>
                    <w:rPr>
                      <w:bCs/>
                      <w:snapToGrid w:val="0"/>
                      <w:sz w:val="21"/>
                      <w:szCs w:val="21"/>
                    </w:rPr>
                    <w:t>交环卫部门处置</w:t>
                  </w:r>
                </w:p>
              </w:tc>
              <w:tc>
                <w:tcPr>
                  <w:tcW w:w="1164" w:type="dxa"/>
                  <w:tcBorders>
                    <w:top w:val="single" w:color="auto" w:sz="4" w:space="0"/>
                    <w:bottom w:val="single" w:color="auto" w:sz="4" w:space="0"/>
                  </w:tcBorders>
                  <w:vAlign w:val="center"/>
                </w:tcPr>
                <w:p>
                  <w:pPr>
                    <w:jc w:val="center"/>
                    <w:rPr>
                      <w:sz w:val="21"/>
                      <w:szCs w:val="21"/>
                    </w:rPr>
                  </w:pPr>
                  <w:r>
                    <w:rPr>
                      <w:sz w:val="21"/>
                      <w:szCs w:val="21"/>
                    </w:rPr>
                    <w:t>垃圾收集点</w:t>
                  </w:r>
                </w:p>
              </w:tc>
              <w:tc>
                <w:tcPr>
                  <w:tcW w:w="2576" w:type="dxa"/>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4" w:hRule="atLeast"/>
                <w:jc w:val="center"/>
              </w:trPr>
              <w:tc>
                <w:tcPr>
                  <w:tcW w:w="333" w:type="dxa"/>
                  <w:vMerge w:val="continue"/>
                  <w:tcBorders>
                    <w:right w:val="single" w:color="auto" w:sz="4" w:space="0"/>
                  </w:tcBorders>
                  <w:vAlign w:val="center"/>
                </w:tcPr>
                <w:p>
                  <w:pPr>
                    <w:adjustRightInd w:val="0"/>
                    <w:snapToGrid w:val="0"/>
                    <w:jc w:val="center"/>
                    <w:rPr>
                      <w:sz w:val="21"/>
                      <w:szCs w:val="21"/>
                    </w:rPr>
                  </w:pPr>
                </w:p>
              </w:tc>
              <w:tc>
                <w:tcPr>
                  <w:tcW w:w="372" w:type="dxa"/>
                  <w:vMerge w:val="continue"/>
                  <w:tcBorders>
                    <w:left w:val="single" w:color="auto" w:sz="4" w:space="0"/>
                  </w:tcBorders>
                  <w:vAlign w:val="center"/>
                </w:tcPr>
                <w:p>
                  <w:pPr>
                    <w:jc w:val="center"/>
                    <w:rPr>
                      <w:sz w:val="21"/>
                      <w:szCs w:val="21"/>
                    </w:rPr>
                  </w:pPr>
                </w:p>
              </w:tc>
              <w:tc>
                <w:tcPr>
                  <w:tcW w:w="1591" w:type="dxa"/>
                  <w:vAlign w:val="center"/>
                </w:tcPr>
                <w:p>
                  <w:pPr>
                    <w:jc w:val="center"/>
                    <w:rPr>
                      <w:sz w:val="21"/>
                      <w:szCs w:val="21"/>
                    </w:rPr>
                  </w:pPr>
                  <w:r>
                    <w:rPr>
                      <w:sz w:val="21"/>
                      <w:szCs w:val="21"/>
                    </w:rPr>
                    <w:t>餐饮垃圾及废油脂</w:t>
                  </w:r>
                </w:p>
              </w:tc>
              <w:tc>
                <w:tcPr>
                  <w:tcW w:w="2225" w:type="dxa"/>
                  <w:vAlign w:val="center"/>
                </w:tcPr>
                <w:p>
                  <w:pPr>
                    <w:jc w:val="center"/>
                    <w:rPr>
                      <w:sz w:val="21"/>
                      <w:szCs w:val="21"/>
                    </w:rPr>
                  </w:pPr>
                  <w:r>
                    <w:rPr>
                      <w:sz w:val="21"/>
                      <w:szCs w:val="21"/>
                    </w:rPr>
                    <w:t>委托有资质单位进行处理</w:t>
                  </w:r>
                </w:p>
              </w:tc>
              <w:tc>
                <w:tcPr>
                  <w:tcW w:w="1164" w:type="dxa"/>
                  <w:tcBorders>
                    <w:top w:val="single" w:color="auto" w:sz="4" w:space="0"/>
                    <w:bottom w:val="single" w:color="auto" w:sz="4" w:space="0"/>
                  </w:tcBorders>
                  <w:vAlign w:val="center"/>
                </w:tcPr>
                <w:p>
                  <w:pPr>
                    <w:jc w:val="center"/>
                    <w:rPr>
                      <w:sz w:val="21"/>
                      <w:szCs w:val="21"/>
                    </w:rPr>
                  </w:pPr>
                  <w:r>
                    <w:rPr>
                      <w:rFonts w:hint="eastAsia"/>
                      <w:sz w:val="21"/>
                      <w:szCs w:val="21"/>
                    </w:rPr>
                    <w:t>/</w:t>
                  </w:r>
                </w:p>
              </w:tc>
              <w:tc>
                <w:tcPr>
                  <w:tcW w:w="2576" w:type="dxa"/>
                  <w:vMerge w:val="continue"/>
                  <w:tcBorders>
                    <w:bottom w:val="single" w:color="auto" w:sz="4" w:space="0"/>
                  </w:tcBorders>
                  <w:vAlign w:val="center"/>
                </w:tcPr>
                <w:p>
                  <w:pPr>
                    <w:adjustRightInd w:val="0"/>
                    <w:snapToGrid w:val="0"/>
                    <w:jc w:val="center"/>
                    <w:rPr>
                      <w:spacing w:val="-4"/>
                      <w:sz w:val="21"/>
                      <w:szCs w:val="21"/>
                    </w:rPr>
                  </w:pPr>
                </w:p>
              </w:tc>
            </w:tr>
          </w:tbl>
          <w:p>
            <w:pPr>
              <w:adjustRightInd w:val="0"/>
              <w:snapToGrid w:val="0"/>
              <w:spacing w:line="360" w:lineRule="auto"/>
              <w:ind w:firstLine="482" w:firstLineChars="200"/>
              <w:rPr>
                <w:b/>
              </w:rPr>
            </w:pPr>
            <w:r>
              <w:rPr>
                <w:rFonts w:hint="eastAsia"/>
                <w:b/>
              </w:rPr>
              <w:t>十二、</w:t>
            </w:r>
            <w:r>
              <w:rPr>
                <w:b/>
              </w:rPr>
              <w:t>污染物排放清单</w:t>
            </w:r>
          </w:p>
          <w:p>
            <w:pPr>
              <w:spacing w:line="360" w:lineRule="auto"/>
              <w:ind w:firstLine="480" w:firstLineChars="200"/>
              <w:rPr>
                <w:szCs w:val="20"/>
              </w:rPr>
            </w:pPr>
            <w:r>
              <w:t>本项目建成后，污染物排放清单见下表。</w:t>
            </w:r>
          </w:p>
        </w:tc>
      </w:tr>
    </w:tbl>
    <w:p>
      <w:pPr>
        <w:pStyle w:val="9"/>
        <w:ind w:firstLine="210"/>
        <w:sectPr>
          <w:pgSz w:w="11906" w:h="16838"/>
          <w:pgMar w:top="1440" w:right="1701" w:bottom="1440" w:left="1701" w:header="851" w:footer="992" w:gutter="0"/>
          <w:cols w:space="720" w:num="1"/>
          <w:docGrid w:linePitch="312" w:charSpace="0"/>
        </w:sectPr>
      </w:pP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454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00" w:hRule="atLeast"/>
          <w:jc w:val="center"/>
        </w:trPr>
        <w:tc>
          <w:tcPr>
            <w:tcW w:w="14540" w:type="dxa"/>
          </w:tcPr>
          <w:p>
            <w:pPr>
              <w:jc w:val="center"/>
              <w:rPr>
                <w:b/>
                <w:bCs/>
              </w:rPr>
            </w:pPr>
            <w:r>
              <w:rPr>
                <w:b/>
                <w:bCs/>
              </w:rPr>
              <w:t>表</w:t>
            </w:r>
            <w:r>
              <w:rPr>
                <w:rFonts w:hint="eastAsia"/>
                <w:b/>
                <w:bCs/>
              </w:rPr>
              <w:t>56</w:t>
            </w:r>
            <w:r>
              <w:rPr>
                <w:b/>
                <w:bCs/>
              </w:rPr>
              <w:t xml:space="preserve">    污染物排放清单及污染物排放管理要求表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
              <w:gridCol w:w="1339"/>
              <w:gridCol w:w="1017"/>
              <w:gridCol w:w="2054"/>
              <w:gridCol w:w="2082"/>
              <w:gridCol w:w="1664"/>
              <w:gridCol w:w="975"/>
              <w:gridCol w:w="1132"/>
              <w:gridCol w:w="2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347" w:type="dxa"/>
                  <w:vAlign w:val="center"/>
                </w:tcPr>
                <w:p>
                  <w:pPr>
                    <w:jc w:val="center"/>
                    <w:rPr>
                      <w:sz w:val="18"/>
                      <w:szCs w:val="18"/>
                    </w:rPr>
                  </w:pPr>
                  <w:r>
                    <w:rPr>
                      <w:sz w:val="18"/>
                      <w:szCs w:val="18"/>
                    </w:rPr>
                    <w:t>类别</w:t>
                  </w:r>
                </w:p>
              </w:tc>
              <w:tc>
                <w:tcPr>
                  <w:tcW w:w="1339" w:type="dxa"/>
                  <w:vAlign w:val="center"/>
                </w:tcPr>
                <w:p>
                  <w:pPr>
                    <w:jc w:val="center"/>
                    <w:rPr>
                      <w:sz w:val="18"/>
                      <w:szCs w:val="18"/>
                    </w:rPr>
                  </w:pPr>
                  <w:r>
                    <w:rPr>
                      <w:sz w:val="18"/>
                      <w:szCs w:val="18"/>
                    </w:rPr>
                    <w:t>位置</w:t>
                  </w:r>
                </w:p>
              </w:tc>
              <w:tc>
                <w:tcPr>
                  <w:tcW w:w="1017" w:type="dxa"/>
                  <w:vAlign w:val="center"/>
                </w:tcPr>
                <w:p>
                  <w:pPr>
                    <w:jc w:val="center"/>
                    <w:rPr>
                      <w:sz w:val="18"/>
                      <w:szCs w:val="18"/>
                    </w:rPr>
                  </w:pPr>
                  <w:r>
                    <w:rPr>
                      <w:sz w:val="18"/>
                      <w:szCs w:val="18"/>
                    </w:rPr>
                    <w:t>污染源或污染物</w:t>
                  </w:r>
                </w:p>
              </w:tc>
              <w:tc>
                <w:tcPr>
                  <w:tcW w:w="2054" w:type="dxa"/>
                  <w:vAlign w:val="center"/>
                </w:tcPr>
                <w:p>
                  <w:pPr>
                    <w:jc w:val="center"/>
                    <w:rPr>
                      <w:sz w:val="18"/>
                      <w:szCs w:val="18"/>
                    </w:rPr>
                  </w:pPr>
                  <w:r>
                    <w:rPr>
                      <w:sz w:val="18"/>
                      <w:szCs w:val="18"/>
                    </w:rPr>
                    <w:t>污染物产生浓度及产生量</w:t>
                  </w:r>
                </w:p>
              </w:tc>
              <w:tc>
                <w:tcPr>
                  <w:tcW w:w="2082" w:type="dxa"/>
                  <w:vAlign w:val="center"/>
                </w:tcPr>
                <w:p>
                  <w:pPr>
                    <w:jc w:val="center"/>
                    <w:rPr>
                      <w:sz w:val="18"/>
                      <w:szCs w:val="18"/>
                    </w:rPr>
                  </w:pPr>
                  <w:r>
                    <w:rPr>
                      <w:sz w:val="18"/>
                      <w:szCs w:val="18"/>
                    </w:rPr>
                    <w:t>污染物排放浓度及排放量</w:t>
                  </w:r>
                </w:p>
              </w:tc>
              <w:tc>
                <w:tcPr>
                  <w:tcW w:w="1664" w:type="dxa"/>
                  <w:vAlign w:val="center"/>
                </w:tcPr>
                <w:p>
                  <w:pPr>
                    <w:jc w:val="center"/>
                    <w:rPr>
                      <w:sz w:val="18"/>
                      <w:szCs w:val="18"/>
                    </w:rPr>
                  </w:pPr>
                  <w:r>
                    <w:rPr>
                      <w:sz w:val="18"/>
                      <w:szCs w:val="18"/>
                    </w:rPr>
                    <w:t>污染防治设施</w:t>
                  </w:r>
                </w:p>
              </w:tc>
              <w:tc>
                <w:tcPr>
                  <w:tcW w:w="975" w:type="dxa"/>
                  <w:vAlign w:val="center"/>
                </w:tcPr>
                <w:p>
                  <w:pPr>
                    <w:jc w:val="center"/>
                    <w:rPr>
                      <w:sz w:val="18"/>
                      <w:szCs w:val="18"/>
                    </w:rPr>
                  </w:pPr>
                  <w:r>
                    <w:rPr>
                      <w:sz w:val="18"/>
                      <w:szCs w:val="18"/>
                    </w:rPr>
                    <w:t>排污口/验收位置</w:t>
                  </w:r>
                </w:p>
              </w:tc>
              <w:tc>
                <w:tcPr>
                  <w:tcW w:w="1132" w:type="dxa"/>
                  <w:vAlign w:val="center"/>
                </w:tcPr>
                <w:p>
                  <w:pPr>
                    <w:jc w:val="center"/>
                    <w:rPr>
                      <w:sz w:val="18"/>
                      <w:szCs w:val="18"/>
                    </w:rPr>
                  </w:pPr>
                  <w:r>
                    <w:rPr>
                      <w:sz w:val="18"/>
                      <w:szCs w:val="18"/>
                    </w:rPr>
                    <w:t>数量</w:t>
                  </w:r>
                </w:p>
              </w:tc>
              <w:tc>
                <w:tcPr>
                  <w:tcW w:w="2711" w:type="dxa"/>
                  <w:vAlign w:val="center"/>
                </w:tcPr>
                <w:p>
                  <w:pPr>
                    <w:jc w:val="center"/>
                    <w:rPr>
                      <w:sz w:val="18"/>
                      <w:szCs w:val="18"/>
                    </w:rPr>
                  </w:pPr>
                  <w:r>
                    <w:rPr>
                      <w:sz w:val="18"/>
                      <w:szCs w:val="18"/>
                    </w:rPr>
                    <w:t>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347" w:type="dxa"/>
                  <w:vMerge w:val="restart"/>
                  <w:vAlign w:val="center"/>
                </w:tcPr>
                <w:p>
                  <w:pPr>
                    <w:jc w:val="center"/>
                    <w:rPr>
                      <w:sz w:val="18"/>
                      <w:szCs w:val="18"/>
                    </w:rPr>
                  </w:pPr>
                  <w:r>
                    <w:rPr>
                      <w:sz w:val="18"/>
                      <w:szCs w:val="18"/>
                    </w:rPr>
                    <w:t>废气</w:t>
                  </w:r>
                </w:p>
              </w:tc>
              <w:tc>
                <w:tcPr>
                  <w:tcW w:w="1339" w:type="dxa"/>
                  <w:vMerge w:val="restart"/>
                  <w:vAlign w:val="center"/>
                </w:tcPr>
                <w:p>
                  <w:pPr>
                    <w:snapToGrid w:val="0"/>
                    <w:jc w:val="center"/>
                    <w:rPr>
                      <w:sz w:val="18"/>
                      <w:szCs w:val="18"/>
                    </w:rPr>
                  </w:pPr>
                  <w:r>
                    <w:rPr>
                      <w:sz w:val="18"/>
                      <w:szCs w:val="18"/>
                    </w:rPr>
                    <w:t>格栅间、污泥脱水机房等恶臭</w:t>
                  </w:r>
                </w:p>
              </w:tc>
              <w:tc>
                <w:tcPr>
                  <w:tcW w:w="1017" w:type="dxa"/>
                  <w:vAlign w:val="center"/>
                </w:tcPr>
                <w:p>
                  <w:pPr>
                    <w:snapToGrid w:val="0"/>
                    <w:jc w:val="center"/>
                    <w:rPr>
                      <w:sz w:val="18"/>
                      <w:szCs w:val="18"/>
                    </w:rPr>
                  </w:pPr>
                  <w:r>
                    <w:rPr>
                      <w:sz w:val="18"/>
                      <w:szCs w:val="18"/>
                    </w:rPr>
                    <w:t>NH</w:t>
                  </w:r>
                  <w:r>
                    <w:rPr>
                      <w:sz w:val="18"/>
                      <w:szCs w:val="18"/>
                      <w:vertAlign w:val="subscript"/>
                    </w:rPr>
                    <w:t>3</w:t>
                  </w:r>
                </w:p>
              </w:tc>
              <w:tc>
                <w:tcPr>
                  <w:tcW w:w="2054" w:type="dxa"/>
                  <w:vAlign w:val="center"/>
                </w:tcPr>
                <w:p>
                  <w:pPr>
                    <w:jc w:val="center"/>
                    <w:rPr>
                      <w:sz w:val="18"/>
                      <w:szCs w:val="18"/>
                    </w:rPr>
                  </w:pPr>
                  <w:r>
                    <w:rPr>
                      <w:bCs/>
                      <w:sz w:val="18"/>
                      <w:szCs w:val="18"/>
                    </w:rPr>
                    <w:t>0.08142kg/h</w:t>
                  </w:r>
                  <w:r>
                    <w:rPr>
                      <w:sz w:val="18"/>
                      <w:szCs w:val="18"/>
                    </w:rPr>
                    <w:t>，0.71t/a</w:t>
                  </w:r>
                </w:p>
              </w:tc>
              <w:tc>
                <w:tcPr>
                  <w:tcW w:w="2082" w:type="dxa"/>
                  <w:vAlign w:val="center"/>
                </w:tcPr>
                <w:p>
                  <w:pPr>
                    <w:jc w:val="center"/>
                    <w:rPr>
                      <w:sz w:val="18"/>
                      <w:szCs w:val="18"/>
                    </w:rPr>
                  </w:pPr>
                  <w:r>
                    <w:rPr>
                      <w:bCs/>
                      <w:sz w:val="18"/>
                      <w:szCs w:val="18"/>
                    </w:rPr>
                    <w:t>0.008142kg/h</w:t>
                  </w:r>
                  <w:r>
                    <w:rPr>
                      <w:sz w:val="18"/>
                      <w:szCs w:val="18"/>
                    </w:rPr>
                    <w:t>，0.071t/a</w:t>
                  </w:r>
                </w:p>
              </w:tc>
              <w:tc>
                <w:tcPr>
                  <w:tcW w:w="1664" w:type="dxa"/>
                  <w:vMerge w:val="restart"/>
                  <w:vAlign w:val="center"/>
                </w:tcPr>
                <w:p>
                  <w:pPr>
                    <w:jc w:val="center"/>
                    <w:rPr>
                      <w:sz w:val="18"/>
                      <w:szCs w:val="18"/>
                    </w:rPr>
                  </w:pPr>
                  <w:r>
                    <w:rPr>
                      <w:sz w:val="18"/>
                      <w:szCs w:val="18"/>
                    </w:rPr>
                    <w:t>加盖密闭+生物除臭装置+15m排气筒（加高）</w:t>
                  </w:r>
                </w:p>
              </w:tc>
              <w:tc>
                <w:tcPr>
                  <w:tcW w:w="975" w:type="dxa"/>
                  <w:vMerge w:val="restart"/>
                  <w:vAlign w:val="center"/>
                </w:tcPr>
                <w:p>
                  <w:pPr>
                    <w:jc w:val="center"/>
                    <w:rPr>
                      <w:sz w:val="18"/>
                      <w:szCs w:val="18"/>
                    </w:rPr>
                  </w:pPr>
                  <w:r>
                    <w:rPr>
                      <w:sz w:val="18"/>
                      <w:szCs w:val="18"/>
                    </w:rPr>
                    <w:t>排气口</w:t>
                  </w:r>
                </w:p>
              </w:tc>
              <w:tc>
                <w:tcPr>
                  <w:tcW w:w="1132" w:type="dxa"/>
                  <w:vMerge w:val="restart"/>
                  <w:vAlign w:val="center"/>
                </w:tcPr>
                <w:p>
                  <w:pPr>
                    <w:jc w:val="center"/>
                    <w:rPr>
                      <w:sz w:val="18"/>
                      <w:szCs w:val="18"/>
                    </w:rPr>
                  </w:pPr>
                  <w:r>
                    <w:rPr>
                      <w:sz w:val="18"/>
                      <w:szCs w:val="18"/>
                    </w:rPr>
                    <w:t>1套</w:t>
                  </w:r>
                </w:p>
              </w:tc>
              <w:tc>
                <w:tcPr>
                  <w:tcW w:w="2711" w:type="dxa"/>
                  <w:vMerge w:val="restart"/>
                  <w:vAlign w:val="center"/>
                </w:tcPr>
                <w:p>
                  <w:pPr>
                    <w:jc w:val="center"/>
                    <w:rPr>
                      <w:sz w:val="18"/>
                      <w:szCs w:val="18"/>
                    </w:rPr>
                  </w:pPr>
                  <w:r>
                    <w:rPr>
                      <w:sz w:val="18"/>
                      <w:szCs w:val="18"/>
                    </w:rPr>
                    <w:t>《恶臭污染物排放标准》（GB14554-93）中表2中的要求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347" w:type="dxa"/>
                  <w:vMerge w:val="continue"/>
                  <w:vAlign w:val="center"/>
                </w:tcPr>
                <w:p>
                  <w:pPr>
                    <w:jc w:val="center"/>
                    <w:rPr>
                      <w:sz w:val="18"/>
                      <w:szCs w:val="18"/>
                    </w:rPr>
                  </w:pPr>
                </w:p>
              </w:tc>
              <w:tc>
                <w:tcPr>
                  <w:tcW w:w="1339" w:type="dxa"/>
                  <w:vMerge w:val="continue"/>
                  <w:vAlign w:val="center"/>
                </w:tcPr>
                <w:p>
                  <w:pPr>
                    <w:snapToGrid w:val="0"/>
                    <w:jc w:val="center"/>
                    <w:rPr>
                      <w:sz w:val="18"/>
                      <w:szCs w:val="18"/>
                    </w:rPr>
                  </w:pPr>
                </w:p>
              </w:tc>
              <w:tc>
                <w:tcPr>
                  <w:tcW w:w="1017" w:type="dxa"/>
                  <w:vAlign w:val="center"/>
                </w:tcPr>
                <w:p>
                  <w:pPr>
                    <w:snapToGrid w:val="0"/>
                    <w:jc w:val="center"/>
                    <w:rPr>
                      <w:sz w:val="18"/>
                      <w:szCs w:val="18"/>
                    </w:rPr>
                  </w:pPr>
                  <w:r>
                    <w:rPr>
                      <w:sz w:val="18"/>
                      <w:szCs w:val="18"/>
                    </w:rPr>
                    <w:t>H</w:t>
                  </w:r>
                  <w:r>
                    <w:rPr>
                      <w:sz w:val="18"/>
                      <w:szCs w:val="18"/>
                      <w:vertAlign w:val="subscript"/>
                    </w:rPr>
                    <w:t>2</w:t>
                  </w:r>
                  <w:r>
                    <w:rPr>
                      <w:sz w:val="18"/>
                      <w:szCs w:val="18"/>
                    </w:rPr>
                    <w:t>S</w:t>
                  </w:r>
                </w:p>
              </w:tc>
              <w:tc>
                <w:tcPr>
                  <w:tcW w:w="2054" w:type="dxa"/>
                  <w:vAlign w:val="center"/>
                </w:tcPr>
                <w:p>
                  <w:pPr>
                    <w:jc w:val="center"/>
                    <w:rPr>
                      <w:sz w:val="18"/>
                      <w:szCs w:val="18"/>
                    </w:rPr>
                  </w:pPr>
                  <w:r>
                    <w:rPr>
                      <w:bCs/>
                      <w:sz w:val="18"/>
                      <w:szCs w:val="18"/>
                    </w:rPr>
                    <w:t>0.01448kg/h</w:t>
                  </w:r>
                  <w:r>
                    <w:rPr>
                      <w:sz w:val="18"/>
                      <w:szCs w:val="18"/>
                    </w:rPr>
                    <w:t>，0.127t/a</w:t>
                  </w:r>
                </w:p>
              </w:tc>
              <w:tc>
                <w:tcPr>
                  <w:tcW w:w="2082" w:type="dxa"/>
                  <w:vAlign w:val="center"/>
                </w:tcPr>
                <w:p>
                  <w:pPr>
                    <w:jc w:val="center"/>
                    <w:rPr>
                      <w:sz w:val="18"/>
                      <w:szCs w:val="18"/>
                    </w:rPr>
                  </w:pPr>
                  <w:r>
                    <w:rPr>
                      <w:bCs/>
                      <w:sz w:val="18"/>
                      <w:szCs w:val="18"/>
                    </w:rPr>
                    <w:t>0.001448kg/h</w:t>
                  </w:r>
                  <w:r>
                    <w:rPr>
                      <w:sz w:val="18"/>
                      <w:szCs w:val="18"/>
                    </w:rPr>
                    <w:t>，0.0127t/a</w:t>
                  </w:r>
                </w:p>
              </w:tc>
              <w:tc>
                <w:tcPr>
                  <w:tcW w:w="1664" w:type="dxa"/>
                  <w:vMerge w:val="continue"/>
                  <w:vAlign w:val="center"/>
                </w:tcPr>
                <w:p>
                  <w:pPr>
                    <w:jc w:val="center"/>
                    <w:rPr>
                      <w:sz w:val="18"/>
                      <w:szCs w:val="18"/>
                    </w:rPr>
                  </w:pPr>
                </w:p>
              </w:tc>
              <w:tc>
                <w:tcPr>
                  <w:tcW w:w="975" w:type="dxa"/>
                  <w:vMerge w:val="continue"/>
                  <w:vAlign w:val="center"/>
                </w:tcPr>
                <w:p>
                  <w:pPr>
                    <w:jc w:val="center"/>
                    <w:rPr>
                      <w:sz w:val="18"/>
                      <w:szCs w:val="18"/>
                    </w:rPr>
                  </w:pPr>
                </w:p>
              </w:tc>
              <w:tc>
                <w:tcPr>
                  <w:tcW w:w="1132" w:type="dxa"/>
                  <w:vMerge w:val="continue"/>
                  <w:vAlign w:val="center"/>
                </w:tcPr>
                <w:p>
                  <w:pPr>
                    <w:jc w:val="center"/>
                    <w:rPr>
                      <w:sz w:val="18"/>
                      <w:szCs w:val="18"/>
                    </w:rPr>
                  </w:pPr>
                </w:p>
              </w:tc>
              <w:tc>
                <w:tcPr>
                  <w:tcW w:w="2711"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347" w:type="dxa"/>
                  <w:vMerge w:val="continue"/>
                  <w:vAlign w:val="center"/>
                </w:tcPr>
                <w:p>
                  <w:pPr>
                    <w:jc w:val="center"/>
                    <w:rPr>
                      <w:sz w:val="18"/>
                      <w:szCs w:val="18"/>
                    </w:rPr>
                  </w:pPr>
                </w:p>
              </w:tc>
              <w:tc>
                <w:tcPr>
                  <w:tcW w:w="1339" w:type="dxa"/>
                  <w:vMerge w:val="restart"/>
                  <w:vAlign w:val="center"/>
                </w:tcPr>
                <w:p>
                  <w:pPr>
                    <w:snapToGrid w:val="0"/>
                    <w:jc w:val="center"/>
                    <w:rPr>
                      <w:sz w:val="18"/>
                      <w:szCs w:val="18"/>
                    </w:rPr>
                  </w:pPr>
                  <w:r>
                    <w:rPr>
                      <w:sz w:val="18"/>
                      <w:szCs w:val="18"/>
                    </w:rPr>
                    <w:t>初沉池、生物反应池、二沉池等恶臭</w:t>
                  </w:r>
                </w:p>
              </w:tc>
              <w:tc>
                <w:tcPr>
                  <w:tcW w:w="1017" w:type="dxa"/>
                  <w:vAlign w:val="center"/>
                </w:tcPr>
                <w:p>
                  <w:pPr>
                    <w:snapToGrid w:val="0"/>
                    <w:jc w:val="center"/>
                    <w:rPr>
                      <w:sz w:val="18"/>
                      <w:szCs w:val="18"/>
                    </w:rPr>
                  </w:pPr>
                  <w:r>
                    <w:rPr>
                      <w:sz w:val="18"/>
                      <w:szCs w:val="18"/>
                    </w:rPr>
                    <w:t>NH</w:t>
                  </w:r>
                  <w:r>
                    <w:rPr>
                      <w:sz w:val="18"/>
                      <w:szCs w:val="18"/>
                      <w:vertAlign w:val="subscript"/>
                    </w:rPr>
                    <w:t>3</w:t>
                  </w:r>
                </w:p>
              </w:tc>
              <w:tc>
                <w:tcPr>
                  <w:tcW w:w="2054" w:type="dxa"/>
                  <w:vAlign w:val="center"/>
                </w:tcPr>
                <w:p>
                  <w:pPr>
                    <w:jc w:val="center"/>
                    <w:rPr>
                      <w:bCs/>
                      <w:sz w:val="18"/>
                      <w:szCs w:val="18"/>
                    </w:rPr>
                  </w:pPr>
                  <w:r>
                    <w:rPr>
                      <w:bCs/>
                      <w:sz w:val="18"/>
                      <w:szCs w:val="18"/>
                    </w:rPr>
                    <w:t>0.0</w:t>
                  </w:r>
                  <w:r>
                    <w:rPr>
                      <w:rFonts w:hint="eastAsia"/>
                      <w:bCs/>
                      <w:sz w:val="18"/>
                      <w:szCs w:val="18"/>
                    </w:rPr>
                    <w:t>0064</w:t>
                  </w:r>
                  <w:r>
                    <w:rPr>
                      <w:bCs/>
                      <w:sz w:val="18"/>
                      <w:szCs w:val="18"/>
                    </w:rPr>
                    <w:t>kg/h</w:t>
                  </w:r>
                  <w:r>
                    <w:rPr>
                      <w:sz w:val="18"/>
                      <w:szCs w:val="18"/>
                    </w:rPr>
                    <w:t>，0.0</w:t>
                  </w:r>
                  <w:r>
                    <w:rPr>
                      <w:rFonts w:hint="eastAsia"/>
                      <w:sz w:val="18"/>
                      <w:szCs w:val="18"/>
                    </w:rPr>
                    <w:t>056</w:t>
                  </w:r>
                  <w:r>
                    <w:rPr>
                      <w:sz w:val="18"/>
                      <w:szCs w:val="18"/>
                    </w:rPr>
                    <w:t>t/a</w:t>
                  </w:r>
                </w:p>
              </w:tc>
              <w:tc>
                <w:tcPr>
                  <w:tcW w:w="2082" w:type="dxa"/>
                  <w:vAlign w:val="center"/>
                </w:tcPr>
                <w:p>
                  <w:pPr>
                    <w:jc w:val="center"/>
                    <w:rPr>
                      <w:bCs/>
                      <w:sz w:val="18"/>
                      <w:szCs w:val="18"/>
                    </w:rPr>
                  </w:pPr>
                  <w:r>
                    <w:rPr>
                      <w:bCs/>
                      <w:sz w:val="18"/>
                      <w:szCs w:val="18"/>
                    </w:rPr>
                    <w:t>0.00</w:t>
                  </w:r>
                  <w:r>
                    <w:rPr>
                      <w:rFonts w:hint="eastAsia"/>
                      <w:bCs/>
                      <w:sz w:val="18"/>
                      <w:szCs w:val="18"/>
                    </w:rPr>
                    <w:t>02</w:t>
                  </w:r>
                  <w:r>
                    <w:rPr>
                      <w:bCs/>
                      <w:sz w:val="18"/>
                      <w:szCs w:val="18"/>
                    </w:rPr>
                    <w:t>kg/h</w:t>
                  </w:r>
                  <w:r>
                    <w:rPr>
                      <w:sz w:val="18"/>
                      <w:szCs w:val="18"/>
                    </w:rPr>
                    <w:t>，0.0</w:t>
                  </w:r>
                  <w:r>
                    <w:rPr>
                      <w:rFonts w:hint="eastAsia"/>
                      <w:sz w:val="18"/>
                      <w:szCs w:val="18"/>
                    </w:rPr>
                    <w:t>017</w:t>
                  </w:r>
                  <w:r>
                    <w:rPr>
                      <w:sz w:val="18"/>
                      <w:szCs w:val="18"/>
                    </w:rPr>
                    <w:t>t/a</w:t>
                  </w:r>
                </w:p>
              </w:tc>
              <w:tc>
                <w:tcPr>
                  <w:tcW w:w="1664" w:type="dxa"/>
                  <w:vMerge w:val="restart"/>
                  <w:vAlign w:val="center"/>
                </w:tcPr>
                <w:p>
                  <w:pPr>
                    <w:jc w:val="center"/>
                    <w:rPr>
                      <w:sz w:val="18"/>
                      <w:szCs w:val="18"/>
                    </w:rPr>
                  </w:pPr>
                  <w:r>
                    <w:rPr>
                      <w:sz w:val="18"/>
                      <w:szCs w:val="18"/>
                    </w:rPr>
                    <w:t>加盖密闭+生物除臭装置+15m排气筒</w:t>
                  </w:r>
                </w:p>
              </w:tc>
              <w:tc>
                <w:tcPr>
                  <w:tcW w:w="975" w:type="dxa"/>
                  <w:vMerge w:val="restart"/>
                  <w:vAlign w:val="center"/>
                </w:tcPr>
                <w:p>
                  <w:pPr>
                    <w:jc w:val="center"/>
                    <w:rPr>
                      <w:sz w:val="18"/>
                      <w:szCs w:val="18"/>
                    </w:rPr>
                  </w:pPr>
                  <w:r>
                    <w:rPr>
                      <w:sz w:val="18"/>
                      <w:szCs w:val="18"/>
                    </w:rPr>
                    <w:t>排气口</w:t>
                  </w:r>
                </w:p>
              </w:tc>
              <w:tc>
                <w:tcPr>
                  <w:tcW w:w="1132" w:type="dxa"/>
                  <w:vMerge w:val="restart"/>
                  <w:vAlign w:val="center"/>
                </w:tcPr>
                <w:p>
                  <w:pPr>
                    <w:jc w:val="center"/>
                    <w:rPr>
                      <w:sz w:val="18"/>
                      <w:szCs w:val="18"/>
                    </w:rPr>
                  </w:pPr>
                  <w:r>
                    <w:rPr>
                      <w:sz w:val="18"/>
                      <w:szCs w:val="18"/>
                    </w:rPr>
                    <w:t>1套</w:t>
                  </w:r>
                </w:p>
              </w:tc>
              <w:tc>
                <w:tcPr>
                  <w:tcW w:w="2711"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jc w:val="center"/>
              </w:trPr>
              <w:tc>
                <w:tcPr>
                  <w:tcW w:w="347" w:type="dxa"/>
                  <w:vMerge w:val="continue"/>
                  <w:vAlign w:val="center"/>
                </w:tcPr>
                <w:p>
                  <w:pPr>
                    <w:jc w:val="center"/>
                    <w:rPr>
                      <w:sz w:val="18"/>
                      <w:szCs w:val="18"/>
                    </w:rPr>
                  </w:pPr>
                </w:p>
              </w:tc>
              <w:tc>
                <w:tcPr>
                  <w:tcW w:w="1339" w:type="dxa"/>
                  <w:vMerge w:val="continue"/>
                  <w:vAlign w:val="center"/>
                </w:tcPr>
                <w:p>
                  <w:pPr>
                    <w:snapToGrid w:val="0"/>
                    <w:jc w:val="center"/>
                    <w:rPr>
                      <w:sz w:val="18"/>
                      <w:szCs w:val="18"/>
                    </w:rPr>
                  </w:pPr>
                </w:p>
              </w:tc>
              <w:tc>
                <w:tcPr>
                  <w:tcW w:w="1017" w:type="dxa"/>
                  <w:vAlign w:val="center"/>
                </w:tcPr>
                <w:p>
                  <w:pPr>
                    <w:snapToGrid w:val="0"/>
                    <w:jc w:val="center"/>
                    <w:rPr>
                      <w:sz w:val="18"/>
                      <w:szCs w:val="18"/>
                    </w:rPr>
                  </w:pPr>
                  <w:r>
                    <w:rPr>
                      <w:sz w:val="18"/>
                      <w:szCs w:val="18"/>
                    </w:rPr>
                    <w:t>H</w:t>
                  </w:r>
                  <w:r>
                    <w:rPr>
                      <w:sz w:val="18"/>
                      <w:szCs w:val="18"/>
                      <w:vertAlign w:val="subscript"/>
                    </w:rPr>
                    <w:t>2</w:t>
                  </w:r>
                  <w:r>
                    <w:rPr>
                      <w:sz w:val="18"/>
                      <w:szCs w:val="18"/>
                    </w:rPr>
                    <w:t>S</w:t>
                  </w:r>
                </w:p>
              </w:tc>
              <w:tc>
                <w:tcPr>
                  <w:tcW w:w="2054" w:type="dxa"/>
                  <w:vAlign w:val="center"/>
                </w:tcPr>
                <w:p>
                  <w:pPr>
                    <w:jc w:val="center"/>
                    <w:rPr>
                      <w:sz w:val="18"/>
                      <w:szCs w:val="18"/>
                    </w:rPr>
                  </w:pPr>
                  <w:r>
                    <w:rPr>
                      <w:bCs/>
                      <w:sz w:val="18"/>
                      <w:szCs w:val="18"/>
                    </w:rPr>
                    <w:t>0.000</w:t>
                  </w:r>
                  <w:r>
                    <w:rPr>
                      <w:rFonts w:hint="eastAsia"/>
                      <w:bCs/>
                      <w:sz w:val="18"/>
                      <w:szCs w:val="18"/>
                    </w:rPr>
                    <w:t>11</w:t>
                  </w:r>
                  <w:r>
                    <w:rPr>
                      <w:bCs/>
                      <w:sz w:val="18"/>
                      <w:szCs w:val="18"/>
                    </w:rPr>
                    <w:t>kg/h</w:t>
                  </w:r>
                  <w:r>
                    <w:rPr>
                      <w:sz w:val="18"/>
                      <w:szCs w:val="18"/>
                    </w:rPr>
                    <w:t>，0.00</w:t>
                  </w:r>
                  <w:r>
                    <w:rPr>
                      <w:rFonts w:hint="eastAsia"/>
                      <w:sz w:val="18"/>
                      <w:szCs w:val="18"/>
                    </w:rPr>
                    <w:t>1</w:t>
                  </w:r>
                  <w:r>
                    <w:rPr>
                      <w:sz w:val="18"/>
                      <w:szCs w:val="18"/>
                    </w:rPr>
                    <w:t>t/a</w:t>
                  </w:r>
                </w:p>
              </w:tc>
              <w:tc>
                <w:tcPr>
                  <w:tcW w:w="2082" w:type="dxa"/>
                  <w:vAlign w:val="center"/>
                </w:tcPr>
                <w:p>
                  <w:pPr>
                    <w:jc w:val="center"/>
                    <w:rPr>
                      <w:sz w:val="18"/>
                      <w:szCs w:val="18"/>
                    </w:rPr>
                  </w:pPr>
                  <w:r>
                    <w:rPr>
                      <w:bCs/>
                      <w:sz w:val="18"/>
                      <w:szCs w:val="18"/>
                    </w:rPr>
                    <w:t>0.000</w:t>
                  </w:r>
                  <w:r>
                    <w:rPr>
                      <w:rFonts w:hint="eastAsia"/>
                      <w:bCs/>
                      <w:sz w:val="18"/>
                      <w:szCs w:val="18"/>
                    </w:rPr>
                    <w:t>03</w:t>
                  </w:r>
                  <w:r>
                    <w:rPr>
                      <w:bCs/>
                      <w:sz w:val="18"/>
                      <w:szCs w:val="18"/>
                    </w:rPr>
                    <w:t>kg/h</w:t>
                  </w:r>
                  <w:r>
                    <w:rPr>
                      <w:sz w:val="18"/>
                      <w:szCs w:val="18"/>
                    </w:rPr>
                    <w:t>，0.00</w:t>
                  </w:r>
                  <w:r>
                    <w:rPr>
                      <w:rFonts w:hint="eastAsia"/>
                      <w:sz w:val="18"/>
                      <w:szCs w:val="18"/>
                    </w:rPr>
                    <w:t>03</w:t>
                  </w:r>
                  <w:r>
                    <w:rPr>
                      <w:sz w:val="18"/>
                      <w:szCs w:val="18"/>
                    </w:rPr>
                    <w:t>t/a</w:t>
                  </w:r>
                </w:p>
              </w:tc>
              <w:tc>
                <w:tcPr>
                  <w:tcW w:w="1664" w:type="dxa"/>
                  <w:vMerge w:val="continue"/>
                  <w:vAlign w:val="center"/>
                </w:tcPr>
                <w:p>
                  <w:pPr>
                    <w:jc w:val="center"/>
                    <w:rPr>
                      <w:sz w:val="18"/>
                      <w:szCs w:val="18"/>
                    </w:rPr>
                  </w:pPr>
                </w:p>
              </w:tc>
              <w:tc>
                <w:tcPr>
                  <w:tcW w:w="975" w:type="dxa"/>
                  <w:vMerge w:val="continue"/>
                  <w:vAlign w:val="center"/>
                </w:tcPr>
                <w:p>
                  <w:pPr>
                    <w:jc w:val="center"/>
                    <w:rPr>
                      <w:sz w:val="18"/>
                      <w:szCs w:val="18"/>
                    </w:rPr>
                  </w:pPr>
                </w:p>
              </w:tc>
              <w:tc>
                <w:tcPr>
                  <w:tcW w:w="1132" w:type="dxa"/>
                  <w:vMerge w:val="continue"/>
                  <w:vAlign w:val="center"/>
                </w:tcPr>
                <w:p>
                  <w:pPr>
                    <w:jc w:val="center"/>
                    <w:rPr>
                      <w:sz w:val="18"/>
                      <w:szCs w:val="18"/>
                    </w:rPr>
                  </w:pPr>
                </w:p>
              </w:tc>
              <w:tc>
                <w:tcPr>
                  <w:tcW w:w="2711"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continue"/>
                  <w:vAlign w:val="center"/>
                </w:tcPr>
                <w:p>
                  <w:pPr>
                    <w:jc w:val="center"/>
                    <w:rPr>
                      <w:sz w:val="18"/>
                      <w:szCs w:val="18"/>
                    </w:rPr>
                  </w:pPr>
                </w:p>
              </w:tc>
              <w:tc>
                <w:tcPr>
                  <w:tcW w:w="1339" w:type="dxa"/>
                  <w:vMerge w:val="restart"/>
                  <w:vAlign w:val="center"/>
                </w:tcPr>
                <w:p>
                  <w:pPr>
                    <w:snapToGrid w:val="0"/>
                    <w:jc w:val="center"/>
                    <w:rPr>
                      <w:sz w:val="18"/>
                      <w:szCs w:val="18"/>
                    </w:rPr>
                  </w:pPr>
                  <w:r>
                    <w:rPr>
                      <w:sz w:val="18"/>
                      <w:szCs w:val="18"/>
                    </w:rPr>
                    <w:t>曝气沉砂池</w:t>
                  </w:r>
                  <w:r>
                    <w:rPr>
                      <w:rFonts w:hint="eastAsia"/>
                      <w:sz w:val="18"/>
                      <w:szCs w:val="18"/>
                    </w:rPr>
                    <w:t>恶臭</w:t>
                  </w:r>
                </w:p>
              </w:tc>
              <w:tc>
                <w:tcPr>
                  <w:tcW w:w="1017" w:type="dxa"/>
                  <w:vAlign w:val="center"/>
                </w:tcPr>
                <w:p>
                  <w:pPr>
                    <w:snapToGrid w:val="0"/>
                    <w:jc w:val="center"/>
                    <w:rPr>
                      <w:sz w:val="18"/>
                      <w:szCs w:val="18"/>
                    </w:rPr>
                  </w:pPr>
                  <w:r>
                    <w:rPr>
                      <w:sz w:val="18"/>
                      <w:szCs w:val="18"/>
                    </w:rPr>
                    <w:t>NH</w:t>
                  </w:r>
                  <w:r>
                    <w:rPr>
                      <w:sz w:val="18"/>
                      <w:szCs w:val="18"/>
                      <w:vertAlign w:val="subscript"/>
                    </w:rPr>
                    <w:t>3</w:t>
                  </w:r>
                </w:p>
              </w:tc>
              <w:tc>
                <w:tcPr>
                  <w:tcW w:w="2054" w:type="dxa"/>
                  <w:vAlign w:val="center"/>
                </w:tcPr>
                <w:p>
                  <w:pPr>
                    <w:jc w:val="center"/>
                    <w:rPr>
                      <w:bCs/>
                      <w:sz w:val="18"/>
                      <w:szCs w:val="18"/>
                    </w:rPr>
                  </w:pPr>
                  <w:r>
                    <w:rPr>
                      <w:rFonts w:hint="eastAsia"/>
                      <w:sz w:val="18"/>
                      <w:szCs w:val="18"/>
                    </w:rPr>
                    <w:t>0.022</w:t>
                  </w:r>
                  <w:r>
                    <w:rPr>
                      <w:sz w:val="18"/>
                      <w:szCs w:val="18"/>
                    </w:rPr>
                    <w:t>t/a</w:t>
                  </w:r>
                </w:p>
              </w:tc>
              <w:tc>
                <w:tcPr>
                  <w:tcW w:w="2082" w:type="dxa"/>
                  <w:vAlign w:val="center"/>
                </w:tcPr>
                <w:p>
                  <w:pPr>
                    <w:jc w:val="center"/>
                    <w:rPr>
                      <w:bCs/>
                      <w:sz w:val="18"/>
                      <w:szCs w:val="18"/>
                    </w:rPr>
                  </w:pPr>
                  <w:r>
                    <w:rPr>
                      <w:rFonts w:hint="eastAsia"/>
                      <w:sz w:val="18"/>
                      <w:szCs w:val="18"/>
                    </w:rPr>
                    <w:t>0.022</w:t>
                  </w:r>
                  <w:r>
                    <w:rPr>
                      <w:sz w:val="18"/>
                      <w:szCs w:val="18"/>
                    </w:rPr>
                    <w:t>t/a</w:t>
                  </w:r>
                </w:p>
              </w:tc>
              <w:tc>
                <w:tcPr>
                  <w:tcW w:w="1664" w:type="dxa"/>
                  <w:vMerge w:val="restart"/>
                  <w:vAlign w:val="center"/>
                </w:tcPr>
                <w:p>
                  <w:pPr>
                    <w:jc w:val="center"/>
                    <w:rPr>
                      <w:rFonts w:hint="eastAsia"/>
                      <w:sz w:val="18"/>
                      <w:szCs w:val="18"/>
                    </w:rPr>
                  </w:pPr>
                  <w:r>
                    <w:rPr>
                      <w:rFonts w:hint="eastAsia"/>
                      <w:sz w:val="18"/>
                      <w:szCs w:val="18"/>
                    </w:rPr>
                    <w:t>/</w:t>
                  </w:r>
                </w:p>
              </w:tc>
              <w:tc>
                <w:tcPr>
                  <w:tcW w:w="975" w:type="dxa"/>
                  <w:vMerge w:val="restart"/>
                  <w:vAlign w:val="center"/>
                </w:tcPr>
                <w:p>
                  <w:pPr>
                    <w:jc w:val="center"/>
                    <w:rPr>
                      <w:sz w:val="18"/>
                      <w:szCs w:val="18"/>
                    </w:rPr>
                  </w:pPr>
                  <w:r>
                    <w:rPr>
                      <w:sz w:val="18"/>
                      <w:szCs w:val="18"/>
                    </w:rPr>
                    <w:t>厂界外上1个、下风向3个</w:t>
                  </w:r>
                </w:p>
              </w:tc>
              <w:tc>
                <w:tcPr>
                  <w:tcW w:w="1132" w:type="dxa"/>
                  <w:vMerge w:val="restart"/>
                  <w:vAlign w:val="center"/>
                </w:tcPr>
                <w:p>
                  <w:pPr>
                    <w:jc w:val="center"/>
                    <w:rPr>
                      <w:rFonts w:hint="eastAsia"/>
                      <w:sz w:val="18"/>
                      <w:szCs w:val="18"/>
                    </w:rPr>
                  </w:pPr>
                  <w:r>
                    <w:rPr>
                      <w:rFonts w:hint="eastAsia"/>
                      <w:sz w:val="18"/>
                      <w:szCs w:val="18"/>
                    </w:rPr>
                    <w:t>/</w:t>
                  </w:r>
                </w:p>
              </w:tc>
              <w:tc>
                <w:tcPr>
                  <w:tcW w:w="2711" w:type="dxa"/>
                  <w:vMerge w:val="restart"/>
                  <w:vAlign w:val="center"/>
                </w:tcPr>
                <w:p>
                  <w:pPr>
                    <w:jc w:val="center"/>
                    <w:rPr>
                      <w:sz w:val="18"/>
                      <w:szCs w:val="18"/>
                    </w:rPr>
                  </w:pPr>
                  <w:r>
                    <w:rPr>
                      <w:color w:val="0000FF"/>
                      <w:sz w:val="18"/>
                      <w:szCs w:val="18"/>
                    </w:rPr>
                    <w:t>《城镇污水处理厂污染物排放标准》（GB18918-2002）</w:t>
                  </w:r>
                  <w:r>
                    <w:rPr>
                      <w:rFonts w:hint="eastAsia"/>
                      <w:color w:val="0000FF"/>
                      <w:sz w:val="18"/>
                      <w:szCs w:val="18"/>
                    </w:rPr>
                    <w:t>表4</w:t>
                  </w:r>
                  <w:r>
                    <w:rPr>
                      <w:color w:val="0000FF"/>
                      <w:sz w:val="18"/>
                      <w:szCs w:val="18"/>
                    </w:rPr>
                    <w:t>厂界（防护带边缘）废气排放最高允许浓度中二级标准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continue"/>
                  <w:vAlign w:val="center"/>
                </w:tcPr>
                <w:p>
                  <w:pPr>
                    <w:jc w:val="center"/>
                    <w:rPr>
                      <w:sz w:val="18"/>
                      <w:szCs w:val="18"/>
                    </w:rPr>
                  </w:pPr>
                </w:p>
              </w:tc>
              <w:tc>
                <w:tcPr>
                  <w:tcW w:w="1339" w:type="dxa"/>
                  <w:vMerge w:val="continue"/>
                  <w:vAlign w:val="center"/>
                </w:tcPr>
                <w:p>
                  <w:pPr>
                    <w:snapToGrid w:val="0"/>
                    <w:jc w:val="center"/>
                    <w:rPr>
                      <w:sz w:val="18"/>
                      <w:szCs w:val="18"/>
                    </w:rPr>
                  </w:pPr>
                </w:p>
              </w:tc>
              <w:tc>
                <w:tcPr>
                  <w:tcW w:w="1017" w:type="dxa"/>
                  <w:vAlign w:val="center"/>
                </w:tcPr>
                <w:p>
                  <w:pPr>
                    <w:snapToGrid w:val="0"/>
                    <w:jc w:val="center"/>
                    <w:rPr>
                      <w:sz w:val="18"/>
                      <w:szCs w:val="18"/>
                    </w:rPr>
                  </w:pPr>
                  <w:r>
                    <w:rPr>
                      <w:sz w:val="18"/>
                      <w:szCs w:val="18"/>
                    </w:rPr>
                    <w:t>H</w:t>
                  </w:r>
                  <w:r>
                    <w:rPr>
                      <w:sz w:val="18"/>
                      <w:szCs w:val="18"/>
                      <w:vertAlign w:val="subscript"/>
                    </w:rPr>
                    <w:t>2</w:t>
                  </w:r>
                  <w:r>
                    <w:rPr>
                      <w:sz w:val="18"/>
                      <w:szCs w:val="18"/>
                    </w:rPr>
                    <w:t>S</w:t>
                  </w:r>
                </w:p>
              </w:tc>
              <w:tc>
                <w:tcPr>
                  <w:tcW w:w="2054" w:type="dxa"/>
                  <w:vAlign w:val="center"/>
                </w:tcPr>
                <w:p>
                  <w:pPr>
                    <w:jc w:val="center"/>
                    <w:rPr>
                      <w:bCs/>
                      <w:sz w:val="18"/>
                      <w:szCs w:val="18"/>
                    </w:rPr>
                  </w:pPr>
                  <w:r>
                    <w:rPr>
                      <w:rFonts w:hint="eastAsia"/>
                      <w:sz w:val="18"/>
                      <w:szCs w:val="18"/>
                    </w:rPr>
                    <w:t>0.0017</w:t>
                  </w:r>
                  <w:r>
                    <w:rPr>
                      <w:sz w:val="18"/>
                      <w:szCs w:val="18"/>
                    </w:rPr>
                    <w:t>t/a</w:t>
                  </w:r>
                </w:p>
              </w:tc>
              <w:tc>
                <w:tcPr>
                  <w:tcW w:w="2082" w:type="dxa"/>
                  <w:vAlign w:val="center"/>
                </w:tcPr>
                <w:p>
                  <w:pPr>
                    <w:jc w:val="center"/>
                    <w:rPr>
                      <w:bCs/>
                      <w:sz w:val="18"/>
                      <w:szCs w:val="18"/>
                    </w:rPr>
                  </w:pPr>
                  <w:r>
                    <w:rPr>
                      <w:rFonts w:hint="eastAsia"/>
                      <w:sz w:val="18"/>
                      <w:szCs w:val="18"/>
                    </w:rPr>
                    <w:t>0.0017</w:t>
                  </w:r>
                  <w:r>
                    <w:rPr>
                      <w:sz w:val="18"/>
                      <w:szCs w:val="18"/>
                    </w:rPr>
                    <w:t>t/a</w:t>
                  </w:r>
                </w:p>
              </w:tc>
              <w:tc>
                <w:tcPr>
                  <w:tcW w:w="1664" w:type="dxa"/>
                  <w:vMerge w:val="continue"/>
                  <w:vAlign w:val="center"/>
                </w:tcPr>
                <w:p>
                  <w:pPr>
                    <w:jc w:val="center"/>
                    <w:rPr>
                      <w:sz w:val="18"/>
                      <w:szCs w:val="18"/>
                    </w:rPr>
                  </w:pPr>
                </w:p>
              </w:tc>
              <w:tc>
                <w:tcPr>
                  <w:tcW w:w="975" w:type="dxa"/>
                  <w:vMerge w:val="continue"/>
                  <w:vAlign w:val="center"/>
                </w:tcPr>
                <w:p>
                  <w:pPr>
                    <w:jc w:val="center"/>
                    <w:rPr>
                      <w:sz w:val="18"/>
                      <w:szCs w:val="18"/>
                    </w:rPr>
                  </w:pPr>
                </w:p>
              </w:tc>
              <w:tc>
                <w:tcPr>
                  <w:tcW w:w="1132" w:type="dxa"/>
                  <w:vMerge w:val="continue"/>
                  <w:vAlign w:val="center"/>
                </w:tcPr>
                <w:p>
                  <w:pPr>
                    <w:jc w:val="center"/>
                    <w:rPr>
                      <w:sz w:val="18"/>
                      <w:szCs w:val="18"/>
                    </w:rPr>
                  </w:pPr>
                </w:p>
              </w:tc>
              <w:tc>
                <w:tcPr>
                  <w:tcW w:w="2711"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restart"/>
                  <w:vAlign w:val="center"/>
                </w:tcPr>
                <w:p>
                  <w:pPr>
                    <w:jc w:val="center"/>
                    <w:rPr>
                      <w:sz w:val="18"/>
                      <w:szCs w:val="18"/>
                    </w:rPr>
                  </w:pPr>
                  <w:r>
                    <w:rPr>
                      <w:sz w:val="18"/>
                      <w:szCs w:val="18"/>
                    </w:rPr>
                    <w:t>废水</w:t>
                  </w:r>
                </w:p>
              </w:tc>
              <w:tc>
                <w:tcPr>
                  <w:tcW w:w="1339" w:type="dxa"/>
                  <w:vMerge w:val="restart"/>
                  <w:vAlign w:val="center"/>
                </w:tcPr>
                <w:p>
                  <w:pPr>
                    <w:jc w:val="center"/>
                    <w:rPr>
                      <w:sz w:val="18"/>
                      <w:szCs w:val="18"/>
                    </w:rPr>
                  </w:pPr>
                  <w:r>
                    <w:rPr>
                      <w:sz w:val="18"/>
                      <w:szCs w:val="18"/>
                    </w:rPr>
                    <w:t>废水</w:t>
                  </w:r>
                </w:p>
              </w:tc>
              <w:tc>
                <w:tcPr>
                  <w:tcW w:w="1017" w:type="dxa"/>
                  <w:vAlign w:val="center"/>
                </w:tcPr>
                <w:p>
                  <w:pPr>
                    <w:jc w:val="center"/>
                    <w:rPr>
                      <w:sz w:val="18"/>
                      <w:szCs w:val="18"/>
                    </w:rPr>
                  </w:pPr>
                  <w:r>
                    <w:rPr>
                      <w:sz w:val="18"/>
                      <w:szCs w:val="18"/>
                    </w:rPr>
                    <w:t>污水量</w:t>
                  </w:r>
                </w:p>
              </w:tc>
              <w:tc>
                <w:tcPr>
                  <w:tcW w:w="2054" w:type="dxa"/>
                  <w:vAlign w:val="center"/>
                </w:tcPr>
                <w:p>
                  <w:pPr>
                    <w:jc w:val="center"/>
                    <w:rPr>
                      <w:sz w:val="18"/>
                      <w:szCs w:val="18"/>
                      <w:highlight w:val="red"/>
                    </w:rPr>
                  </w:pPr>
                  <w:r>
                    <w:rPr>
                      <w:sz w:val="18"/>
                      <w:szCs w:val="18"/>
                    </w:rPr>
                    <w:t>547.5万m</w:t>
                  </w:r>
                  <w:r>
                    <w:rPr>
                      <w:sz w:val="18"/>
                      <w:szCs w:val="18"/>
                      <w:vertAlign w:val="superscript"/>
                    </w:rPr>
                    <w:t>3</w:t>
                  </w:r>
                  <w:r>
                    <w:rPr>
                      <w:sz w:val="18"/>
                      <w:szCs w:val="18"/>
                    </w:rPr>
                    <w:t>/a</w:t>
                  </w:r>
                </w:p>
              </w:tc>
              <w:tc>
                <w:tcPr>
                  <w:tcW w:w="2082" w:type="dxa"/>
                  <w:vAlign w:val="center"/>
                </w:tcPr>
                <w:p>
                  <w:pPr>
                    <w:jc w:val="center"/>
                    <w:rPr>
                      <w:sz w:val="18"/>
                      <w:szCs w:val="18"/>
                    </w:rPr>
                  </w:pPr>
                  <w:r>
                    <w:rPr>
                      <w:sz w:val="18"/>
                      <w:szCs w:val="18"/>
                    </w:rPr>
                    <w:t>547.5m</w:t>
                  </w:r>
                  <w:r>
                    <w:rPr>
                      <w:sz w:val="18"/>
                      <w:szCs w:val="18"/>
                      <w:vertAlign w:val="superscript"/>
                    </w:rPr>
                    <w:t>3</w:t>
                  </w:r>
                  <w:r>
                    <w:rPr>
                      <w:sz w:val="18"/>
                      <w:szCs w:val="18"/>
                    </w:rPr>
                    <w:t>/a</w:t>
                  </w:r>
                </w:p>
              </w:tc>
              <w:tc>
                <w:tcPr>
                  <w:tcW w:w="1664" w:type="dxa"/>
                  <w:vMerge w:val="restart"/>
                  <w:vAlign w:val="center"/>
                </w:tcPr>
                <w:p>
                  <w:pPr>
                    <w:jc w:val="center"/>
                    <w:rPr>
                      <w:sz w:val="18"/>
                      <w:szCs w:val="18"/>
                    </w:rPr>
                  </w:pPr>
                  <w:r>
                    <w:rPr>
                      <w:sz w:val="18"/>
                      <w:szCs w:val="18"/>
                    </w:rPr>
                    <w:t>改造后的A</w:t>
                  </w:r>
                  <w:r>
                    <w:rPr>
                      <w:sz w:val="18"/>
                      <w:szCs w:val="18"/>
                      <w:vertAlign w:val="superscript"/>
                    </w:rPr>
                    <w:t>2</w:t>
                  </w:r>
                  <w:r>
                    <w:rPr>
                      <w:sz w:val="18"/>
                      <w:szCs w:val="18"/>
                    </w:rPr>
                    <w:t>/O生物池、新建的</w:t>
                  </w:r>
                  <w:r>
                    <w:rPr>
                      <w:bCs/>
                      <w:sz w:val="18"/>
                      <w:szCs w:val="18"/>
                    </w:rPr>
                    <w:t>反硝化深床滤池、进水在线监测装置（依托原有）、出水在线监测装置（依托原有）</w:t>
                  </w:r>
                </w:p>
              </w:tc>
              <w:tc>
                <w:tcPr>
                  <w:tcW w:w="975" w:type="dxa"/>
                  <w:vMerge w:val="restart"/>
                  <w:vAlign w:val="center"/>
                </w:tcPr>
                <w:p>
                  <w:pPr>
                    <w:jc w:val="center"/>
                    <w:rPr>
                      <w:sz w:val="18"/>
                      <w:szCs w:val="18"/>
                    </w:rPr>
                  </w:pPr>
                  <w:r>
                    <w:rPr>
                      <w:sz w:val="18"/>
                      <w:szCs w:val="18"/>
                    </w:rPr>
                    <w:t>废水总排口</w:t>
                  </w:r>
                </w:p>
              </w:tc>
              <w:tc>
                <w:tcPr>
                  <w:tcW w:w="1132" w:type="dxa"/>
                  <w:vMerge w:val="restart"/>
                  <w:vAlign w:val="center"/>
                </w:tcPr>
                <w:p>
                  <w:pPr>
                    <w:jc w:val="center"/>
                    <w:rPr>
                      <w:sz w:val="18"/>
                      <w:szCs w:val="18"/>
                    </w:rPr>
                  </w:pPr>
                  <w:r>
                    <w:rPr>
                      <w:sz w:val="18"/>
                      <w:szCs w:val="18"/>
                    </w:rPr>
                    <w:t>各1套</w:t>
                  </w:r>
                </w:p>
              </w:tc>
              <w:tc>
                <w:tcPr>
                  <w:tcW w:w="2711" w:type="dxa"/>
                  <w:vMerge w:val="restart"/>
                  <w:vAlign w:val="center"/>
                </w:tcPr>
                <w:p>
                  <w:pPr>
                    <w:jc w:val="center"/>
                    <w:rPr>
                      <w:sz w:val="18"/>
                      <w:szCs w:val="18"/>
                    </w:rPr>
                  </w:pPr>
                  <w:r>
                    <w:rPr>
                      <w:sz w:val="18"/>
                      <w:szCs w:val="18"/>
                    </w:rPr>
                    <w:t>《陕西省黄河流域污水综合排放标准》（DB61/224-2018）表1中A标准要求（其中TN执行</w:t>
                  </w:r>
                  <w:r>
                    <w:rPr>
                      <w:color w:val="0000FF"/>
                      <w:sz w:val="18"/>
                      <w:szCs w:val="18"/>
                    </w:rPr>
                    <w:t>《西咸新区城镇污水处理厂再生水化提标改造和加盖除臭工程三年行动方案（2018-2020年）》</w:t>
                  </w:r>
                  <w:r>
                    <w:rPr>
                      <w:sz w:val="18"/>
                      <w:szCs w:val="18"/>
                    </w:rPr>
                    <w:t>中要求的地表水准IV类水质标准）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continue"/>
                  <w:vAlign w:val="center"/>
                </w:tcPr>
                <w:p>
                  <w:pPr>
                    <w:jc w:val="center"/>
                    <w:rPr>
                      <w:sz w:val="18"/>
                      <w:szCs w:val="18"/>
                    </w:rPr>
                  </w:pPr>
                </w:p>
              </w:tc>
              <w:tc>
                <w:tcPr>
                  <w:tcW w:w="1339" w:type="dxa"/>
                  <w:vMerge w:val="continue"/>
                  <w:vAlign w:val="center"/>
                </w:tcPr>
                <w:p>
                  <w:pPr>
                    <w:jc w:val="center"/>
                    <w:rPr>
                      <w:sz w:val="18"/>
                      <w:szCs w:val="18"/>
                    </w:rPr>
                  </w:pPr>
                </w:p>
              </w:tc>
              <w:tc>
                <w:tcPr>
                  <w:tcW w:w="1017" w:type="dxa"/>
                  <w:vAlign w:val="center"/>
                </w:tcPr>
                <w:p>
                  <w:pPr>
                    <w:adjustRightInd w:val="0"/>
                    <w:snapToGrid w:val="0"/>
                    <w:jc w:val="center"/>
                    <w:rPr>
                      <w:sz w:val="18"/>
                      <w:szCs w:val="18"/>
                    </w:rPr>
                  </w:pPr>
                  <w:r>
                    <w:rPr>
                      <w:sz w:val="18"/>
                      <w:szCs w:val="18"/>
                    </w:rPr>
                    <w:t>COD</w:t>
                  </w:r>
                </w:p>
              </w:tc>
              <w:tc>
                <w:tcPr>
                  <w:tcW w:w="2054" w:type="dxa"/>
                  <w:vAlign w:val="center"/>
                </w:tcPr>
                <w:p>
                  <w:pPr>
                    <w:adjustRightInd w:val="0"/>
                    <w:snapToGrid w:val="0"/>
                    <w:jc w:val="center"/>
                    <w:rPr>
                      <w:sz w:val="18"/>
                      <w:szCs w:val="18"/>
                      <w:highlight w:val="red"/>
                    </w:rPr>
                  </w:pPr>
                  <w:r>
                    <w:rPr>
                      <w:sz w:val="18"/>
                      <w:szCs w:val="18"/>
                    </w:rPr>
                    <w:t>450mg/L，2463.75t/a</w:t>
                  </w:r>
                </w:p>
              </w:tc>
              <w:tc>
                <w:tcPr>
                  <w:tcW w:w="2082" w:type="dxa"/>
                  <w:vAlign w:val="center"/>
                </w:tcPr>
                <w:p>
                  <w:pPr>
                    <w:adjustRightInd w:val="0"/>
                    <w:snapToGrid w:val="0"/>
                    <w:jc w:val="center"/>
                    <w:rPr>
                      <w:sz w:val="18"/>
                      <w:szCs w:val="18"/>
                    </w:rPr>
                  </w:pPr>
                  <w:r>
                    <w:rPr>
                      <w:sz w:val="18"/>
                      <w:szCs w:val="18"/>
                    </w:rPr>
                    <w:t>30mg/L，164.25t/a</w:t>
                  </w:r>
                </w:p>
              </w:tc>
              <w:tc>
                <w:tcPr>
                  <w:tcW w:w="1664" w:type="dxa"/>
                  <w:vMerge w:val="continue"/>
                  <w:vAlign w:val="center"/>
                </w:tcPr>
                <w:p>
                  <w:pPr>
                    <w:jc w:val="center"/>
                    <w:rPr>
                      <w:sz w:val="18"/>
                      <w:szCs w:val="18"/>
                    </w:rPr>
                  </w:pPr>
                </w:p>
              </w:tc>
              <w:tc>
                <w:tcPr>
                  <w:tcW w:w="975" w:type="dxa"/>
                  <w:vMerge w:val="continue"/>
                  <w:vAlign w:val="center"/>
                </w:tcPr>
                <w:p>
                  <w:pPr>
                    <w:jc w:val="center"/>
                    <w:rPr>
                      <w:sz w:val="18"/>
                      <w:szCs w:val="18"/>
                    </w:rPr>
                  </w:pPr>
                </w:p>
              </w:tc>
              <w:tc>
                <w:tcPr>
                  <w:tcW w:w="1132" w:type="dxa"/>
                  <w:vMerge w:val="continue"/>
                  <w:vAlign w:val="center"/>
                </w:tcPr>
                <w:p>
                  <w:pPr>
                    <w:jc w:val="center"/>
                    <w:rPr>
                      <w:sz w:val="18"/>
                      <w:szCs w:val="18"/>
                    </w:rPr>
                  </w:pPr>
                </w:p>
              </w:tc>
              <w:tc>
                <w:tcPr>
                  <w:tcW w:w="2711"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continue"/>
                  <w:vAlign w:val="center"/>
                </w:tcPr>
                <w:p>
                  <w:pPr>
                    <w:jc w:val="center"/>
                    <w:rPr>
                      <w:sz w:val="18"/>
                      <w:szCs w:val="18"/>
                    </w:rPr>
                  </w:pPr>
                </w:p>
              </w:tc>
              <w:tc>
                <w:tcPr>
                  <w:tcW w:w="1339" w:type="dxa"/>
                  <w:vMerge w:val="continue"/>
                  <w:vAlign w:val="center"/>
                </w:tcPr>
                <w:p>
                  <w:pPr>
                    <w:jc w:val="center"/>
                    <w:rPr>
                      <w:sz w:val="18"/>
                      <w:szCs w:val="18"/>
                    </w:rPr>
                  </w:pPr>
                </w:p>
              </w:tc>
              <w:tc>
                <w:tcPr>
                  <w:tcW w:w="1017" w:type="dxa"/>
                  <w:vAlign w:val="center"/>
                </w:tcPr>
                <w:p>
                  <w:pPr>
                    <w:adjustRightInd w:val="0"/>
                    <w:snapToGrid w:val="0"/>
                    <w:jc w:val="center"/>
                    <w:rPr>
                      <w:sz w:val="18"/>
                      <w:szCs w:val="18"/>
                    </w:rPr>
                  </w:pPr>
                  <w:r>
                    <w:rPr>
                      <w:sz w:val="18"/>
                      <w:szCs w:val="18"/>
                    </w:rPr>
                    <w:t>BOD</w:t>
                  </w:r>
                  <w:r>
                    <w:rPr>
                      <w:sz w:val="18"/>
                      <w:szCs w:val="18"/>
                      <w:vertAlign w:val="subscript"/>
                    </w:rPr>
                    <w:t>5</w:t>
                  </w:r>
                </w:p>
              </w:tc>
              <w:tc>
                <w:tcPr>
                  <w:tcW w:w="2054" w:type="dxa"/>
                  <w:vAlign w:val="center"/>
                </w:tcPr>
                <w:p>
                  <w:pPr>
                    <w:adjustRightInd w:val="0"/>
                    <w:snapToGrid w:val="0"/>
                    <w:jc w:val="center"/>
                    <w:rPr>
                      <w:sz w:val="18"/>
                      <w:szCs w:val="18"/>
                      <w:highlight w:val="red"/>
                    </w:rPr>
                  </w:pPr>
                  <w:r>
                    <w:rPr>
                      <w:sz w:val="18"/>
                      <w:szCs w:val="18"/>
                    </w:rPr>
                    <w:t>250mg/L，1368.75t/a</w:t>
                  </w:r>
                </w:p>
              </w:tc>
              <w:tc>
                <w:tcPr>
                  <w:tcW w:w="2082" w:type="dxa"/>
                  <w:vAlign w:val="center"/>
                </w:tcPr>
                <w:p>
                  <w:pPr>
                    <w:adjustRightInd w:val="0"/>
                    <w:snapToGrid w:val="0"/>
                    <w:jc w:val="center"/>
                    <w:rPr>
                      <w:sz w:val="18"/>
                      <w:szCs w:val="18"/>
                    </w:rPr>
                  </w:pPr>
                  <w:r>
                    <w:rPr>
                      <w:sz w:val="18"/>
                      <w:szCs w:val="18"/>
                    </w:rPr>
                    <w:t>6mg/L，32.85t/a</w:t>
                  </w:r>
                </w:p>
              </w:tc>
              <w:tc>
                <w:tcPr>
                  <w:tcW w:w="1664" w:type="dxa"/>
                  <w:vMerge w:val="continue"/>
                  <w:vAlign w:val="center"/>
                </w:tcPr>
                <w:p>
                  <w:pPr>
                    <w:jc w:val="center"/>
                    <w:rPr>
                      <w:sz w:val="18"/>
                      <w:szCs w:val="18"/>
                    </w:rPr>
                  </w:pPr>
                </w:p>
              </w:tc>
              <w:tc>
                <w:tcPr>
                  <w:tcW w:w="975" w:type="dxa"/>
                  <w:vMerge w:val="continue"/>
                  <w:vAlign w:val="center"/>
                </w:tcPr>
                <w:p>
                  <w:pPr>
                    <w:jc w:val="center"/>
                    <w:rPr>
                      <w:sz w:val="18"/>
                      <w:szCs w:val="18"/>
                    </w:rPr>
                  </w:pPr>
                </w:p>
              </w:tc>
              <w:tc>
                <w:tcPr>
                  <w:tcW w:w="1132" w:type="dxa"/>
                  <w:vMerge w:val="continue"/>
                  <w:vAlign w:val="center"/>
                </w:tcPr>
                <w:p>
                  <w:pPr>
                    <w:jc w:val="center"/>
                    <w:rPr>
                      <w:sz w:val="18"/>
                      <w:szCs w:val="18"/>
                    </w:rPr>
                  </w:pPr>
                </w:p>
              </w:tc>
              <w:tc>
                <w:tcPr>
                  <w:tcW w:w="2711"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continue"/>
                  <w:vAlign w:val="center"/>
                </w:tcPr>
                <w:p>
                  <w:pPr>
                    <w:jc w:val="center"/>
                    <w:rPr>
                      <w:sz w:val="18"/>
                      <w:szCs w:val="18"/>
                    </w:rPr>
                  </w:pPr>
                </w:p>
              </w:tc>
              <w:tc>
                <w:tcPr>
                  <w:tcW w:w="1339" w:type="dxa"/>
                  <w:vMerge w:val="continue"/>
                  <w:vAlign w:val="center"/>
                </w:tcPr>
                <w:p>
                  <w:pPr>
                    <w:jc w:val="center"/>
                    <w:rPr>
                      <w:sz w:val="18"/>
                      <w:szCs w:val="18"/>
                    </w:rPr>
                  </w:pPr>
                </w:p>
              </w:tc>
              <w:tc>
                <w:tcPr>
                  <w:tcW w:w="1017" w:type="dxa"/>
                  <w:vAlign w:val="center"/>
                </w:tcPr>
                <w:p>
                  <w:pPr>
                    <w:adjustRightInd w:val="0"/>
                    <w:snapToGrid w:val="0"/>
                    <w:jc w:val="center"/>
                    <w:rPr>
                      <w:sz w:val="18"/>
                      <w:szCs w:val="18"/>
                    </w:rPr>
                  </w:pPr>
                  <w:r>
                    <w:rPr>
                      <w:sz w:val="18"/>
                      <w:szCs w:val="18"/>
                    </w:rPr>
                    <w:t>SS</w:t>
                  </w:r>
                </w:p>
              </w:tc>
              <w:tc>
                <w:tcPr>
                  <w:tcW w:w="2054" w:type="dxa"/>
                  <w:vAlign w:val="center"/>
                </w:tcPr>
                <w:p>
                  <w:pPr>
                    <w:adjustRightInd w:val="0"/>
                    <w:snapToGrid w:val="0"/>
                    <w:jc w:val="center"/>
                    <w:rPr>
                      <w:sz w:val="18"/>
                      <w:szCs w:val="18"/>
                      <w:highlight w:val="red"/>
                    </w:rPr>
                  </w:pPr>
                  <w:r>
                    <w:rPr>
                      <w:sz w:val="18"/>
                      <w:szCs w:val="18"/>
                    </w:rPr>
                    <w:t>400mg/L，2190t/a</w:t>
                  </w:r>
                </w:p>
              </w:tc>
              <w:tc>
                <w:tcPr>
                  <w:tcW w:w="2082" w:type="dxa"/>
                  <w:vAlign w:val="center"/>
                </w:tcPr>
                <w:p>
                  <w:pPr>
                    <w:adjustRightInd w:val="0"/>
                    <w:snapToGrid w:val="0"/>
                    <w:jc w:val="center"/>
                    <w:rPr>
                      <w:sz w:val="18"/>
                      <w:szCs w:val="18"/>
                    </w:rPr>
                  </w:pPr>
                  <w:r>
                    <w:rPr>
                      <w:sz w:val="18"/>
                      <w:szCs w:val="18"/>
                    </w:rPr>
                    <w:t>10mg/L，54.75t/a</w:t>
                  </w:r>
                </w:p>
              </w:tc>
              <w:tc>
                <w:tcPr>
                  <w:tcW w:w="1664" w:type="dxa"/>
                  <w:vMerge w:val="continue"/>
                  <w:vAlign w:val="center"/>
                </w:tcPr>
                <w:p>
                  <w:pPr>
                    <w:jc w:val="center"/>
                    <w:rPr>
                      <w:sz w:val="18"/>
                      <w:szCs w:val="18"/>
                    </w:rPr>
                  </w:pPr>
                </w:p>
              </w:tc>
              <w:tc>
                <w:tcPr>
                  <w:tcW w:w="975" w:type="dxa"/>
                  <w:vMerge w:val="continue"/>
                  <w:vAlign w:val="center"/>
                </w:tcPr>
                <w:p>
                  <w:pPr>
                    <w:jc w:val="center"/>
                    <w:rPr>
                      <w:sz w:val="18"/>
                      <w:szCs w:val="18"/>
                    </w:rPr>
                  </w:pPr>
                </w:p>
              </w:tc>
              <w:tc>
                <w:tcPr>
                  <w:tcW w:w="1132" w:type="dxa"/>
                  <w:vMerge w:val="continue"/>
                  <w:vAlign w:val="center"/>
                </w:tcPr>
                <w:p>
                  <w:pPr>
                    <w:jc w:val="center"/>
                    <w:rPr>
                      <w:sz w:val="18"/>
                      <w:szCs w:val="18"/>
                    </w:rPr>
                  </w:pPr>
                </w:p>
              </w:tc>
              <w:tc>
                <w:tcPr>
                  <w:tcW w:w="2711"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continue"/>
                  <w:vAlign w:val="center"/>
                </w:tcPr>
                <w:p>
                  <w:pPr>
                    <w:jc w:val="center"/>
                    <w:rPr>
                      <w:sz w:val="18"/>
                      <w:szCs w:val="18"/>
                    </w:rPr>
                  </w:pPr>
                </w:p>
              </w:tc>
              <w:tc>
                <w:tcPr>
                  <w:tcW w:w="1339" w:type="dxa"/>
                  <w:vMerge w:val="continue"/>
                  <w:vAlign w:val="center"/>
                </w:tcPr>
                <w:p>
                  <w:pPr>
                    <w:jc w:val="center"/>
                    <w:rPr>
                      <w:sz w:val="18"/>
                      <w:szCs w:val="18"/>
                    </w:rPr>
                  </w:pPr>
                </w:p>
              </w:tc>
              <w:tc>
                <w:tcPr>
                  <w:tcW w:w="1017" w:type="dxa"/>
                  <w:vAlign w:val="center"/>
                </w:tcPr>
                <w:p>
                  <w:pPr>
                    <w:adjustRightInd w:val="0"/>
                    <w:snapToGrid w:val="0"/>
                    <w:jc w:val="center"/>
                    <w:rPr>
                      <w:sz w:val="18"/>
                      <w:szCs w:val="18"/>
                    </w:rPr>
                  </w:pPr>
                  <w:r>
                    <w:rPr>
                      <w:sz w:val="18"/>
                      <w:szCs w:val="18"/>
                    </w:rPr>
                    <w:t>氨氮</w:t>
                  </w:r>
                </w:p>
              </w:tc>
              <w:tc>
                <w:tcPr>
                  <w:tcW w:w="2054" w:type="dxa"/>
                  <w:vAlign w:val="center"/>
                </w:tcPr>
                <w:p>
                  <w:pPr>
                    <w:adjustRightInd w:val="0"/>
                    <w:snapToGrid w:val="0"/>
                    <w:jc w:val="center"/>
                    <w:rPr>
                      <w:sz w:val="18"/>
                      <w:szCs w:val="18"/>
                      <w:highlight w:val="red"/>
                    </w:rPr>
                  </w:pPr>
                  <w:r>
                    <w:rPr>
                      <w:sz w:val="18"/>
                      <w:szCs w:val="18"/>
                    </w:rPr>
                    <w:t>35mg/L，191.625t/a</w:t>
                  </w:r>
                </w:p>
              </w:tc>
              <w:tc>
                <w:tcPr>
                  <w:tcW w:w="2082" w:type="dxa"/>
                  <w:vAlign w:val="center"/>
                </w:tcPr>
                <w:p>
                  <w:pPr>
                    <w:adjustRightInd w:val="0"/>
                    <w:snapToGrid w:val="0"/>
                    <w:jc w:val="center"/>
                    <w:rPr>
                      <w:sz w:val="18"/>
                      <w:szCs w:val="18"/>
                    </w:rPr>
                  </w:pPr>
                  <w:r>
                    <w:rPr>
                      <w:sz w:val="18"/>
                      <w:szCs w:val="18"/>
                    </w:rPr>
                    <w:t>1.5mg/L，8.21t/a</w:t>
                  </w:r>
                </w:p>
              </w:tc>
              <w:tc>
                <w:tcPr>
                  <w:tcW w:w="1664" w:type="dxa"/>
                  <w:vMerge w:val="continue"/>
                  <w:vAlign w:val="center"/>
                </w:tcPr>
                <w:p>
                  <w:pPr>
                    <w:jc w:val="center"/>
                    <w:rPr>
                      <w:sz w:val="18"/>
                      <w:szCs w:val="18"/>
                    </w:rPr>
                  </w:pPr>
                </w:p>
              </w:tc>
              <w:tc>
                <w:tcPr>
                  <w:tcW w:w="975" w:type="dxa"/>
                  <w:vMerge w:val="continue"/>
                  <w:vAlign w:val="center"/>
                </w:tcPr>
                <w:p>
                  <w:pPr>
                    <w:jc w:val="center"/>
                    <w:rPr>
                      <w:sz w:val="18"/>
                      <w:szCs w:val="18"/>
                    </w:rPr>
                  </w:pPr>
                </w:p>
              </w:tc>
              <w:tc>
                <w:tcPr>
                  <w:tcW w:w="1132" w:type="dxa"/>
                  <w:vMerge w:val="continue"/>
                  <w:vAlign w:val="center"/>
                </w:tcPr>
                <w:p>
                  <w:pPr>
                    <w:jc w:val="center"/>
                    <w:rPr>
                      <w:sz w:val="18"/>
                      <w:szCs w:val="18"/>
                    </w:rPr>
                  </w:pPr>
                </w:p>
              </w:tc>
              <w:tc>
                <w:tcPr>
                  <w:tcW w:w="2711"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continue"/>
                  <w:vAlign w:val="center"/>
                </w:tcPr>
                <w:p>
                  <w:pPr>
                    <w:jc w:val="center"/>
                    <w:rPr>
                      <w:sz w:val="18"/>
                      <w:szCs w:val="18"/>
                    </w:rPr>
                  </w:pPr>
                </w:p>
              </w:tc>
              <w:tc>
                <w:tcPr>
                  <w:tcW w:w="1339" w:type="dxa"/>
                  <w:vMerge w:val="continue"/>
                  <w:vAlign w:val="center"/>
                </w:tcPr>
                <w:p>
                  <w:pPr>
                    <w:jc w:val="center"/>
                    <w:rPr>
                      <w:sz w:val="18"/>
                      <w:szCs w:val="18"/>
                    </w:rPr>
                  </w:pPr>
                </w:p>
              </w:tc>
              <w:tc>
                <w:tcPr>
                  <w:tcW w:w="1017" w:type="dxa"/>
                  <w:vAlign w:val="center"/>
                </w:tcPr>
                <w:p>
                  <w:pPr>
                    <w:adjustRightInd w:val="0"/>
                    <w:snapToGrid w:val="0"/>
                    <w:jc w:val="center"/>
                    <w:rPr>
                      <w:sz w:val="18"/>
                      <w:szCs w:val="18"/>
                    </w:rPr>
                  </w:pPr>
                  <w:r>
                    <w:rPr>
                      <w:sz w:val="18"/>
                      <w:szCs w:val="18"/>
                    </w:rPr>
                    <w:t>TP</w:t>
                  </w:r>
                </w:p>
              </w:tc>
              <w:tc>
                <w:tcPr>
                  <w:tcW w:w="2054" w:type="dxa"/>
                  <w:vAlign w:val="center"/>
                </w:tcPr>
                <w:p>
                  <w:pPr>
                    <w:adjustRightInd w:val="0"/>
                    <w:snapToGrid w:val="0"/>
                    <w:jc w:val="center"/>
                    <w:rPr>
                      <w:sz w:val="18"/>
                      <w:szCs w:val="18"/>
                      <w:highlight w:val="red"/>
                    </w:rPr>
                  </w:pPr>
                  <w:r>
                    <w:rPr>
                      <w:sz w:val="18"/>
                      <w:szCs w:val="18"/>
                    </w:rPr>
                    <w:t>7.0mg/L，38.325t/a</w:t>
                  </w:r>
                </w:p>
              </w:tc>
              <w:tc>
                <w:tcPr>
                  <w:tcW w:w="2082" w:type="dxa"/>
                  <w:vAlign w:val="center"/>
                </w:tcPr>
                <w:p>
                  <w:pPr>
                    <w:adjustRightInd w:val="0"/>
                    <w:snapToGrid w:val="0"/>
                    <w:jc w:val="center"/>
                    <w:rPr>
                      <w:sz w:val="18"/>
                      <w:szCs w:val="18"/>
                    </w:rPr>
                  </w:pPr>
                  <w:r>
                    <w:rPr>
                      <w:sz w:val="18"/>
                      <w:szCs w:val="18"/>
                    </w:rPr>
                    <w:t>0.3mg/L，1.64t/a</w:t>
                  </w:r>
                </w:p>
              </w:tc>
              <w:tc>
                <w:tcPr>
                  <w:tcW w:w="1664" w:type="dxa"/>
                  <w:vMerge w:val="continue"/>
                  <w:vAlign w:val="center"/>
                </w:tcPr>
                <w:p>
                  <w:pPr>
                    <w:jc w:val="center"/>
                    <w:rPr>
                      <w:sz w:val="18"/>
                      <w:szCs w:val="18"/>
                    </w:rPr>
                  </w:pPr>
                </w:p>
              </w:tc>
              <w:tc>
                <w:tcPr>
                  <w:tcW w:w="975" w:type="dxa"/>
                  <w:vMerge w:val="continue"/>
                  <w:vAlign w:val="center"/>
                </w:tcPr>
                <w:p>
                  <w:pPr>
                    <w:jc w:val="center"/>
                    <w:rPr>
                      <w:sz w:val="18"/>
                      <w:szCs w:val="18"/>
                    </w:rPr>
                  </w:pPr>
                </w:p>
              </w:tc>
              <w:tc>
                <w:tcPr>
                  <w:tcW w:w="1132" w:type="dxa"/>
                  <w:vMerge w:val="continue"/>
                  <w:vAlign w:val="center"/>
                </w:tcPr>
                <w:p>
                  <w:pPr>
                    <w:jc w:val="center"/>
                    <w:rPr>
                      <w:sz w:val="18"/>
                      <w:szCs w:val="18"/>
                    </w:rPr>
                  </w:pPr>
                </w:p>
              </w:tc>
              <w:tc>
                <w:tcPr>
                  <w:tcW w:w="2711"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continue"/>
                  <w:vAlign w:val="center"/>
                </w:tcPr>
                <w:p>
                  <w:pPr>
                    <w:jc w:val="center"/>
                    <w:rPr>
                      <w:sz w:val="18"/>
                      <w:szCs w:val="18"/>
                    </w:rPr>
                  </w:pPr>
                </w:p>
              </w:tc>
              <w:tc>
                <w:tcPr>
                  <w:tcW w:w="1339" w:type="dxa"/>
                  <w:vMerge w:val="continue"/>
                  <w:vAlign w:val="center"/>
                </w:tcPr>
                <w:p>
                  <w:pPr>
                    <w:jc w:val="center"/>
                    <w:rPr>
                      <w:sz w:val="18"/>
                      <w:szCs w:val="18"/>
                    </w:rPr>
                  </w:pPr>
                </w:p>
              </w:tc>
              <w:tc>
                <w:tcPr>
                  <w:tcW w:w="1017" w:type="dxa"/>
                  <w:vAlign w:val="center"/>
                </w:tcPr>
                <w:p>
                  <w:pPr>
                    <w:adjustRightInd w:val="0"/>
                    <w:snapToGrid w:val="0"/>
                    <w:jc w:val="center"/>
                    <w:rPr>
                      <w:sz w:val="18"/>
                      <w:szCs w:val="18"/>
                    </w:rPr>
                  </w:pPr>
                  <w:r>
                    <w:rPr>
                      <w:sz w:val="18"/>
                      <w:szCs w:val="18"/>
                    </w:rPr>
                    <w:t>TN</w:t>
                  </w:r>
                </w:p>
              </w:tc>
              <w:tc>
                <w:tcPr>
                  <w:tcW w:w="2054" w:type="dxa"/>
                  <w:vAlign w:val="center"/>
                </w:tcPr>
                <w:p>
                  <w:pPr>
                    <w:adjustRightInd w:val="0"/>
                    <w:snapToGrid w:val="0"/>
                    <w:jc w:val="center"/>
                    <w:rPr>
                      <w:sz w:val="18"/>
                      <w:szCs w:val="18"/>
                      <w:highlight w:val="red"/>
                    </w:rPr>
                  </w:pPr>
                  <w:r>
                    <w:rPr>
                      <w:sz w:val="18"/>
                      <w:szCs w:val="18"/>
                    </w:rPr>
                    <w:t>50mg/L，273.75t/a</w:t>
                  </w:r>
                </w:p>
              </w:tc>
              <w:tc>
                <w:tcPr>
                  <w:tcW w:w="2082" w:type="dxa"/>
                  <w:vAlign w:val="center"/>
                </w:tcPr>
                <w:p>
                  <w:pPr>
                    <w:adjustRightInd w:val="0"/>
                    <w:snapToGrid w:val="0"/>
                    <w:jc w:val="center"/>
                    <w:rPr>
                      <w:sz w:val="18"/>
                      <w:szCs w:val="18"/>
                    </w:rPr>
                  </w:pPr>
                  <w:r>
                    <w:rPr>
                      <w:sz w:val="18"/>
                      <w:szCs w:val="18"/>
                    </w:rPr>
                    <w:t>12mg/L，65.70t/a</w:t>
                  </w:r>
                </w:p>
              </w:tc>
              <w:tc>
                <w:tcPr>
                  <w:tcW w:w="1664" w:type="dxa"/>
                  <w:vMerge w:val="continue"/>
                  <w:vAlign w:val="center"/>
                </w:tcPr>
                <w:p>
                  <w:pPr>
                    <w:jc w:val="center"/>
                    <w:rPr>
                      <w:sz w:val="18"/>
                      <w:szCs w:val="18"/>
                    </w:rPr>
                  </w:pPr>
                </w:p>
              </w:tc>
              <w:tc>
                <w:tcPr>
                  <w:tcW w:w="975" w:type="dxa"/>
                  <w:vMerge w:val="continue"/>
                  <w:vAlign w:val="center"/>
                </w:tcPr>
                <w:p>
                  <w:pPr>
                    <w:jc w:val="center"/>
                    <w:rPr>
                      <w:sz w:val="18"/>
                      <w:szCs w:val="18"/>
                    </w:rPr>
                  </w:pPr>
                </w:p>
              </w:tc>
              <w:tc>
                <w:tcPr>
                  <w:tcW w:w="1132" w:type="dxa"/>
                  <w:vMerge w:val="continue"/>
                  <w:vAlign w:val="center"/>
                </w:tcPr>
                <w:p>
                  <w:pPr>
                    <w:jc w:val="center"/>
                    <w:rPr>
                      <w:sz w:val="18"/>
                      <w:szCs w:val="18"/>
                    </w:rPr>
                  </w:pPr>
                </w:p>
              </w:tc>
              <w:tc>
                <w:tcPr>
                  <w:tcW w:w="2711"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Align w:val="center"/>
                </w:tcPr>
                <w:p>
                  <w:pPr>
                    <w:jc w:val="center"/>
                    <w:rPr>
                      <w:sz w:val="18"/>
                      <w:szCs w:val="18"/>
                    </w:rPr>
                  </w:pPr>
                  <w:r>
                    <w:rPr>
                      <w:sz w:val="18"/>
                      <w:szCs w:val="18"/>
                    </w:rPr>
                    <w:t>地下水</w:t>
                  </w:r>
                </w:p>
              </w:tc>
              <w:tc>
                <w:tcPr>
                  <w:tcW w:w="1339" w:type="dxa"/>
                  <w:vAlign w:val="center"/>
                </w:tcPr>
                <w:p>
                  <w:pPr>
                    <w:jc w:val="center"/>
                    <w:rPr>
                      <w:sz w:val="18"/>
                      <w:szCs w:val="18"/>
                    </w:rPr>
                  </w:pPr>
                  <w:r>
                    <w:rPr>
                      <w:sz w:val="18"/>
                      <w:szCs w:val="18"/>
                    </w:rPr>
                    <w:t>地下水</w:t>
                  </w:r>
                </w:p>
              </w:tc>
              <w:tc>
                <w:tcPr>
                  <w:tcW w:w="1017" w:type="dxa"/>
                  <w:vAlign w:val="center"/>
                </w:tcPr>
                <w:p>
                  <w:pPr>
                    <w:adjustRightInd w:val="0"/>
                    <w:snapToGrid w:val="0"/>
                    <w:jc w:val="center"/>
                    <w:rPr>
                      <w:sz w:val="18"/>
                      <w:szCs w:val="18"/>
                    </w:rPr>
                  </w:pPr>
                  <w:r>
                    <w:rPr>
                      <w:sz w:val="18"/>
                      <w:szCs w:val="18"/>
                    </w:rPr>
                    <w:t>COD、BOD</w:t>
                  </w:r>
                  <w:r>
                    <w:rPr>
                      <w:sz w:val="18"/>
                      <w:szCs w:val="18"/>
                      <w:vertAlign w:val="subscript"/>
                    </w:rPr>
                    <w:t>5</w:t>
                  </w:r>
                  <w:r>
                    <w:rPr>
                      <w:sz w:val="18"/>
                      <w:szCs w:val="18"/>
                    </w:rPr>
                    <w:t>、SS、氨氮、TP、TN</w:t>
                  </w:r>
                </w:p>
              </w:tc>
              <w:tc>
                <w:tcPr>
                  <w:tcW w:w="2054" w:type="dxa"/>
                  <w:vAlign w:val="center"/>
                </w:tcPr>
                <w:p>
                  <w:pPr>
                    <w:adjustRightInd w:val="0"/>
                    <w:snapToGrid w:val="0"/>
                    <w:jc w:val="center"/>
                    <w:rPr>
                      <w:sz w:val="18"/>
                      <w:szCs w:val="18"/>
                    </w:rPr>
                  </w:pPr>
                  <w:r>
                    <w:rPr>
                      <w:sz w:val="18"/>
                      <w:szCs w:val="18"/>
                    </w:rPr>
                    <w:t>/</w:t>
                  </w:r>
                </w:p>
              </w:tc>
              <w:tc>
                <w:tcPr>
                  <w:tcW w:w="2082" w:type="dxa"/>
                  <w:vAlign w:val="center"/>
                </w:tcPr>
                <w:p>
                  <w:pPr>
                    <w:adjustRightInd w:val="0"/>
                    <w:snapToGrid w:val="0"/>
                    <w:jc w:val="center"/>
                    <w:rPr>
                      <w:sz w:val="18"/>
                      <w:szCs w:val="18"/>
                    </w:rPr>
                  </w:pPr>
                  <w:r>
                    <w:rPr>
                      <w:sz w:val="18"/>
                      <w:szCs w:val="18"/>
                    </w:rPr>
                    <w:t>/</w:t>
                  </w:r>
                </w:p>
              </w:tc>
              <w:tc>
                <w:tcPr>
                  <w:tcW w:w="1664" w:type="dxa"/>
                  <w:vAlign w:val="center"/>
                </w:tcPr>
                <w:p>
                  <w:pPr>
                    <w:jc w:val="center"/>
                    <w:rPr>
                      <w:sz w:val="18"/>
                      <w:szCs w:val="18"/>
                    </w:rPr>
                  </w:pPr>
                  <w:r>
                    <w:rPr>
                      <w:sz w:val="18"/>
                      <w:szCs w:val="18"/>
                    </w:rPr>
                    <w:t>反硝化深床滤池及污水埋地管道等进行防渗</w:t>
                  </w:r>
                </w:p>
              </w:tc>
              <w:tc>
                <w:tcPr>
                  <w:tcW w:w="975" w:type="dxa"/>
                  <w:vAlign w:val="center"/>
                </w:tcPr>
                <w:p>
                  <w:pPr>
                    <w:jc w:val="center"/>
                    <w:rPr>
                      <w:sz w:val="18"/>
                      <w:szCs w:val="18"/>
                    </w:rPr>
                  </w:pPr>
                  <w:r>
                    <w:rPr>
                      <w:sz w:val="18"/>
                      <w:szCs w:val="18"/>
                    </w:rPr>
                    <w:t>/</w:t>
                  </w:r>
                </w:p>
              </w:tc>
              <w:tc>
                <w:tcPr>
                  <w:tcW w:w="1132" w:type="dxa"/>
                  <w:vAlign w:val="center"/>
                </w:tcPr>
                <w:p>
                  <w:pPr>
                    <w:jc w:val="center"/>
                    <w:rPr>
                      <w:sz w:val="18"/>
                      <w:szCs w:val="18"/>
                    </w:rPr>
                  </w:pPr>
                  <w:r>
                    <w:rPr>
                      <w:sz w:val="18"/>
                      <w:szCs w:val="18"/>
                    </w:rPr>
                    <w:t>/</w:t>
                  </w:r>
                </w:p>
              </w:tc>
              <w:tc>
                <w:tcPr>
                  <w:tcW w:w="2711" w:type="dxa"/>
                  <w:vAlign w:val="center"/>
                </w:tcPr>
                <w:p>
                  <w:pPr>
                    <w:jc w:val="center"/>
                    <w:rPr>
                      <w:rFonts w:hint="eastAsia"/>
                      <w:sz w:val="18"/>
                      <w:szCs w:val="18"/>
                    </w:rPr>
                  </w:pPr>
                  <w:r>
                    <w:rPr>
                      <w:sz w:val="18"/>
                      <w:szCs w:val="18"/>
                    </w:rPr>
                    <w:t>《环境影响评价技术导则 地下水环境》（HJ610-2016）</w:t>
                  </w:r>
                  <w:r>
                    <w:rPr>
                      <w:rFonts w:hint="eastAsia"/>
                      <w:sz w:val="18"/>
                      <w:szCs w:val="18"/>
                    </w:rPr>
                    <w:t>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Align w:val="center"/>
                </w:tcPr>
                <w:p>
                  <w:pPr>
                    <w:jc w:val="center"/>
                    <w:rPr>
                      <w:sz w:val="18"/>
                      <w:szCs w:val="18"/>
                    </w:rPr>
                  </w:pPr>
                  <w:r>
                    <w:rPr>
                      <w:sz w:val="18"/>
                      <w:szCs w:val="18"/>
                    </w:rPr>
                    <w:t>噪声</w:t>
                  </w:r>
                </w:p>
              </w:tc>
              <w:tc>
                <w:tcPr>
                  <w:tcW w:w="1339" w:type="dxa"/>
                  <w:vAlign w:val="center"/>
                </w:tcPr>
                <w:p>
                  <w:pPr>
                    <w:jc w:val="center"/>
                    <w:rPr>
                      <w:sz w:val="18"/>
                      <w:szCs w:val="18"/>
                    </w:rPr>
                  </w:pPr>
                  <w:r>
                    <w:rPr>
                      <w:sz w:val="18"/>
                      <w:szCs w:val="18"/>
                    </w:rPr>
                    <w:t>生产设备</w:t>
                  </w:r>
                </w:p>
              </w:tc>
              <w:tc>
                <w:tcPr>
                  <w:tcW w:w="1017" w:type="dxa"/>
                  <w:vAlign w:val="center"/>
                </w:tcPr>
                <w:p>
                  <w:pPr>
                    <w:jc w:val="center"/>
                    <w:rPr>
                      <w:sz w:val="18"/>
                      <w:szCs w:val="18"/>
                    </w:rPr>
                  </w:pPr>
                  <w:r>
                    <w:rPr>
                      <w:sz w:val="18"/>
                      <w:szCs w:val="18"/>
                    </w:rPr>
                    <w:t>噪声</w:t>
                  </w:r>
                </w:p>
              </w:tc>
              <w:tc>
                <w:tcPr>
                  <w:tcW w:w="2054" w:type="dxa"/>
                  <w:vAlign w:val="center"/>
                </w:tcPr>
                <w:p>
                  <w:pPr>
                    <w:jc w:val="center"/>
                    <w:rPr>
                      <w:sz w:val="18"/>
                      <w:szCs w:val="18"/>
                    </w:rPr>
                  </w:pPr>
                  <w:r>
                    <w:rPr>
                      <w:sz w:val="18"/>
                      <w:szCs w:val="18"/>
                    </w:rPr>
                    <w:t>声压级：</w:t>
                  </w:r>
                </w:p>
                <w:p>
                  <w:pPr>
                    <w:jc w:val="center"/>
                    <w:rPr>
                      <w:sz w:val="18"/>
                      <w:szCs w:val="18"/>
                    </w:rPr>
                  </w:pPr>
                  <w:r>
                    <w:rPr>
                      <w:sz w:val="18"/>
                      <w:szCs w:val="18"/>
                    </w:rPr>
                    <w:t>75～90dB（A）</w:t>
                  </w:r>
                </w:p>
              </w:tc>
              <w:tc>
                <w:tcPr>
                  <w:tcW w:w="2082" w:type="dxa"/>
                  <w:vAlign w:val="center"/>
                </w:tcPr>
                <w:p>
                  <w:pPr>
                    <w:jc w:val="center"/>
                    <w:rPr>
                      <w:sz w:val="18"/>
                      <w:szCs w:val="18"/>
                    </w:rPr>
                  </w:pPr>
                  <w:r>
                    <w:rPr>
                      <w:sz w:val="18"/>
                      <w:szCs w:val="18"/>
                    </w:rPr>
                    <w:t>厂界噪声达标排放</w:t>
                  </w:r>
                </w:p>
              </w:tc>
              <w:tc>
                <w:tcPr>
                  <w:tcW w:w="1664" w:type="dxa"/>
                  <w:vAlign w:val="center"/>
                </w:tcPr>
                <w:p>
                  <w:pPr>
                    <w:jc w:val="center"/>
                    <w:rPr>
                      <w:sz w:val="18"/>
                      <w:szCs w:val="18"/>
                    </w:rPr>
                  </w:pPr>
                  <w:r>
                    <w:rPr>
                      <w:spacing w:val="-6"/>
                      <w:sz w:val="18"/>
                      <w:szCs w:val="18"/>
                    </w:rPr>
                    <w:t>低噪设备，采用减振、距离衰减等措施</w:t>
                  </w:r>
                </w:p>
              </w:tc>
              <w:tc>
                <w:tcPr>
                  <w:tcW w:w="975" w:type="dxa"/>
                  <w:vAlign w:val="center"/>
                </w:tcPr>
                <w:p>
                  <w:pPr>
                    <w:jc w:val="center"/>
                    <w:rPr>
                      <w:sz w:val="18"/>
                      <w:szCs w:val="18"/>
                    </w:rPr>
                  </w:pPr>
                  <w:r>
                    <w:rPr>
                      <w:sz w:val="18"/>
                      <w:szCs w:val="18"/>
                    </w:rPr>
                    <w:t>厂界</w:t>
                  </w:r>
                </w:p>
              </w:tc>
              <w:tc>
                <w:tcPr>
                  <w:tcW w:w="1132" w:type="dxa"/>
                  <w:vAlign w:val="center"/>
                </w:tcPr>
                <w:p>
                  <w:pPr>
                    <w:jc w:val="center"/>
                    <w:rPr>
                      <w:sz w:val="18"/>
                      <w:szCs w:val="18"/>
                    </w:rPr>
                  </w:pPr>
                  <w:r>
                    <w:rPr>
                      <w:sz w:val="18"/>
                      <w:szCs w:val="18"/>
                    </w:rPr>
                    <w:t>与高噪声设备配套</w:t>
                  </w:r>
                </w:p>
              </w:tc>
              <w:tc>
                <w:tcPr>
                  <w:tcW w:w="2711" w:type="dxa"/>
                  <w:vAlign w:val="center"/>
                </w:tcPr>
                <w:p>
                  <w:pPr>
                    <w:jc w:val="center"/>
                    <w:rPr>
                      <w:sz w:val="18"/>
                      <w:szCs w:val="18"/>
                    </w:rPr>
                  </w:pPr>
                  <w:r>
                    <w:rPr>
                      <w:spacing w:val="-6"/>
                      <w:sz w:val="18"/>
                      <w:szCs w:val="18"/>
                    </w:rPr>
                    <w:t>《工业企业厂界环境噪声排放标准》（GB12348-2008）3类标准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restart"/>
                  <w:vAlign w:val="center"/>
                </w:tcPr>
                <w:p>
                  <w:pPr>
                    <w:jc w:val="center"/>
                    <w:rPr>
                      <w:sz w:val="18"/>
                      <w:szCs w:val="18"/>
                    </w:rPr>
                  </w:pPr>
                  <w:r>
                    <w:rPr>
                      <w:sz w:val="18"/>
                      <w:szCs w:val="18"/>
                    </w:rPr>
                    <w:t>固体废物</w:t>
                  </w:r>
                </w:p>
              </w:tc>
              <w:tc>
                <w:tcPr>
                  <w:tcW w:w="1339" w:type="dxa"/>
                  <w:vMerge w:val="restart"/>
                  <w:vAlign w:val="center"/>
                </w:tcPr>
                <w:p>
                  <w:pPr>
                    <w:jc w:val="center"/>
                    <w:rPr>
                      <w:sz w:val="18"/>
                      <w:szCs w:val="18"/>
                    </w:rPr>
                  </w:pPr>
                  <w:r>
                    <w:rPr>
                      <w:sz w:val="18"/>
                      <w:szCs w:val="18"/>
                    </w:rPr>
                    <w:t>生产区</w:t>
                  </w:r>
                </w:p>
              </w:tc>
              <w:tc>
                <w:tcPr>
                  <w:tcW w:w="1017" w:type="dxa"/>
                  <w:vAlign w:val="center"/>
                </w:tcPr>
                <w:p>
                  <w:pPr>
                    <w:jc w:val="center"/>
                    <w:rPr>
                      <w:sz w:val="18"/>
                      <w:szCs w:val="18"/>
                    </w:rPr>
                  </w:pPr>
                  <w:r>
                    <w:rPr>
                      <w:sz w:val="18"/>
                      <w:szCs w:val="18"/>
                    </w:rPr>
                    <w:t>格栅渣</w:t>
                  </w:r>
                </w:p>
              </w:tc>
              <w:tc>
                <w:tcPr>
                  <w:tcW w:w="2054" w:type="dxa"/>
                  <w:vAlign w:val="center"/>
                </w:tcPr>
                <w:p>
                  <w:pPr>
                    <w:jc w:val="center"/>
                    <w:rPr>
                      <w:sz w:val="18"/>
                      <w:szCs w:val="18"/>
                    </w:rPr>
                  </w:pPr>
                  <w:r>
                    <w:rPr>
                      <w:bCs/>
                      <w:snapToGrid w:val="0"/>
                      <w:kern w:val="0"/>
                      <w:sz w:val="18"/>
                      <w:szCs w:val="18"/>
                    </w:rPr>
                    <w:t>0</w:t>
                  </w:r>
                </w:p>
              </w:tc>
              <w:tc>
                <w:tcPr>
                  <w:tcW w:w="2082" w:type="dxa"/>
                  <w:vAlign w:val="center"/>
                </w:tcPr>
                <w:p>
                  <w:pPr>
                    <w:jc w:val="center"/>
                    <w:rPr>
                      <w:sz w:val="18"/>
                      <w:szCs w:val="18"/>
                    </w:rPr>
                  </w:pPr>
                  <w:r>
                    <w:rPr>
                      <w:bCs/>
                      <w:snapToGrid w:val="0"/>
                      <w:kern w:val="0"/>
                      <w:sz w:val="18"/>
                      <w:szCs w:val="18"/>
                    </w:rPr>
                    <w:t>0</w:t>
                  </w:r>
                </w:p>
              </w:tc>
              <w:tc>
                <w:tcPr>
                  <w:tcW w:w="1664" w:type="dxa"/>
                  <w:vMerge w:val="restart"/>
                  <w:vAlign w:val="center"/>
                </w:tcPr>
                <w:p>
                  <w:pPr>
                    <w:jc w:val="center"/>
                    <w:rPr>
                      <w:bCs/>
                      <w:snapToGrid w:val="0"/>
                      <w:sz w:val="18"/>
                      <w:szCs w:val="18"/>
                    </w:rPr>
                  </w:pPr>
                  <w:r>
                    <w:rPr>
                      <w:bCs/>
                      <w:snapToGrid w:val="0"/>
                      <w:sz w:val="18"/>
                      <w:szCs w:val="18"/>
                    </w:rPr>
                    <w:t>依托现有工程</w:t>
                  </w:r>
                </w:p>
              </w:tc>
              <w:tc>
                <w:tcPr>
                  <w:tcW w:w="975" w:type="dxa"/>
                  <w:vMerge w:val="restart"/>
                  <w:vAlign w:val="center"/>
                </w:tcPr>
                <w:p>
                  <w:pPr>
                    <w:jc w:val="center"/>
                    <w:rPr>
                      <w:sz w:val="18"/>
                      <w:szCs w:val="18"/>
                    </w:rPr>
                  </w:pPr>
                  <w:r>
                    <w:rPr>
                      <w:sz w:val="18"/>
                      <w:szCs w:val="18"/>
                    </w:rPr>
                    <w:t>/</w:t>
                  </w:r>
                </w:p>
              </w:tc>
              <w:tc>
                <w:tcPr>
                  <w:tcW w:w="1132" w:type="dxa"/>
                  <w:vMerge w:val="restart"/>
                  <w:vAlign w:val="center"/>
                </w:tcPr>
                <w:p>
                  <w:pPr>
                    <w:jc w:val="center"/>
                    <w:rPr>
                      <w:sz w:val="18"/>
                      <w:szCs w:val="18"/>
                    </w:rPr>
                  </w:pPr>
                  <w:r>
                    <w:rPr>
                      <w:sz w:val="18"/>
                      <w:szCs w:val="18"/>
                    </w:rPr>
                    <w:t>/</w:t>
                  </w:r>
                </w:p>
              </w:tc>
              <w:tc>
                <w:tcPr>
                  <w:tcW w:w="2711" w:type="dxa"/>
                  <w:vMerge w:val="restart"/>
                  <w:vAlign w:val="center"/>
                </w:tcPr>
                <w:p>
                  <w:pPr>
                    <w:jc w:val="center"/>
                    <w:rPr>
                      <w:sz w:val="18"/>
                      <w:szCs w:val="18"/>
                    </w:rPr>
                  </w:pPr>
                  <w:r>
                    <w:rPr>
                      <w:sz w:val="18"/>
                      <w:szCs w:val="18"/>
                    </w:rPr>
                    <w:t>一般固体废物执行《一般工业固体废物贮存、处置场污染物控制标准》（GB18599-2001）及修改单中有关规定，</w:t>
                  </w:r>
                  <w:r>
                    <w:rPr>
                      <w:color w:val="0000FF"/>
                      <w:sz w:val="18"/>
                      <w:szCs w:val="18"/>
                    </w:rPr>
                    <w:t>污泥执行《城镇污水处理厂污染物排放标准》（GB18918-2002）污泥控制指标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continue"/>
                  <w:vAlign w:val="center"/>
                </w:tcPr>
                <w:p>
                  <w:pPr>
                    <w:jc w:val="center"/>
                    <w:rPr>
                      <w:sz w:val="18"/>
                      <w:szCs w:val="18"/>
                    </w:rPr>
                  </w:pPr>
                </w:p>
              </w:tc>
              <w:tc>
                <w:tcPr>
                  <w:tcW w:w="1339" w:type="dxa"/>
                  <w:vMerge w:val="continue"/>
                  <w:vAlign w:val="center"/>
                </w:tcPr>
                <w:p>
                  <w:pPr>
                    <w:jc w:val="center"/>
                    <w:rPr>
                      <w:sz w:val="18"/>
                      <w:szCs w:val="18"/>
                    </w:rPr>
                  </w:pPr>
                </w:p>
              </w:tc>
              <w:tc>
                <w:tcPr>
                  <w:tcW w:w="1017" w:type="dxa"/>
                  <w:vAlign w:val="center"/>
                </w:tcPr>
                <w:p>
                  <w:pPr>
                    <w:jc w:val="center"/>
                    <w:rPr>
                      <w:bCs/>
                      <w:sz w:val="18"/>
                      <w:szCs w:val="18"/>
                    </w:rPr>
                  </w:pPr>
                  <w:r>
                    <w:rPr>
                      <w:sz w:val="18"/>
                      <w:szCs w:val="18"/>
                    </w:rPr>
                    <w:t>沉淀池沉砂</w:t>
                  </w:r>
                </w:p>
              </w:tc>
              <w:tc>
                <w:tcPr>
                  <w:tcW w:w="2054" w:type="dxa"/>
                  <w:vAlign w:val="center"/>
                </w:tcPr>
                <w:p>
                  <w:pPr>
                    <w:jc w:val="center"/>
                    <w:rPr>
                      <w:bCs/>
                      <w:snapToGrid w:val="0"/>
                      <w:kern w:val="0"/>
                      <w:sz w:val="18"/>
                      <w:szCs w:val="18"/>
                    </w:rPr>
                  </w:pPr>
                  <w:r>
                    <w:rPr>
                      <w:bCs/>
                      <w:snapToGrid w:val="0"/>
                      <w:kern w:val="0"/>
                      <w:sz w:val="18"/>
                      <w:szCs w:val="18"/>
                    </w:rPr>
                    <w:t>0</w:t>
                  </w:r>
                </w:p>
              </w:tc>
              <w:tc>
                <w:tcPr>
                  <w:tcW w:w="2082" w:type="dxa"/>
                  <w:vAlign w:val="center"/>
                </w:tcPr>
                <w:p>
                  <w:pPr>
                    <w:jc w:val="center"/>
                    <w:rPr>
                      <w:bCs/>
                      <w:snapToGrid w:val="0"/>
                      <w:kern w:val="0"/>
                      <w:sz w:val="18"/>
                      <w:szCs w:val="18"/>
                    </w:rPr>
                  </w:pPr>
                  <w:r>
                    <w:rPr>
                      <w:bCs/>
                      <w:snapToGrid w:val="0"/>
                      <w:kern w:val="0"/>
                      <w:sz w:val="18"/>
                      <w:szCs w:val="18"/>
                    </w:rPr>
                    <w:t>0</w:t>
                  </w:r>
                </w:p>
              </w:tc>
              <w:tc>
                <w:tcPr>
                  <w:tcW w:w="1664" w:type="dxa"/>
                  <w:vMerge w:val="continue"/>
                  <w:vAlign w:val="center"/>
                </w:tcPr>
                <w:p>
                  <w:pPr>
                    <w:jc w:val="center"/>
                    <w:rPr>
                      <w:bCs/>
                      <w:snapToGrid w:val="0"/>
                      <w:sz w:val="18"/>
                      <w:szCs w:val="18"/>
                    </w:rPr>
                  </w:pPr>
                </w:p>
              </w:tc>
              <w:tc>
                <w:tcPr>
                  <w:tcW w:w="975" w:type="dxa"/>
                  <w:vMerge w:val="continue"/>
                  <w:vAlign w:val="center"/>
                </w:tcPr>
                <w:p>
                  <w:pPr>
                    <w:jc w:val="center"/>
                    <w:rPr>
                      <w:sz w:val="18"/>
                      <w:szCs w:val="18"/>
                    </w:rPr>
                  </w:pPr>
                </w:p>
              </w:tc>
              <w:tc>
                <w:tcPr>
                  <w:tcW w:w="1132" w:type="dxa"/>
                  <w:vMerge w:val="continue"/>
                  <w:vAlign w:val="center"/>
                </w:tcPr>
                <w:p>
                  <w:pPr>
                    <w:jc w:val="center"/>
                    <w:rPr>
                      <w:sz w:val="18"/>
                      <w:szCs w:val="18"/>
                    </w:rPr>
                  </w:pPr>
                </w:p>
              </w:tc>
              <w:tc>
                <w:tcPr>
                  <w:tcW w:w="2711"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continue"/>
                  <w:vAlign w:val="center"/>
                </w:tcPr>
                <w:p>
                  <w:pPr>
                    <w:jc w:val="center"/>
                    <w:rPr>
                      <w:sz w:val="18"/>
                      <w:szCs w:val="18"/>
                    </w:rPr>
                  </w:pPr>
                </w:p>
              </w:tc>
              <w:tc>
                <w:tcPr>
                  <w:tcW w:w="1339" w:type="dxa"/>
                  <w:vMerge w:val="continue"/>
                  <w:vAlign w:val="center"/>
                </w:tcPr>
                <w:p>
                  <w:pPr>
                    <w:jc w:val="center"/>
                    <w:rPr>
                      <w:sz w:val="18"/>
                      <w:szCs w:val="18"/>
                    </w:rPr>
                  </w:pPr>
                </w:p>
              </w:tc>
              <w:tc>
                <w:tcPr>
                  <w:tcW w:w="1017" w:type="dxa"/>
                  <w:vAlign w:val="center"/>
                </w:tcPr>
                <w:p>
                  <w:pPr>
                    <w:jc w:val="center"/>
                    <w:rPr>
                      <w:bCs/>
                      <w:sz w:val="18"/>
                      <w:szCs w:val="18"/>
                    </w:rPr>
                  </w:pPr>
                  <w:r>
                    <w:rPr>
                      <w:sz w:val="18"/>
                      <w:szCs w:val="18"/>
                    </w:rPr>
                    <w:t>污泥</w:t>
                  </w:r>
                </w:p>
              </w:tc>
              <w:tc>
                <w:tcPr>
                  <w:tcW w:w="2054" w:type="dxa"/>
                  <w:vAlign w:val="center"/>
                </w:tcPr>
                <w:p>
                  <w:pPr>
                    <w:jc w:val="center"/>
                    <w:rPr>
                      <w:bCs/>
                      <w:snapToGrid w:val="0"/>
                      <w:kern w:val="0"/>
                      <w:sz w:val="18"/>
                      <w:szCs w:val="18"/>
                    </w:rPr>
                  </w:pPr>
                  <w:r>
                    <w:rPr>
                      <w:bCs/>
                      <w:snapToGrid w:val="0"/>
                      <w:kern w:val="0"/>
                      <w:sz w:val="18"/>
                      <w:szCs w:val="18"/>
                    </w:rPr>
                    <w:t>0</w:t>
                  </w:r>
                </w:p>
              </w:tc>
              <w:tc>
                <w:tcPr>
                  <w:tcW w:w="2082" w:type="dxa"/>
                  <w:vAlign w:val="center"/>
                </w:tcPr>
                <w:p>
                  <w:pPr>
                    <w:jc w:val="center"/>
                    <w:rPr>
                      <w:bCs/>
                      <w:snapToGrid w:val="0"/>
                      <w:kern w:val="0"/>
                      <w:sz w:val="18"/>
                      <w:szCs w:val="18"/>
                    </w:rPr>
                  </w:pPr>
                  <w:r>
                    <w:rPr>
                      <w:bCs/>
                      <w:snapToGrid w:val="0"/>
                      <w:kern w:val="0"/>
                      <w:sz w:val="18"/>
                      <w:szCs w:val="18"/>
                    </w:rPr>
                    <w:t>0</w:t>
                  </w:r>
                </w:p>
              </w:tc>
              <w:tc>
                <w:tcPr>
                  <w:tcW w:w="1664" w:type="dxa"/>
                  <w:vMerge w:val="continue"/>
                  <w:vAlign w:val="center"/>
                </w:tcPr>
                <w:p>
                  <w:pPr>
                    <w:jc w:val="center"/>
                    <w:rPr>
                      <w:sz w:val="18"/>
                      <w:szCs w:val="18"/>
                    </w:rPr>
                  </w:pPr>
                </w:p>
              </w:tc>
              <w:tc>
                <w:tcPr>
                  <w:tcW w:w="975" w:type="dxa"/>
                  <w:vMerge w:val="continue"/>
                  <w:vAlign w:val="center"/>
                </w:tcPr>
                <w:p>
                  <w:pPr>
                    <w:jc w:val="center"/>
                    <w:rPr>
                      <w:sz w:val="18"/>
                      <w:szCs w:val="18"/>
                    </w:rPr>
                  </w:pPr>
                </w:p>
              </w:tc>
              <w:tc>
                <w:tcPr>
                  <w:tcW w:w="1132" w:type="dxa"/>
                  <w:vMerge w:val="continue"/>
                  <w:vAlign w:val="center"/>
                </w:tcPr>
                <w:p>
                  <w:pPr>
                    <w:jc w:val="center"/>
                    <w:rPr>
                      <w:sz w:val="18"/>
                      <w:szCs w:val="18"/>
                    </w:rPr>
                  </w:pPr>
                </w:p>
              </w:tc>
              <w:tc>
                <w:tcPr>
                  <w:tcW w:w="2711"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continue"/>
                  <w:vAlign w:val="center"/>
                </w:tcPr>
                <w:p>
                  <w:pPr>
                    <w:jc w:val="center"/>
                    <w:rPr>
                      <w:sz w:val="18"/>
                      <w:szCs w:val="18"/>
                    </w:rPr>
                  </w:pPr>
                </w:p>
              </w:tc>
              <w:tc>
                <w:tcPr>
                  <w:tcW w:w="1339" w:type="dxa"/>
                  <w:vMerge w:val="restart"/>
                  <w:vAlign w:val="center"/>
                </w:tcPr>
                <w:p>
                  <w:pPr>
                    <w:jc w:val="center"/>
                    <w:rPr>
                      <w:bCs/>
                      <w:sz w:val="18"/>
                      <w:szCs w:val="18"/>
                    </w:rPr>
                  </w:pPr>
                  <w:r>
                    <w:rPr>
                      <w:bCs/>
                      <w:sz w:val="18"/>
                      <w:szCs w:val="18"/>
                    </w:rPr>
                    <w:t>生活区</w:t>
                  </w:r>
                </w:p>
              </w:tc>
              <w:tc>
                <w:tcPr>
                  <w:tcW w:w="1017" w:type="dxa"/>
                  <w:vAlign w:val="center"/>
                </w:tcPr>
                <w:p>
                  <w:pPr>
                    <w:jc w:val="center"/>
                    <w:rPr>
                      <w:sz w:val="18"/>
                      <w:szCs w:val="18"/>
                    </w:rPr>
                  </w:pPr>
                  <w:r>
                    <w:rPr>
                      <w:bCs/>
                      <w:sz w:val="18"/>
                      <w:szCs w:val="18"/>
                    </w:rPr>
                    <w:t>生活垃圾</w:t>
                  </w:r>
                </w:p>
              </w:tc>
              <w:tc>
                <w:tcPr>
                  <w:tcW w:w="2054" w:type="dxa"/>
                  <w:vAlign w:val="center"/>
                </w:tcPr>
                <w:p>
                  <w:pPr>
                    <w:jc w:val="center"/>
                    <w:rPr>
                      <w:sz w:val="18"/>
                      <w:szCs w:val="18"/>
                    </w:rPr>
                  </w:pPr>
                  <w:r>
                    <w:rPr>
                      <w:sz w:val="18"/>
                      <w:szCs w:val="18"/>
                    </w:rPr>
                    <w:t>0</w:t>
                  </w:r>
                </w:p>
              </w:tc>
              <w:tc>
                <w:tcPr>
                  <w:tcW w:w="2082" w:type="dxa"/>
                  <w:vAlign w:val="center"/>
                </w:tcPr>
                <w:p>
                  <w:pPr>
                    <w:jc w:val="center"/>
                    <w:rPr>
                      <w:sz w:val="18"/>
                      <w:szCs w:val="18"/>
                    </w:rPr>
                  </w:pPr>
                  <w:r>
                    <w:rPr>
                      <w:sz w:val="18"/>
                      <w:szCs w:val="18"/>
                    </w:rPr>
                    <w:t>0</w:t>
                  </w:r>
                </w:p>
              </w:tc>
              <w:tc>
                <w:tcPr>
                  <w:tcW w:w="1664" w:type="dxa"/>
                  <w:vMerge w:val="continue"/>
                  <w:vAlign w:val="center"/>
                </w:tcPr>
                <w:p>
                  <w:pPr>
                    <w:jc w:val="center"/>
                    <w:rPr>
                      <w:sz w:val="18"/>
                      <w:szCs w:val="18"/>
                    </w:rPr>
                  </w:pPr>
                </w:p>
              </w:tc>
              <w:tc>
                <w:tcPr>
                  <w:tcW w:w="975" w:type="dxa"/>
                  <w:vMerge w:val="continue"/>
                  <w:vAlign w:val="center"/>
                </w:tcPr>
                <w:p>
                  <w:pPr>
                    <w:jc w:val="center"/>
                    <w:rPr>
                      <w:sz w:val="18"/>
                      <w:szCs w:val="18"/>
                    </w:rPr>
                  </w:pPr>
                </w:p>
              </w:tc>
              <w:tc>
                <w:tcPr>
                  <w:tcW w:w="1132" w:type="dxa"/>
                  <w:vMerge w:val="continue"/>
                  <w:vAlign w:val="center"/>
                </w:tcPr>
                <w:p>
                  <w:pPr>
                    <w:jc w:val="center"/>
                    <w:rPr>
                      <w:sz w:val="18"/>
                      <w:szCs w:val="18"/>
                    </w:rPr>
                  </w:pPr>
                </w:p>
              </w:tc>
              <w:tc>
                <w:tcPr>
                  <w:tcW w:w="2711" w:type="dxa"/>
                  <w:vMerge w:val="continue"/>
                  <w:vAlign w:val="center"/>
                </w:tcPr>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47" w:type="dxa"/>
                  <w:vMerge w:val="continue"/>
                  <w:vAlign w:val="center"/>
                </w:tcPr>
                <w:p>
                  <w:pPr>
                    <w:jc w:val="center"/>
                    <w:rPr>
                      <w:sz w:val="18"/>
                      <w:szCs w:val="18"/>
                    </w:rPr>
                  </w:pPr>
                </w:p>
              </w:tc>
              <w:tc>
                <w:tcPr>
                  <w:tcW w:w="1339" w:type="dxa"/>
                  <w:vMerge w:val="continue"/>
                  <w:vAlign w:val="center"/>
                </w:tcPr>
                <w:p>
                  <w:pPr>
                    <w:jc w:val="center"/>
                    <w:rPr>
                      <w:bCs/>
                      <w:sz w:val="18"/>
                      <w:szCs w:val="18"/>
                    </w:rPr>
                  </w:pPr>
                </w:p>
              </w:tc>
              <w:tc>
                <w:tcPr>
                  <w:tcW w:w="1017" w:type="dxa"/>
                  <w:vAlign w:val="center"/>
                </w:tcPr>
                <w:p>
                  <w:pPr>
                    <w:jc w:val="center"/>
                    <w:rPr>
                      <w:bCs/>
                      <w:sz w:val="18"/>
                      <w:szCs w:val="18"/>
                    </w:rPr>
                  </w:pPr>
                  <w:r>
                    <w:rPr>
                      <w:sz w:val="18"/>
                      <w:szCs w:val="18"/>
                    </w:rPr>
                    <w:t>餐饮垃圾及废油脂</w:t>
                  </w:r>
                </w:p>
              </w:tc>
              <w:tc>
                <w:tcPr>
                  <w:tcW w:w="2054" w:type="dxa"/>
                  <w:vAlign w:val="center"/>
                </w:tcPr>
                <w:p>
                  <w:pPr>
                    <w:jc w:val="center"/>
                    <w:rPr>
                      <w:bCs/>
                      <w:snapToGrid w:val="0"/>
                      <w:kern w:val="0"/>
                      <w:sz w:val="18"/>
                      <w:szCs w:val="18"/>
                    </w:rPr>
                  </w:pPr>
                  <w:r>
                    <w:rPr>
                      <w:bCs/>
                      <w:snapToGrid w:val="0"/>
                      <w:kern w:val="0"/>
                      <w:sz w:val="18"/>
                      <w:szCs w:val="18"/>
                    </w:rPr>
                    <w:t>0</w:t>
                  </w:r>
                </w:p>
              </w:tc>
              <w:tc>
                <w:tcPr>
                  <w:tcW w:w="2082" w:type="dxa"/>
                  <w:vAlign w:val="center"/>
                </w:tcPr>
                <w:p>
                  <w:pPr>
                    <w:jc w:val="center"/>
                    <w:rPr>
                      <w:sz w:val="18"/>
                      <w:szCs w:val="18"/>
                    </w:rPr>
                  </w:pPr>
                  <w:r>
                    <w:rPr>
                      <w:bCs/>
                      <w:snapToGrid w:val="0"/>
                      <w:kern w:val="0"/>
                      <w:sz w:val="18"/>
                      <w:szCs w:val="18"/>
                    </w:rPr>
                    <w:t>0</w:t>
                  </w:r>
                </w:p>
              </w:tc>
              <w:tc>
                <w:tcPr>
                  <w:tcW w:w="1664" w:type="dxa"/>
                  <w:vMerge w:val="continue"/>
                  <w:vAlign w:val="center"/>
                </w:tcPr>
                <w:p>
                  <w:pPr>
                    <w:jc w:val="center"/>
                    <w:rPr>
                      <w:bCs/>
                      <w:snapToGrid w:val="0"/>
                      <w:sz w:val="18"/>
                      <w:szCs w:val="18"/>
                    </w:rPr>
                  </w:pPr>
                </w:p>
              </w:tc>
              <w:tc>
                <w:tcPr>
                  <w:tcW w:w="975" w:type="dxa"/>
                  <w:vMerge w:val="continue"/>
                  <w:vAlign w:val="center"/>
                </w:tcPr>
                <w:p>
                  <w:pPr>
                    <w:jc w:val="center"/>
                    <w:rPr>
                      <w:sz w:val="18"/>
                      <w:szCs w:val="18"/>
                    </w:rPr>
                  </w:pPr>
                </w:p>
              </w:tc>
              <w:tc>
                <w:tcPr>
                  <w:tcW w:w="1132" w:type="dxa"/>
                  <w:vMerge w:val="continue"/>
                  <w:vAlign w:val="center"/>
                </w:tcPr>
                <w:p>
                  <w:pPr>
                    <w:jc w:val="center"/>
                    <w:rPr>
                      <w:sz w:val="18"/>
                      <w:szCs w:val="18"/>
                    </w:rPr>
                  </w:pPr>
                </w:p>
              </w:tc>
              <w:tc>
                <w:tcPr>
                  <w:tcW w:w="2711" w:type="dxa"/>
                  <w:vMerge w:val="continue"/>
                  <w:vAlign w:val="center"/>
                </w:tcPr>
                <w:p>
                  <w:pPr>
                    <w:jc w:val="center"/>
                    <w:rPr>
                      <w:sz w:val="18"/>
                      <w:szCs w:val="18"/>
                    </w:rPr>
                  </w:pPr>
                </w:p>
              </w:tc>
            </w:tr>
          </w:tbl>
          <w:p>
            <w:pPr>
              <w:jc w:val="center"/>
              <w:rPr>
                <w:b/>
                <w:bCs/>
              </w:rPr>
            </w:pPr>
          </w:p>
          <w:p>
            <w:pPr>
              <w:jc w:val="center"/>
              <w:rPr>
                <w:b/>
                <w:bCs/>
              </w:rPr>
            </w:pPr>
          </w:p>
          <w:p>
            <w:pPr>
              <w:rPr>
                <w:b/>
              </w:rPr>
            </w:pPr>
          </w:p>
        </w:tc>
      </w:tr>
    </w:tbl>
    <w:p>
      <w:pPr>
        <w:pStyle w:val="5"/>
        <w:sectPr>
          <w:pgSz w:w="16838" w:h="11906" w:orient="landscape"/>
          <w:pgMar w:top="1304" w:right="1134" w:bottom="1304" w:left="1134" w:header="851" w:footer="992" w:gutter="0"/>
          <w:cols w:space="720" w:num="1"/>
          <w:docGrid w:linePitch="326" w:charSpace="0"/>
        </w:sectPr>
      </w:pPr>
    </w:p>
    <w:p>
      <w:pPr>
        <w:snapToGrid w:val="0"/>
        <w:outlineLvl w:val="0"/>
        <w:rPr>
          <w:b/>
          <w:sz w:val="28"/>
          <w:szCs w:val="28"/>
        </w:rPr>
      </w:pPr>
      <w:r>
        <w:rPr>
          <w:b/>
          <w:sz w:val="28"/>
          <w:szCs w:val="28"/>
        </w:rPr>
        <w:t>建设项目拟采取的防治措施及预期治理效果</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5"/>
        <w:gridCol w:w="1705"/>
        <w:gridCol w:w="1101"/>
        <w:gridCol w:w="2408"/>
        <w:gridCol w:w="324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05" w:type="dxa"/>
            <w:vAlign w:val="center"/>
          </w:tcPr>
          <w:p>
            <w:pPr>
              <w:jc w:val="center"/>
            </w:pPr>
            <w:r>
              <w:t>内容</w:t>
            </w:r>
          </w:p>
          <w:p>
            <w:pPr>
              <w:jc w:val="center"/>
            </w:pPr>
            <w:r>
              <w:t>类型</w:t>
            </w:r>
          </w:p>
        </w:tc>
        <w:tc>
          <w:tcPr>
            <w:tcW w:w="1705" w:type="dxa"/>
            <w:vAlign w:val="center"/>
          </w:tcPr>
          <w:p>
            <w:pPr>
              <w:jc w:val="center"/>
            </w:pPr>
            <w:r>
              <w:t>排放源</w:t>
            </w:r>
          </w:p>
          <w:p>
            <w:pPr>
              <w:jc w:val="center"/>
            </w:pPr>
            <w:r>
              <w:t>（编号）</w:t>
            </w:r>
          </w:p>
        </w:tc>
        <w:tc>
          <w:tcPr>
            <w:tcW w:w="1101" w:type="dxa"/>
            <w:vAlign w:val="center"/>
          </w:tcPr>
          <w:p>
            <w:pPr>
              <w:jc w:val="center"/>
            </w:pPr>
            <w:r>
              <w:t>污染物</w:t>
            </w:r>
          </w:p>
          <w:p>
            <w:pPr>
              <w:jc w:val="center"/>
            </w:pPr>
            <w:r>
              <w:t>名称</w:t>
            </w:r>
          </w:p>
        </w:tc>
        <w:tc>
          <w:tcPr>
            <w:tcW w:w="2408" w:type="dxa"/>
            <w:vAlign w:val="center"/>
          </w:tcPr>
          <w:p>
            <w:pPr>
              <w:jc w:val="center"/>
            </w:pPr>
            <w:r>
              <w:t>防治措施</w:t>
            </w:r>
          </w:p>
        </w:tc>
        <w:tc>
          <w:tcPr>
            <w:tcW w:w="3246" w:type="dxa"/>
            <w:vAlign w:val="center"/>
          </w:tcPr>
          <w:p>
            <w:pPr>
              <w:jc w:val="center"/>
            </w:pPr>
            <w:r>
              <w:t>预期治理效果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05" w:type="dxa"/>
            <w:vMerge w:val="restart"/>
            <w:vAlign w:val="center"/>
          </w:tcPr>
          <w:p>
            <w:pPr>
              <w:jc w:val="center"/>
            </w:pPr>
            <w:r>
              <w:t>大</w:t>
            </w:r>
          </w:p>
          <w:p>
            <w:pPr>
              <w:jc w:val="center"/>
            </w:pPr>
            <w:r>
              <w:t>气</w:t>
            </w:r>
          </w:p>
          <w:p>
            <w:pPr>
              <w:jc w:val="center"/>
            </w:pPr>
            <w:r>
              <w:t>污</w:t>
            </w:r>
          </w:p>
          <w:p>
            <w:pPr>
              <w:jc w:val="center"/>
            </w:pPr>
            <w:r>
              <w:t>染</w:t>
            </w:r>
          </w:p>
          <w:p>
            <w:pPr>
              <w:jc w:val="center"/>
            </w:pPr>
            <w:r>
              <w:t>物</w:t>
            </w:r>
          </w:p>
        </w:tc>
        <w:tc>
          <w:tcPr>
            <w:tcW w:w="1705" w:type="dxa"/>
            <w:vMerge w:val="restart"/>
            <w:vAlign w:val="center"/>
          </w:tcPr>
          <w:p>
            <w:pPr>
              <w:snapToGrid w:val="0"/>
              <w:jc w:val="center"/>
            </w:pPr>
            <w:r>
              <w:t>格栅间、污泥脱水机房等恶臭</w:t>
            </w:r>
          </w:p>
        </w:tc>
        <w:tc>
          <w:tcPr>
            <w:tcW w:w="1101" w:type="dxa"/>
            <w:vAlign w:val="center"/>
          </w:tcPr>
          <w:p>
            <w:pPr>
              <w:snapToGrid w:val="0"/>
              <w:jc w:val="center"/>
            </w:pPr>
            <w:r>
              <w:t>NH</w:t>
            </w:r>
            <w:r>
              <w:rPr>
                <w:vertAlign w:val="subscript"/>
              </w:rPr>
              <w:t>3</w:t>
            </w:r>
          </w:p>
        </w:tc>
        <w:tc>
          <w:tcPr>
            <w:tcW w:w="2408" w:type="dxa"/>
            <w:vMerge w:val="restart"/>
            <w:vAlign w:val="center"/>
          </w:tcPr>
          <w:p>
            <w:pPr>
              <w:jc w:val="center"/>
            </w:pPr>
            <w:r>
              <w:t>加盖密闭+生物除臭装置+一根15m排气筒（加高）</w:t>
            </w:r>
          </w:p>
        </w:tc>
        <w:tc>
          <w:tcPr>
            <w:tcW w:w="3246" w:type="dxa"/>
            <w:vMerge w:val="restart"/>
            <w:vAlign w:val="center"/>
          </w:tcPr>
          <w:p>
            <w:pPr>
              <w:jc w:val="center"/>
            </w:pPr>
            <w:r>
              <w:t>《恶臭污染物排放标准》（GB14554-93）中表2中的要求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05" w:type="dxa"/>
            <w:vMerge w:val="continue"/>
            <w:vAlign w:val="center"/>
          </w:tcPr>
          <w:p>
            <w:pPr>
              <w:jc w:val="center"/>
            </w:pPr>
          </w:p>
        </w:tc>
        <w:tc>
          <w:tcPr>
            <w:tcW w:w="1705" w:type="dxa"/>
            <w:vMerge w:val="continue"/>
            <w:vAlign w:val="center"/>
          </w:tcPr>
          <w:p>
            <w:pPr>
              <w:snapToGrid w:val="0"/>
              <w:jc w:val="center"/>
            </w:pPr>
          </w:p>
        </w:tc>
        <w:tc>
          <w:tcPr>
            <w:tcW w:w="1101" w:type="dxa"/>
            <w:vAlign w:val="center"/>
          </w:tcPr>
          <w:p>
            <w:pPr>
              <w:snapToGrid w:val="0"/>
              <w:jc w:val="center"/>
            </w:pPr>
            <w:r>
              <w:t>H</w:t>
            </w:r>
            <w:r>
              <w:rPr>
                <w:vertAlign w:val="subscript"/>
              </w:rPr>
              <w:t>2</w:t>
            </w:r>
            <w:r>
              <w:t>S</w:t>
            </w:r>
          </w:p>
        </w:tc>
        <w:tc>
          <w:tcPr>
            <w:tcW w:w="2408" w:type="dxa"/>
            <w:vMerge w:val="continue"/>
            <w:vAlign w:val="center"/>
          </w:tcPr>
          <w:p>
            <w:pPr>
              <w:jc w:val="center"/>
            </w:pPr>
          </w:p>
        </w:tc>
        <w:tc>
          <w:tcPr>
            <w:tcW w:w="3246" w:type="dxa"/>
            <w:vMerge w:val="continue"/>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05" w:type="dxa"/>
            <w:vMerge w:val="continue"/>
            <w:vAlign w:val="center"/>
          </w:tcPr>
          <w:p>
            <w:pPr>
              <w:jc w:val="center"/>
            </w:pPr>
          </w:p>
        </w:tc>
        <w:tc>
          <w:tcPr>
            <w:tcW w:w="1705" w:type="dxa"/>
            <w:vMerge w:val="restart"/>
            <w:vAlign w:val="center"/>
          </w:tcPr>
          <w:p>
            <w:pPr>
              <w:snapToGrid w:val="0"/>
              <w:jc w:val="center"/>
            </w:pPr>
            <w:r>
              <w:t>初沉池、生物反应池、二沉池等恶臭</w:t>
            </w:r>
          </w:p>
        </w:tc>
        <w:tc>
          <w:tcPr>
            <w:tcW w:w="1101" w:type="dxa"/>
            <w:vAlign w:val="center"/>
          </w:tcPr>
          <w:p>
            <w:pPr>
              <w:snapToGrid w:val="0"/>
              <w:jc w:val="center"/>
            </w:pPr>
            <w:r>
              <w:t>NH</w:t>
            </w:r>
            <w:r>
              <w:rPr>
                <w:vertAlign w:val="subscript"/>
              </w:rPr>
              <w:t>3</w:t>
            </w:r>
          </w:p>
        </w:tc>
        <w:tc>
          <w:tcPr>
            <w:tcW w:w="2408" w:type="dxa"/>
            <w:vMerge w:val="restart"/>
            <w:vAlign w:val="center"/>
          </w:tcPr>
          <w:p>
            <w:pPr>
              <w:jc w:val="center"/>
            </w:pPr>
            <w:r>
              <w:t>加盖密闭+生物除臭装置+一根15m排气筒</w:t>
            </w:r>
          </w:p>
        </w:tc>
        <w:tc>
          <w:tcPr>
            <w:tcW w:w="3246" w:type="dxa"/>
            <w:vMerge w:val="continue"/>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05" w:type="dxa"/>
            <w:vMerge w:val="continue"/>
            <w:vAlign w:val="center"/>
          </w:tcPr>
          <w:p>
            <w:pPr>
              <w:jc w:val="center"/>
            </w:pPr>
          </w:p>
        </w:tc>
        <w:tc>
          <w:tcPr>
            <w:tcW w:w="1705" w:type="dxa"/>
            <w:vMerge w:val="continue"/>
            <w:vAlign w:val="center"/>
          </w:tcPr>
          <w:p>
            <w:pPr>
              <w:snapToGrid w:val="0"/>
              <w:jc w:val="center"/>
            </w:pPr>
          </w:p>
        </w:tc>
        <w:tc>
          <w:tcPr>
            <w:tcW w:w="1101" w:type="dxa"/>
            <w:vAlign w:val="center"/>
          </w:tcPr>
          <w:p>
            <w:pPr>
              <w:snapToGrid w:val="0"/>
              <w:jc w:val="center"/>
            </w:pPr>
            <w:r>
              <w:t>H</w:t>
            </w:r>
            <w:r>
              <w:rPr>
                <w:vertAlign w:val="subscript"/>
              </w:rPr>
              <w:t>2</w:t>
            </w:r>
            <w:r>
              <w:t>S</w:t>
            </w:r>
          </w:p>
        </w:tc>
        <w:tc>
          <w:tcPr>
            <w:tcW w:w="2408" w:type="dxa"/>
            <w:vMerge w:val="continue"/>
            <w:vAlign w:val="center"/>
          </w:tcPr>
          <w:p>
            <w:pPr>
              <w:jc w:val="center"/>
            </w:pPr>
          </w:p>
        </w:tc>
        <w:tc>
          <w:tcPr>
            <w:tcW w:w="3246" w:type="dxa"/>
            <w:vMerge w:val="continue"/>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05" w:type="dxa"/>
            <w:vMerge w:val="continue"/>
            <w:vAlign w:val="center"/>
          </w:tcPr>
          <w:p>
            <w:pPr>
              <w:jc w:val="center"/>
            </w:pPr>
          </w:p>
        </w:tc>
        <w:tc>
          <w:tcPr>
            <w:tcW w:w="1705" w:type="dxa"/>
            <w:vMerge w:val="restart"/>
            <w:vAlign w:val="center"/>
          </w:tcPr>
          <w:p>
            <w:pPr>
              <w:snapToGrid w:val="0"/>
              <w:jc w:val="center"/>
            </w:pPr>
            <w:r>
              <w:t>曝气沉砂池恶臭</w:t>
            </w:r>
          </w:p>
        </w:tc>
        <w:tc>
          <w:tcPr>
            <w:tcW w:w="1101" w:type="dxa"/>
            <w:vAlign w:val="center"/>
          </w:tcPr>
          <w:p>
            <w:pPr>
              <w:snapToGrid w:val="0"/>
              <w:jc w:val="center"/>
            </w:pPr>
            <w:r>
              <w:t>NH</w:t>
            </w:r>
            <w:r>
              <w:rPr>
                <w:vertAlign w:val="subscript"/>
              </w:rPr>
              <w:t>3</w:t>
            </w:r>
          </w:p>
        </w:tc>
        <w:tc>
          <w:tcPr>
            <w:tcW w:w="2408" w:type="dxa"/>
            <w:vMerge w:val="restart"/>
            <w:vAlign w:val="center"/>
          </w:tcPr>
          <w:p>
            <w:pPr>
              <w:jc w:val="center"/>
              <w:rPr>
                <w:rFonts w:hint="eastAsia"/>
              </w:rPr>
            </w:pPr>
            <w:r>
              <w:rPr>
                <w:rFonts w:hint="eastAsia"/>
              </w:rPr>
              <w:t>/</w:t>
            </w:r>
          </w:p>
        </w:tc>
        <w:tc>
          <w:tcPr>
            <w:tcW w:w="3246" w:type="dxa"/>
            <w:vMerge w:val="restart"/>
            <w:vAlign w:val="center"/>
          </w:tcPr>
          <w:p>
            <w:pPr>
              <w:jc w:val="center"/>
            </w:pPr>
            <w:r>
              <w:rPr>
                <w:color w:val="0000FF"/>
              </w:rPr>
              <w:t>《城镇污水处理厂污染物排放标准》（GB18918-2002）</w:t>
            </w:r>
            <w:r>
              <w:rPr>
                <w:rFonts w:hint="eastAsia"/>
                <w:color w:val="0000FF"/>
              </w:rPr>
              <w:t>表4</w:t>
            </w:r>
            <w:r>
              <w:rPr>
                <w:color w:val="0000FF"/>
              </w:rPr>
              <w:t>厂界（防护带边缘）废气排放最高允许浓度中二级标准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705" w:type="dxa"/>
            <w:vMerge w:val="continue"/>
            <w:vAlign w:val="center"/>
          </w:tcPr>
          <w:p>
            <w:pPr>
              <w:jc w:val="center"/>
            </w:pPr>
          </w:p>
        </w:tc>
        <w:tc>
          <w:tcPr>
            <w:tcW w:w="1705" w:type="dxa"/>
            <w:vMerge w:val="continue"/>
            <w:vAlign w:val="center"/>
          </w:tcPr>
          <w:p>
            <w:pPr>
              <w:snapToGrid w:val="0"/>
              <w:jc w:val="center"/>
            </w:pPr>
          </w:p>
        </w:tc>
        <w:tc>
          <w:tcPr>
            <w:tcW w:w="1101" w:type="dxa"/>
            <w:vAlign w:val="center"/>
          </w:tcPr>
          <w:p>
            <w:pPr>
              <w:snapToGrid w:val="0"/>
              <w:jc w:val="center"/>
            </w:pPr>
            <w:r>
              <w:t>H</w:t>
            </w:r>
            <w:r>
              <w:rPr>
                <w:vertAlign w:val="subscript"/>
              </w:rPr>
              <w:t>2</w:t>
            </w:r>
            <w:r>
              <w:t>S</w:t>
            </w:r>
          </w:p>
        </w:tc>
        <w:tc>
          <w:tcPr>
            <w:tcW w:w="2408" w:type="dxa"/>
            <w:vMerge w:val="continue"/>
            <w:vAlign w:val="center"/>
          </w:tcPr>
          <w:p>
            <w:pPr>
              <w:jc w:val="center"/>
            </w:pPr>
          </w:p>
        </w:tc>
        <w:tc>
          <w:tcPr>
            <w:tcW w:w="3246" w:type="dxa"/>
            <w:vMerge w:val="continue"/>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05" w:type="dxa"/>
            <w:vAlign w:val="center"/>
          </w:tcPr>
          <w:p>
            <w:pPr>
              <w:jc w:val="center"/>
            </w:pPr>
            <w:r>
              <w:t>水</w:t>
            </w:r>
          </w:p>
          <w:p>
            <w:pPr>
              <w:jc w:val="center"/>
            </w:pPr>
            <w:r>
              <w:t>污</w:t>
            </w:r>
          </w:p>
          <w:p>
            <w:pPr>
              <w:jc w:val="center"/>
            </w:pPr>
            <w:r>
              <w:t>染</w:t>
            </w:r>
          </w:p>
          <w:p>
            <w:pPr>
              <w:jc w:val="center"/>
            </w:pPr>
            <w:r>
              <w:t>物</w:t>
            </w:r>
          </w:p>
        </w:tc>
        <w:tc>
          <w:tcPr>
            <w:tcW w:w="1705" w:type="dxa"/>
            <w:vAlign w:val="center"/>
          </w:tcPr>
          <w:p>
            <w:pPr>
              <w:jc w:val="center"/>
            </w:pPr>
            <w:r>
              <w:t>废水</w:t>
            </w:r>
          </w:p>
        </w:tc>
        <w:tc>
          <w:tcPr>
            <w:tcW w:w="1101" w:type="dxa"/>
            <w:vAlign w:val="center"/>
          </w:tcPr>
          <w:p>
            <w:pPr>
              <w:jc w:val="center"/>
            </w:pPr>
            <w:r>
              <w:t>COD、BOD</w:t>
            </w:r>
            <w:r>
              <w:rPr>
                <w:vertAlign w:val="subscript"/>
              </w:rPr>
              <w:t>5</w:t>
            </w:r>
            <w:r>
              <w:t>、SS、氨氮、TN、TP</w:t>
            </w:r>
          </w:p>
        </w:tc>
        <w:tc>
          <w:tcPr>
            <w:tcW w:w="2408" w:type="dxa"/>
            <w:vAlign w:val="center"/>
          </w:tcPr>
          <w:p>
            <w:pPr>
              <w:jc w:val="center"/>
            </w:pPr>
            <w:r>
              <w:t>采用“现状A</w:t>
            </w:r>
            <w:r>
              <w:rPr>
                <w:vertAlign w:val="superscript"/>
              </w:rPr>
              <w:t>2</w:t>
            </w:r>
            <w:r>
              <w:t>/O优化+反硝化深床滤池+接触消毒池（现状）”处理达标后，尾水排入北倾沟。</w:t>
            </w:r>
          </w:p>
          <w:p>
            <w:pPr>
              <w:jc w:val="center"/>
            </w:pPr>
            <w:r>
              <w:rPr>
                <w:bCs/>
              </w:rPr>
              <w:t>进水在线监测装置（依托原有）、出水在线监测装置（依托原有）</w:t>
            </w:r>
          </w:p>
        </w:tc>
        <w:tc>
          <w:tcPr>
            <w:tcW w:w="3246" w:type="dxa"/>
            <w:vAlign w:val="center"/>
          </w:tcPr>
          <w:p>
            <w:pPr>
              <w:jc w:val="center"/>
            </w:pPr>
            <w:r>
              <w:t>《陕西省黄河流域污水综合排放标准》（DB61/224-2018）表1中A标准要求（其中TN执行</w:t>
            </w:r>
            <w:r>
              <w:rPr>
                <w:color w:val="0000FF"/>
              </w:rPr>
              <w:t>《</w:t>
            </w:r>
            <w:r>
              <w:rPr>
                <w:rFonts w:hint="eastAsia"/>
                <w:color w:val="0000FF"/>
              </w:rPr>
              <w:t>西咸新区</w:t>
            </w:r>
            <w:r>
              <w:rPr>
                <w:color w:val="0000FF"/>
              </w:rPr>
              <w:t>城镇污水处理厂再生水化提标改造和加盖除臭工程</w:t>
            </w:r>
            <w:r>
              <w:rPr>
                <w:rFonts w:hint="eastAsia"/>
                <w:color w:val="0000FF"/>
              </w:rPr>
              <w:t>三</w:t>
            </w:r>
            <w:r>
              <w:rPr>
                <w:color w:val="0000FF"/>
              </w:rPr>
              <w:t>年行动方案（201</w:t>
            </w:r>
            <w:r>
              <w:rPr>
                <w:rFonts w:hint="eastAsia"/>
                <w:color w:val="0000FF"/>
              </w:rPr>
              <w:t>8</w:t>
            </w:r>
            <w:r>
              <w:rPr>
                <w:color w:val="0000FF"/>
              </w:rPr>
              <w:t>-2020年）》</w:t>
            </w:r>
            <w:r>
              <w:t>中要求的地表水准IV类水质标准）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jc w:val="center"/>
        </w:trPr>
        <w:tc>
          <w:tcPr>
            <w:tcW w:w="705" w:type="dxa"/>
            <w:vMerge w:val="restart"/>
            <w:vAlign w:val="center"/>
          </w:tcPr>
          <w:p>
            <w:pPr>
              <w:jc w:val="center"/>
            </w:pPr>
            <w:r>
              <w:t>固</w:t>
            </w:r>
          </w:p>
          <w:p>
            <w:pPr>
              <w:jc w:val="center"/>
            </w:pPr>
            <w:r>
              <w:t>体</w:t>
            </w:r>
          </w:p>
          <w:p>
            <w:pPr>
              <w:jc w:val="center"/>
            </w:pPr>
            <w:r>
              <w:t>废</w:t>
            </w:r>
          </w:p>
          <w:p>
            <w:pPr>
              <w:jc w:val="center"/>
            </w:pPr>
            <w:r>
              <w:t>物</w:t>
            </w:r>
          </w:p>
        </w:tc>
        <w:tc>
          <w:tcPr>
            <w:tcW w:w="1705" w:type="dxa"/>
            <w:vMerge w:val="restart"/>
            <w:vAlign w:val="center"/>
          </w:tcPr>
          <w:p>
            <w:pPr>
              <w:jc w:val="center"/>
            </w:pPr>
            <w:r>
              <w:rPr>
                <w:bCs/>
                <w:snapToGrid w:val="0"/>
                <w:kern w:val="0"/>
              </w:rPr>
              <w:t>生产区</w:t>
            </w:r>
          </w:p>
        </w:tc>
        <w:tc>
          <w:tcPr>
            <w:tcW w:w="1101" w:type="dxa"/>
            <w:vAlign w:val="center"/>
          </w:tcPr>
          <w:p>
            <w:pPr>
              <w:jc w:val="center"/>
            </w:pPr>
            <w:r>
              <w:t>格栅渣</w:t>
            </w:r>
          </w:p>
        </w:tc>
        <w:tc>
          <w:tcPr>
            <w:tcW w:w="2408" w:type="dxa"/>
            <w:vMerge w:val="restart"/>
            <w:vAlign w:val="center"/>
          </w:tcPr>
          <w:p>
            <w:pPr>
              <w:jc w:val="center"/>
            </w:pPr>
            <w:r>
              <w:t>依托现有工程</w:t>
            </w:r>
          </w:p>
        </w:tc>
        <w:tc>
          <w:tcPr>
            <w:tcW w:w="3246" w:type="dxa"/>
            <w:vMerge w:val="restart"/>
            <w:vAlign w:val="center"/>
          </w:tcPr>
          <w:p>
            <w:pPr>
              <w:jc w:val="center"/>
              <w:rPr>
                <w:rFonts w:hint="eastAsia"/>
              </w:rPr>
            </w:pPr>
            <w:r>
              <w:t>一般固体废物执行《一般工业固体废物贮存、处置场污染物控制标准》（GB18599-2001）及修改单中有关规定</w:t>
            </w:r>
            <w:r>
              <w:rPr>
                <w:color w:val="0000FF"/>
              </w:rPr>
              <w:t>，污泥执行《城镇污水处理厂污染物排放标准》（GB18918-2002）污泥控制</w:t>
            </w:r>
            <w:r>
              <w:rPr>
                <w:rFonts w:hint="eastAsia"/>
                <w:color w:val="0000FF"/>
              </w:rPr>
              <w:t>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4" w:hRule="atLeast"/>
          <w:jc w:val="center"/>
        </w:trPr>
        <w:tc>
          <w:tcPr>
            <w:tcW w:w="705" w:type="dxa"/>
            <w:vMerge w:val="continue"/>
            <w:vAlign w:val="center"/>
          </w:tcPr>
          <w:p>
            <w:pPr>
              <w:jc w:val="center"/>
            </w:pPr>
          </w:p>
        </w:tc>
        <w:tc>
          <w:tcPr>
            <w:tcW w:w="1705" w:type="dxa"/>
            <w:vMerge w:val="continue"/>
            <w:vAlign w:val="center"/>
          </w:tcPr>
          <w:p>
            <w:pPr>
              <w:jc w:val="center"/>
              <w:rPr>
                <w:bCs/>
                <w:snapToGrid w:val="0"/>
                <w:kern w:val="0"/>
              </w:rPr>
            </w:pPr>
          </w:p>
        </w:tc>
        <w:tc>
          <w:tcPr>
            <w:tcW w:w="1101" w:type="dxa"/>
            <w:vAlign w:val="center"/>
          </w:tcPr>
          <w:p>
            <w:pPr>
              <w:jc w:val="center"/>
            </w:pPr>
            <w:r>
              <w:t>沉淀池沉砂</w:t>
            </w:r>
          </w:p>
        </w:tc>
        <w:tc>
          <w:tcPr>
            <w:tcW w:w="2408" w:type="dxa"/>
            <w:vMerge w:val="continue"/>
            <w:vAlign w:val="center"/>
          </w:tcPr>
          <w:p>
            <w:pPr>
              <w:jc w:val="center"/>
            </w:pPr>
          </w:p>
        </w:tc>
        <w:tc>
          <w:tcPr>
            <w:tcW w:w="3246" w:type="dxa"/>
            <w:vMerge w:val="continue"/>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4" w:hRule="atLeast"/>
          <w:jc w:val="center"/>
        </w:trPr>
        <w:tc>
          <w:tcPr>
            <w:tcW w:w="705" w:type="dxa"/>
            <w:vMerge w:val="continue"/>
            <w:vAlign w:val="center"/>
          </w:tcPr>
          <w:p>
            <w:pPr>
              <w:jc w:val="center"/>
            </w:pPr>
          </w:p>
        </w:tc>
        <w:tc>
          <w:tcPr>
            <w:tcW w:w="1705" w:type="dxa"/>
            <w:vMerge w:val="continue"/>
            <w:vAlign w:val="center"/>
          </w:tcPr>
          <w:p>
            <w:pPr>
              <w:jc w:val="center"/>
              <w:rPr>
                <w:bCs/>
                <w:snapToGrid w:val="0"/>
                <w:kern w:val="0"/>
              </w:rPr>
            </w:pPr>
          </w:p>
        </w:tc>
        <w:tc>
          <w:tcPr>
            <w:tcW w:w="1101" w:type="dxa"/>
            <w:vAlign w:val="center"/>
          </w:tcPr>
          <w:p>
            <w:pPr>
              <w:jc w:val="center"/>
            </w:pPr>
            <w:r>
              <w:t>污泥</w:t>
            </w:r>
          </w:p>
        </w:tc>
        <w:tc>
          <w:tcPr>
            <w:tcW w:w="2408" w:type="dxa"/>
            <w:vMerge w:val="continue"/>
            <w:vAlign w:val="center"/>
          </w:tcPr>
          <w:p>
            <w:pPr>
              <w:jc w:val="center"/>
            </w:pPr>
          </w:p>
        </w:tc>
        <w:tc>
          <w:tcPr>
            <w:tcW w:w="3246" w:type="dxa"/>
            <w:vMerge w:val="continue"/>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705" w:type="dxa"/>
            <w:vMerge w:val="continue"/>
            <w:vAlign w:val="center"/>
          </w:tcPr>
          <w:p>
            <w:pPr>
              <w:jc w:val="center"/>
            </w:pPr>
          </w:p>
        </w:tc>
        <w:tc>
          <w:tcPr>
            <w:tcW w:w="1705" w:type="dxa"/>
            <w:vMerge w:val="restart"/>
            <w:vAlign w:val="center"/>
          </w:tcPr>
          <w:p>
            <w:pPr>
              <w:jc w:val="center"/>
              <w:rPr>
                <w:bCs/>
              </w:rPr>
            </w:pPr>
            <w:r>
              <w:rPr>
                <w:bCs/>
              </w:rPr>
              <w:t>生活区</w:t>
            </w:r>
          </w:p>
        </w:tc>
        <w:tc>
          <w:tcPr>
            <w:tcW w:w="1101" w:type="dxa"/>
            <w:vAlign w:val="center"/>
          </w:tcPr>
          <w:p>
            <w:pPr>
              <w:jc w:val="center"/>
            </w:pPr>
            <w:r>
              <w:rPr>
                <w:bCs/>
              </w:rPr>
              <w:t>生活垃圾</w:t>
            </w:r>
          </w:p>
        </w:tc>
        <w:tc>
          <w:tcPr>
            <w:tcW w:w="2408" w:type="dxa"/>
            <w:vMerge w:val="continue"/>
            <w:vAlign w:val="center"/>
          </w:tcPr>
          <w:p>
            <w:pPr>
              <w:jc w:val="center"/>
            </w:pPr>
          </w:p>
        </w:tc>
        <w:tc>
          <w:tcPr>
            <w:tcW w:w="3246" w:type="dxa"/>
            <w:vMerge w:val="continue"/>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705" w:type="dxa"/>
            <w:vMerge w:val="continue"/>
            <w:vAlign w:val="center"/>
          </w:tcPr>
          <w:p>
            <w:pPr>
              <w:jc w:val="center"/>
            </w:pPr>
          </w:p>
        </w:tc>
        <w:tc>
          <w:tcPr>
            <w:tcW w:w="1705" w:type="dxa"/>
            <w:vMerge w:val="continue"/>
            <w:vAlign w:val="center"/>
          </w:tcPr>
          <w:p>
            <w:pPr>
              <w:jc w:val="center"/>
              <w:rPr>
                <w:bCs/>
              </w:rPr>
            </w:pPr>
          </w:p>
        </w:tc>
        <w:tc>
          <w:tcPr>
            <w:tcW w:w="1101" w:type="dxa"/>
            <w:vAlign w:val="center"/>
          </w:tcPr>
          <w:p>
            <w:pPr>
              <w:jc w:val="center"/>
              <w:rPr>
                <w:bCs/>
              </w:rPr>
            </w:pPr>
            <w:r>
              <w:t>餐饮垃圾及废油脂</w:t>
            </w:r>
          </w:p>
        </w:tc>
        <w:tc>
          <w:tcPr>
            <w:tcW w:w="2408" w:type="dxa"/>
            <w:vMerge w:val="continue"/>
            <w:vAlign w:val="center"/>
          </w:tcPr>
          <w:p>
            <w:pPr>
              <w:jc w:val="center"/>
            </w:pPr>
          </w:p>
        </w:tc>
        <w:tc>
          <w:tcPr>
            <w:tcW w:w="3246" w:type="dxa"/>
            <w:vMerge w:val="continue"/>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54" w:hRule="atLeast"/>
          <w:jc w:val="center"/>
        </w:trPr>
        <w:tc>
          <w:tcPr>
            <w:tcW w:w="705" w:type="dxa"/>
            <w:vAlign w:val="center"/>
          </w:tcPr>
          <w:p>
            <w:pPr>
              <w:jc w:val="center"/>
            </w:pPr>
            <w:r>
              <w:t>噪</w:t>
            </w:r>
          </w:p>
          <w:p>
            <w:pPr>
              <w:jc w:val="center"/>
            </w:pPr>
            <w:r>
              <w:t>声</w:t>
            </w:r>
          </w:p>
        </w:tc>
        <w:tc>
          <w:tcPr>
            <w:tcW w:w="8460" w:type="dxa"/>
            <w:gridSpan w:val="4"/>
            <w:vAlign w:val="center"/>
          </w:tcPr>
          <w:p>
            <w:pPr>
              <w:snapToGrid w:val="0"/>
              <w:ind w:firstLine="480" w:firstLineChars="200"/>
            </w:pPr>
            <w:r>
              <w:t>项目运营期噪声主要来自</w:t>
            </w:r>
            <w:r>
              <w:rPr>
                <w:bCs/>
              </w:rPr>
              <w:t>现有设备以及新增的搅拌器、水泵、风机</w:t>
            </w:r>
            <w:r>
              <w:t>等设备运行噪声，选用低噪设备，采用减振、距离衰减等措施，项目厂界噪声值均达到《工业企业厂界环境噪声排放标准》（GB12348-2008）3类标准限值要求。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9165" w:type="dxa"/>
            <w:gridSpan w:val="5"/>
            <w:vAlign w:val="center"/>
          </w:tcPr>
          <w:p>
            <w:pPr>
              <w:spacing w:line="360" w:lineRule="auto"/>
              <w:rPr>
                <w:b/>
              </w:rPr>
            </w:pPr>
            <w:r>
              <w:rPr>
                <w:b/>
              </w:rPr>
              <w:t>生态保护措施及预期效果</w:t>
            </w:r>
          </w:p>
          <w:p>
            <w:pPr>
              <w:spacing w:line="360" w:lineRule="auto"/>
              <w:ind w:firstLine="480" w:firstLineChars="200"/>
            </w:pPr>
            <w:r>
              <w:t>本项目不涉及新占用土地及破坏地表植被等问题，生态功能可维持现状功能要求，对周围生态环境产生破坏和影响较小。</w:t>
            </w:r>
          </w:p>
          <w:p>
            <w:pPr>
              <w:spacing w:line="360" w:lineRule="auto"/>
              <w:ind w:firstLine="480" w:firstLineChars="200"/>
            </w:pPr>
          </w:p>
          <w:p>
            <w:pPr>
              <w:spacing w:line="360" w:lineRule="auto"/>
            </w:pPr>
          </w:p>
        </w:tc>
      </w:tr>
    </w:tbl>
    <w:p>
      <w:pPr>
        <w:snapToGrid w:val="0"/>
        <w:outlineLvl w:val="0"/>
        <w:rPr>
          <w:b/>
        </w:rPr>
      </w:pPr>
      <w:r>
        <w:rPr>
          <w:b/>
        </w:rPr>
        <w:br w:type="page"/>
      </w:r>
      <w:r>
        <w:rPr>
          <w:b/>
          <w:sz w:val="28"/>
          <w:szCs w:val="28"/>
        </w:rPr>
        <w:t>结论与建议</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61"/>
        <w:gridCol w:w="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227" w:hRule="atLeast"/>
          <w:jc w:val="center"/>
        </w:trPr>
        <w:tc>
          <w:tcPr>
            <w:tcW w:w="9069" w:type="dxa"/>
            <w:gridSpan w:val="2"/>
          </w:tcPr>
          <w:p>
            <w:pPr>
              <w:spacing w:beforeLines="50" w:line="360" w:lineRule="auto"/>
              <w:ind w:firstLine="482" w:firstLineChars="200"/>
              <w:rPr>
                <w:b/>
              </w:rPr>
            </w:pPr>
            <w:r>
              <w:rPr>
                <w:b/>
              </w:rPr>
              <w:t>一、结论</w:t>
            </w:r>
          </w:p>
          <w:p>
            <w:pPr>
              <w:spacing w:line="360" w:lineRule="auto"/>
              <w:ind w:right="6" w:firstLine="482" w:firstLineChars="200"/>
              <w:rPr>
                <w:b/>
                <w:bCs/>
              </w:rPr>
            </w:pPr>
            <w:r>
              <w:rPr>
                <w:b/>
                <w:bCs/>
              </w:rPr>
              <w:t>1、项目概况</w:t>
            </w:r>
          </w:p>
          <w:p>
            <w:pPr>
              <w:spacing w:line="360" w:lineRule="auto"/>
              <w:ind w:firstLine="480" w:firstLineChars="200"/>
            </w:pPr>
            <w:r>
              <w:t>本项目是位于陕西省西咸新区空港新城正平大街与田园路十字东北角，北倾沟以南区域，场址中心地理坐标东经108.752256°，北纬34.478811°，高程461m。本项目西侧为田园路，南侧、东侧和北侧为空地。</w:t>
            </w:r>
          </w:p>
          <w:p>
            <w:pPr>
              <w:spacing w:line="360" w:lineRule="auto"/>
              <w:ind w:firstLine="480" w:firstLineChars="200"/>
            </w:pPr>
            <w:r>
              <w:t>本次主要是在现有厂区内进行改建，不新增占地，主要是对已建成的一期一阶段工程进行提标改造并对其敞开的产臭构筑物进行加盖除臭，污水处理规模、进水水质、服务范围均不发生变化。本次提标工程采用“现状A</w:t>
            </w:r>
            <w:r>
              <w:rPr>
                <w:vertAlign w:val="superscript"/>
              </w:rPr>
              <w:t>2</w:t>
            </w:r>
            <w:r>
              <w:t>/O优化+反硝化深床滤池+接触消毒池（现状）”污水处理工艺，出水水质可达到《陕西省黄河流域污水综合排放标准》（DB61/224-2018）表1中A标准要求（其中TN执行</w:t>
            </w:r>
            <w:r>
              <w:rPr>
                <w:color w:val="0000FF"/>
              </w:rPr>
              <w:t>《</w:t>
            </w:r>
            <w:r>
              <w:rPr>
                <w:rFonts w:hint="eastAsia"/>
                <w:color w:val="0000FF"/>
              </w:rPr>
              <w:t>西咸新区</w:t>
            </w:r>
            <w:r>
              <w:rPr>
                <w:color w:val="0000FF"/>
              </w:rPr>
              <w:t>城镇污水处理厂再生水化提标改造和加盖除臭工程</w:t>
            </w:r>
            <w:r>
              <w:rPr>
                <w:rFonts w:hint="eastAsia"/>
                <w:color w:val="0000FF"/>
              </w:rPr>
              <w:t>三</w:t>
            </w:r>
            <w:r>
              <w:rPr>
                <w:color w:val="0000FF"/>
              </w:rPr>
              <w:t>年行动方案（201</w:t>
            </w:r>
            <w:r>
              <w:rPr>
                <w:rFonts w:hint="eastAsia"/>
                <w:color w:val="0000FF"/>
              </w:rPr>
              <w:t>8</w:t>
            </w:r>
            <w:r>
              <w:rPr>
                <w:color w:val="0000FF"/>
              </w:rPr>
              <w:t>-2020年）》</w:t>
            </w:r>
            <w:r>
              <w:t>中要求的地表水准IV类水质标准）。加盖除臭工程主要是对一期一阶段工程中现有产生恶臭的敞开构筑物进行加盖，并增设臭气收集管道和处理装置。</w:t>
            </w:r>
          </w:p>
          <w:p>
            <w:pPr>
              <w:spacing w:line="360" w:lineRule="auto"/>
              <w:ind w:firstLine="480" w:firstLineChars="200"/>
            </w:pPr>
            <w:r>
              <w:t>本次提标改造工程建设规模1.5万m</w:t>
            </w:r>
            <w:r>
              <w:rPr>
                <w:vertAlign w:val="superscript"/>
              </w:rPr>
              <w:t>3</w:t>
            </w:r>
            <w:r>
              <w:t>/d，主要工程建设内容包括A</w:t>
            </w:r>
            <w:r>
              <w:rPr>
                <w:vertAlign w:val="superscript"/>
              </w:rPr>
              <w:t>2</w:t>
            </w:r>
            <w:r>
              <w:t>/O生物池填料设备，提升泵站及反硝化深床滤池，针对初沉池、A</w:t>
            </w:r>
            <w:r>
              <w:rPr>
                <w:vertAlign w:val="superscript"/>
              </w:rPr>
              <w:t>2</w:t>
            </w:r>
            <w:r>
              <w:t>/O生物池、二沉池进行加盖，建设除臭站。</w:t>
            </w:r>
          </w:p>
          <w:p>
            <w:pPr>
              <w:spacing w:line="360" w:lineRule="auto"/>
              <w:ind w:firstLine="482" w:firstLineChars="200"/>
              <w:rPr>
                <w:b/>
                <w:bCs/>
              </w:rPr>
            </w:pPr>
            <w:r>
              <w:rPr>
                <w:b/>
                <w:bCs/>
              </w:rPr>
              <w:t>2、工程建设合理性</w:t>
            </w:r>
          </w:p>
          <w:p>
            <w:pPr>
              <w:spacing w:line="360" w:lineRule="auto"/>
              <w:ind w:firstLine="480" w:firstLineChars="200"/>
            </w:pPr>
            <w:r>
              <w:t>本项目《产业结构调整指导目录（2011年本）（2013修订）》中“鼓励类”的第三十八条：“环境保护与资源节约综合利用”中第15条“‘三废’综合利用及治理技术”，不属于《陕西省限制投资类产业指导目录》（陕发改产业〔2007〕97号）中限制投资产业，符合国家和地方产业政策。</w:t>
            </w:r>
          </w:p>
          <w:p>
            <w:pPr>
              <w:spacing w:line="360" w:lineRule="auto"/>
              <w:ind w:firstLine="480" w:firstLineChars="200"/>
            </w:pPr>
            <w:r>
              <w:t>项目建设符合《空港新城城镇污水处理厂再生水化提标改造和加盖除臭工程两年行动方案（2019-2020年）》相关要求；项目现有厂区内进行改建，不涉及新增用地，建成后污染物可实现达标排放，本项目对外环境的影响均较小，项目选址基本可行。</w:t>
            </w:r>
          </w:p>
          <w:p>
            <w:pPr>
              <w:spacing w:line="360" w:lineRule="auto"/>
              <w:ind w:right="6" w:firstLine="482" w:firstLineChars="200"/>
              <w:rPr>
                <w:b/>
                <w:bCs/>
              </w:rPr>
            </w:pPr>
            <w:r>
              <w:rPr>
                <w:b/>
                <w:bCs/>
              </w:rPr>
              <w:t>3、环境质量现状</w:t>
            </w:r>
          </w:p>
          <w:p>
            <w:pPr>
              <w:spacing w:line="360" w:lineRule="auto"/>
              <w:ind w:firstLine="480" w:firstLineChars="200"/>
            </w:pPr>
            <w:r>
              <w:t>（1）环境空气</w:t>
            </w:r>
          </w:p>
          <w:p>
            <w:pPr>
              <w:pStyle w:val="30"/>
              <w:ind w:firstLine="480"/>
              <w:rPr>
                <w:rFonts w:cs="Times New Roman"/>
              </w:rPr>
            </w:pPr>
            <w:r>
              <w:rPr>
                <w:rFonts w:cs="Times New Roman"/>
              </w:rPr>
              <w:t>本次评价基本污染物根据陕西省生态环境厅办公室发布的2018年度环境质量状况数据判定评价区域大气环境空气质量，陕西省西咸新区</w:t>
            </w:r>
            <w:r>
              <w:rPr>
                <w:rFonts w:cs="Times New Roman"/>
                <w:szCs w:val="24"/>
              </w:rPr>
              <w:t>空港新城</w:t>
            </w:r>
            <w:r>
              <w:rPr>
                <w:rFonts w:cs="Times New Roman"/>
              </w:rPr>
              <w:t>2018年环境空气中的二氧化硫、一氧化碳均达到</w:t>
            </w:r>
            <w:r>
              <w:rPr>
                <w:rFonts w:cs="Times New Roman"/>
                <w:kern w:val="0"/>
              </w:rPr>
              <w:t>《环境空气质量标准》（GB3095-2012）</w:t>
            </w:r>
            <w:r>
              <w:rPr>
                <w:rFonts w:cs="Times New Roman"/>
                <w:szCs w:val="22"/>
              </w:rPr>
              <w:t>以及修改单</w:t>
            </w:r>
            <w:r>
              <w:rPr>
                <w:rFonts w:cs="Times New Roman"/>
                <w:kern w:val="0"/>
              </w:rPr>
              <w:t>中的二级标准</w:t>
            </w:r>
            <w:r>
              <w:rPr>
                <w:rFonts w:cs="Times New Roman"/>
              </w:rPr>
              <w:t>，颗粒物（PM</w:t>
            </w:r>
            <w:r>
              <w:rPr>
                <w:rFonts w:cs="Times New Roman"/>
                <w:vertAlign w:val="subscript"/>
              </w:rPr>
              <w:t>10</w:t>
            </w:r>
            <w:r>
              <w:rPr>
                <w:rFonts w:cs="Times New Roman"/>
              </w:rPr>
              <w:t>）、颗粒物（PM</w:t>
            </w:r>
            <w:r>
              <w:rPr>
                <w:rFonts w:cs="Times New Roman"/>
                <w:vertAlign w:val="subscript"/>
              </w:rPr>
              <w:t>2.5</w:t>
            </w:r>
            <w:r>
              <w:rPr>
                <w:rFonts w:cs="Times New Roman"/>
              </w:rPr>
              <w:t>）、二氧化氮、臭氧均超过</w:t>
            </w:r>
            <w:r>
              <w:rPr>
                <w:rFonts w:cs="Times New Roman"/>
                <w:kern w:val="0"/>
              </w:rPr>
              <w:t>《环境空气质量标准》（GB3095-2012）</w:t>
            </w:r>
            <w:r>
              <w:rPr>
                <w:rFonts w:cs="Times New Roman"/>
                <w:szCs w:val="22"/>
              </w:rPr>
              <w:t>以及修改单</w:t>
            </w:r>
            <w:r>
              <w:rPr>
                <w:rFonts w:cs="Times New Roman"/>
                <w:kern w:val="0"/>
              </w:rPr>
              <w:t>中的二级标准</w:t>
            </w:r>
            <w:r>
              <w:rPr>
                <w:rFonts w:cs="Times New Roman"/>
              </w:rPr>
              <w:t>，项目所在区域判定为不达标区。</w:t>
            </w:r>
            <w:r>
              <w:rPr>
                <w:rFonts w:cs="Times New Roman"/>
                <w:szCs w:val="24"/>
              </w:rPr>
              <w:t>NH</w:t>
            </w:r>
            <w:r>
              <w:rPr>
                <w:rFonts w:cs="Times New Roman"/>
                <w:szCs w:val="24"/>
                <w:vertAlign w:val="subscript"/>
              </w:rPr>
              <w:t>3</w:t>
            </w:r>
            <w:r>
              <w:rPr>
                <w:rFonts w:cs="Times New Roman"/>
                <w:szCs w:val="24"/>
              </w:rPr>
              <w:t>、H</w:t>
            </w:r>
            <w:r>
              <w:rPr>
                <w:rFonts w:cs="Times New Roman"/>
                <w:szCs w:val="24"/>
                <w:vertAlign w:val="subscript"/>
              </w:rPr>
              <w:t>2</w:t>
            </w:r>
            <w:r>
              <w:rPr>
                <w:rFonts w:cs="Times New Roman"/>
                <w:szCs w:val="24"/>
              </w:rPr>
              <w:t>S</w:t>
            </w:r>
            <w:r>
              <w:rPr>
                <w:rFonts w:cs="Times New Roman"/>
              </w:rPr>
              <w:t>补充监测采用现场监测的方法，</w:t>
            </w:r>
            <w:r>
              <w:rPr>
                <w:rFonts w:cs="Times New Roman"/>
                <w:szCs w:val="24"/>
              </w:rPr>
              <w:t>NH</w:t>
            </w:r>
            <w:r>
              <w:rPr>
                <w:rFonts w:cs="Times New Roman"/>
                <w:szCs w:val="24"/>
                <w:vertAlign w:val="subscript"/>
              </w:rPr>
              <w:t>3</w:t>
            </w:r>
            <w:r>
              <w:rPr>
                <w:rFonts w:cs="Times New Roman"/>
                <w:szCs w:val="24"/>
              </w:rPr>
              <w:t>、H</w:t>
            </w:r>
            <w:r>
              <w:rPr>
                <w:rFonts w:cs="Times New Roman"/>
                <w:szCs w:val="24"/>
                <w:vertAlign w:val="subscript"/>
              </w:rPr>
              <w:t>2</w:t>
            </w:r>
            <w:r>
              <w:rPr>
                <w:rFonts w:cs="Times New Roman"/>
                <w:szCs w:val="24"/>
              </w:rPr>
              <w:t>S</w:t>
            </w:r>
            <w:r>
              <w:rPr>
                <w:rFonts w:cs="Times New Roman"/>
              </w:rPr>
              <w:t>满足</w:t>
            </w:r>
            <w:r>
              <w:rPr>
                <w:rFonts w:cs="Times New Roman"/>
                <w:szCs w:val="24"/>
                <w:shd w:val="clear" w:color="auto" w:fill="FFFFFF"/>
              </w:rPr>
              <w:t>《环境影响评价技术导则 大气环境》（HJ2.2-2018）中的附录D中1</w:t>
            </w:r>
            <w:r>
              <w:rPr>
                <w:rFonts w:cs="Times New Roman"/>
              </w:rPr>
              <w:t>小时值。</w:t>
            </w:r>
          </w:p>
          <w:p>
            <w:pPr>
              <w:pStyle w:val="30"/>
              <w:ind w:firstLine="480"/>
              <w:rPr>
                <w:rFonts w:cs="Times New Roman"/>
                <w:szCs w:val="24"/>
              </w:rPr>
            </w:pPr>
            <w:r>
              <w:rPr>
                <w:rFonts w:cs="Times New Roman"/>
                <w:szCs w:val="24"/>
              </w:rPr>
              <w:t>（2）地表水</w:t>
            </w:r>
          </w:p>
          <w:p>
            <w:pPr>
              <w:pStyle w:val="30"/>
              <w:ind w:firstLine="480"/>
              <w:rPr>
                <w:rFonts w:cs="Times New Roman"/>
                <w:szCs w:val="24"/>
              </w:rPr>
            </w:pPr>
            <w:r>
              <w:rPr>
                <w:rFonts w:cs="Times New Roman"/>
              </w:rPr>
              <w:t>本次采用现场监测的方法，监测共布设三个监测断面，分别为项目排污口入北倾沟上游0.5km（1#）、排污口入北倾沟下游1.5km（2#）、北倾沟入泾河口下游1.5km（3#）。</w:t>
            </w:r>
            <w:r>
              <w:rPr>
                <w:rFonts w:cs="Times New Roman"/>
                <w:kern w:val="0"/>
              </w:rPr>
              <w:t>根据监测结果可知，</w:t>
            </w:r>
            <w:r>
              <w:rPr>
                <w:rFonts w:cs="Times New Roman"/>
                <w:bCs/>
                <w:kern w:val="0"/>
              </w:rPr>
              <w:t>各个监测断面的各因子均满足《地表水环境质量标准》（GB3838-2002）III级标准要求。</w:t>
            </w:r>
          </w:p>
          <w:p>
            <w:pPr>
              <w:pStyle w:val="30"/>
              <w:ind w:firstLine="480"/>
              <w:rPr>
                <w:rFonts w:cs="Times New Roman"/>
                <w:szCs w:val="24"/>
              </w:rPr>
            </w:pPr>
            <w:r>
              <w:rPr>
                <w:rFonts w:cs="Times New Roman"/>
                <w:szCs w:val="24"/>
              </w:rPr>
              <w:t>（3）地下水</w:t>
            </w:r>
          </w:p>
          <w:p>
            <w:pPr>
              <w:pStyle w:val="30"/>
              <w:ind w:firstLine="480"/>
              <w:rPr>
                <w:rFonts w:cs="Times New Roman"/>
                <w:szCs w:val="24"/>
              </w:rPr>
            </w:pPr>
            <w:r>
              <w:rPr>
                <w:rFonts w:cs="Times New Roman"/>
              </w:rPr>
              <w:t>本次采用现场监测的方法在项目地周边区域布设</w:t>
            </w:r>
            <w:r>
              <w:rPr>
                <w:rFonts w:cs="Times New Roman"/>
                <w:szCs w:val="24"/>
              </w:rPr>
              <w:t>3个水质监测点</w:t>
            </w:r>
            <w:r>
              <w:rPr>
                <w:rFonts w:cs="Times New Roman"/>
              </w:rPr>
              <w:t>（程家村、沟李家、项目地）</w:t>
            </w:r>
            <w:r>
              <w:rPr>
                <w:rFonts w:cs="Times New Roman"/>
                <w:szCs w:val="24"/>
              </w:rPr>
              <w:t>，6个水位监测点（</w:t>
            </w:r>
            <w:r>
              <w:rPr>
                <w:rFonts w:cs="Times New Roman"/>
              </w:rPr>
              <w:t>程家村、沟李家、项目地、沟张家、任家村、北杜村</w:t>
            </w:r>
            <w:r>
              <w:rPr>
                <w:rFonts w:cs="Times New Roman"/>
                <w:szCs w:val="24"/>
              </w:rPr>
              <w:t>）。由监测结果可知，各监测点地下水水质各监测项目全部符合《地下水质量标准》（GB/T14848-2017）中的Ⅲ类标准。</w:t>
            </w:r>
          </w:p>
          <w:p>
            <w:pPr>
              <w:pStyle w:val="30"/>
              <w:ind w:firstLine="480"/>
              <w:rPr>
                <w:rFonts w:cs="Times New Roman"/>
              </w:rPr>
            </w:pPr>
            <w:r>
              <w:rPr>
                <w:rFonts w:cs="Times New Roman"/>
                <w:szCs w:val="24"/>
              </w:rPr>
              <w:t>（4）</w:t>
            </w:r>
            <w:r>
              <w:rPr>
                <w:rFonts w:cs="Times New Roman"/>
              </w:rPr>
              <w:t>噪声</w:t>
            </w:r>
          </w:p>
          <w:p>
            <w:pPr>
              <w:adjustRightInd w:val="0"/>
              <w:spacing w:line="360" w:lineRule="auto"/>
              <w:ind w:firstLine="480" w:firstLineChars="200"/>
            </w:pPr>
            <w:r>
              <w:t>本次采用现场监测的方法在项目厂界布设4个声环境监测点。项目各厂界昼夜噪声值均符合《声环境质量标准》（GB3096-2008）3类标准要求。</w:t>
            </w:r>
          </w:p>
          <w:p>
            <w:pPr>
              <w:spacing w:line="360" w:lineRule="auto"/>
              <w:ind w:right="6" w:firstLine="482" w:firstLineChars="200"/>
              <w:rPr>
                <w:b/>
                <w:bCs/>
              </w:rPr>
            </w:pPr>
            <w:r>
              <w:rPr>
                <w:b/>
                <w:bCs/>
              </w:rPr>
              <w:t>4、施工期环境影响分析</w:t>
            </w:r>
          </w:p>
          <w:p>
            <w:pPr>
              <w:spacing w:line="360" w:lineRule="auto"/>
              <w:ind w:right="6" w:firstLine="480" w:firstLineChars="200"/>
            </w:pPr>
            <w:r>
              <w:t>（1）环境空气影响</w:t>
            </w:r>
          </w:p>
          <w:p>
            <w:pPr>
              <w:spacing w:line="360" w:lineRule="auto"/>
              <w:ind w:right="6" w:firstLine="480" w:firstLineChars="200"/>
            </w:pPr>
            <w:r>
              <w:rPr>
                <w:bCs/>
              </w:rPr>
              <w:t>施工期主要大气污染物来源为施工扬尘、施工机械车辆尾气排放。施工扬尘</w:t>
            </w:r>
            <w:r>
              <w:t>采取围障拦挡、定时洒水抑尘、加强施工监管</w:t>
            </w:r>
            <w:r>
              <w:rPr>
                <w:bCs/>
              </w:rPr>
              <w:t>等措施减小，施工机械及车辆尾气可通过定期检修减少不必要污染物排放。</w:t>
            </w:r>
          </w:p>
          <w:p>
            <w:pPr>
              <w:spacing w:line="360" w:lineRule="auto"/>
              <w:ind w:right="6" w:firstLine="480" w:firstLineChars="200"/>
            </w:pPr>
            <w:r>
              <w:t>（2）地表水环境影响</w:t>
            </w:r>
          </w:p>
          <w:p>
            <w:pPr>
              <w:spacing w:line="360" w:lineRule="auto"/>
              <w:ind w:right="6" w:firstLine="480" w:firstLineChars="200"/>
              <w:rPr>
                <w:bCs/>
              </w:rPr>
            </w:pPr>
            <w:r>
              <w:t>项目施工废水主要由少量生产废水和施工人员生活污水。生产废水产生量较小，经临时沉砂池处理后循环使用，不外排。施工场地生活污水设置旱厕，定期清掏，农田综合利用，不外排。</w:t>
            </w:r>
          </w:p>
          <w:p>
            <w:pPr>
              <w:adjustRightInd w:val="0"/>
              <w:snapToGrid w:val="0"/>
              <w:spacing w:line="360" w:lineRule="auto"/>
              <w:ind w:firstLine="480" w:firstLineChars="200"/>
            </w:pPr>
            <w:r>
              <w:t>（3）噪声环境影响</w:t>
            </w:r>
          </w:p>
          <w:p>
            <w:pPr>
              <w:spacing w:line="360" w:lineRule="auto"/>
              <w:ind w:right="6" w:firstLine="480" w:firstLineChars="200"/>
              <w:rPr>
                <w:bCs/>
              </w:rPr>
            </w:pPr>
            <w:r>
              <w:rPr>
                <w:bCs/>
              </w:rPr>
              <w:t>施工期间主要噪声源来自各类施工机械及运输车辆噪声，</w:t>
            </w:r>
            <w:r>
              <w:t>将对周边环境造成一定的影响，因此要求建设单位认真组织落实各项环保措施，切实加强施工管理，规范施工秩序，提倡文明施工，同时禁止午、夜间组织施工，减轻施工噪声的影响。</w:t>
            </w:r>
          </w:p>
          <w:p>
            <w:pPr>
              <w:spacing w:line="360" w:lineRule="auto"/>
              <w:ind w:right="6" w:firstLine="480" w:firstLineChars="200"/>
              <w:rPr>
                <w:bCs/>
              </w:rPr>
            </w:pPr>
            <w:r>
              <w:rPr>
                <w:bCs/>
              </w:rPr>
              <w:t>（4）</w:t>
            </w:r>
            <w:r>
              <w:t>固体废物环境影响</w:t>
            </w:r>
          </w:p>
          <w:p>
            <w:pPr>
              <w:adjustRightInd w:val="0"/>
              <w:snapToGrid w:val="0"/>
              <w:spacing w:line="360" w:lineRule="auto"/>
              <w:ind w:firstLine="480" w:firstLineChars="200"/>
              <w:rPr>
                <w:bCs/>
              </w:rPr>
            </w:pPr>
            <w:r>
              <w:rPr>
                <w:bCs/>
              </w:rPr>
              <w:t>施工期固体废物主要为施工弃土、建筑垃圾及施工人员生活垃圾。施工</w:t>
            </w:r>
            <w:r>
              <w:t>弃土应按照当地城建、环卫部门要求及时运往指定的建筑垃圾填埋场集中处置；建筑垃圾应集中收集后运往指定的建筑垃圾场进行填埋处置；生活垃圾分类收集后按环卫部门要求外运处置。</w:t>
            </w:r>
          </w:p>
          <w:p>
            <w:pPr>
              <w:spacing w:line="360" w:lineRule="auto"/>
              <w:ind w:right="6" w:firstLine="480" w:firstLineChars="200"/>
            </w:pPr>
            <w:r>
              <w:t>综上，施工期间虽然会对环境产生一些不利的影响，但在落实环保措施并加强施工管理的前提下，可使施工期对环境的影响降低到最小程度，且施工过程是短暂的，其影响将随着施工结束而消失。</w:t>
            </w:r>
          </w:p>
          <w:p>
            <w:pPr>
              <w:spacing w:line="360" w:lineRule="auto"/>
              <w:ind w:right="6" w:firstLine="482" w:firstLineChars="200"/>
            </w:pPr>
            <w:r>
              <w:rPr>
                <w:b/>
                <w:bCs/>
              </w:rPr>
              <w:t>5、运营期环境影响分析</w:t>
            </w:r>
          </w:p>
          <w:p>
            <w:pPr>
              <w:spacing w:line="360" w:lineRule="auto"/>
              <w:ind w:right="6" w:firstLine="480" w:firstLineChars="200"/>
            </w:pPr>
            <w:r>
              <w:t>（1）环境空气影响</w:t>
            </w:r>
          </w:p>
          <w:p>
            <w:pPr>
              <w:adjustRightInd w:val="0"/>
              <w:snapToGrid w:val="0"/>
              <w:spacing w:line="360" w:lineRule="auto"/>
              <w:ind w:firstLine="480" w:firstLineChars="200"/>
            </w:pPr>
            <w:r>
              <w:t>本项目废气主要是</w:t>
            </w:r>
            <w:r>
              <w:rPr>
                <w:szCs w:val="20"/>
              </w:rPr>
              <w:t>污水在运行过程中产生恶臭</w:t>
            </w:r>
            <w:r>
              <w:t>。</w:t>
            </w:r>
          </w:p>
          <w:p>
            <w:pPr>
              <w:adjustRightInd w:val="0"/>
              <w:snapToGrid w:val="0"/>
              <w:spacing w:line="360" w:lineRule="auto"/>
              <w:ind w:firstLine="480" w:firstLineChars="200"/>
            </w:pPr>
            <w:r>
              <w:t>现有工程采用生物除臭滤池，对厂区内粗格栅间及提升泵房、细格栅间和污泥脱水机房进行封闭处理，各个密封构筑物在风机抽吸作用下形成微负压，各个构筑物产生的恶臭气体被引入生物除臭装置进行处理，处理后的气体经8m高排气筒排放。本次环评要求对现有恶臭排气筒进行改造，加高排气筒高度至15m。此部分构筑物产生的恶臭气体处理措施未发生变化，恶臭气体排放量不变。</w:t>
            </w:r>
          </w:p>
          <w:p>
            <w:pPr>
              <w:adjustRightInd w:val="0"/>
              <w:snapToGrid w:val="0"/>
              <w:spacing w:line="360" w:lineRule="auto"/>
              <w:ind w:firstLine="480" w:firstLineChars="200"/>
            </w:pPr>
            <w:r>
              <w:rPr>
                <w:szCs w:val="20"/>
              </w:rPr>
              <w:t>本工程采用生物滤池除臭工艺，对</w:t>
            </w:r>
            <w:r>
              <w:rPr>
                <w:rFonts w:hint="eastAsia"/>
              </w:rPr>
              <w:t>初沉池配水井、初沉池、二沉池配水井、二沉池、生物反应池</w:t>
            </w:r>
            <w:r>
              <w:t>等构筑物进行加盖密闭，各个密封构筑物在风机抽吸作用下形成微负压，各个构筑物产生的恶臭气体被引入生物除臭装置进行处理，处理后的气体经一根15m高排气筒排放。本项目除臭处理效率为70%，根据工程分析，NH</w:t>
            </w:r>
            <w:r>
              <w:rPr>
                <w:vertAlign w:val="subscript"/>
              </w:rPr>
              <w:t>3</w:t>
            </w:r>
            <w:r>
              <w:t>和H</w:t>
            </w:r>
            <w:r>
              <w:rPr>
                <w:vertAlign w:val="subscript"/>
              </w:rPr>
              <w:t>2</w:t>
            </w:r>
            <w:r>
              <w:t>S排放量满足《恶臭污染物排放标准》（GB14554-93）中表2中的要求，对周边环境影响较小。</w:t>
            </w:r>
          </w:p>
          <w:p>
            <w:pPr>
              <w:spacing w:line="360" w:lineRule="auto"/>
              <w:ind w:right="6" w:firstLine="480" w:firstLineChars="200"/>
            </w:pPr>
            <w:r>
              <w:t>（2）地表水环境影响</w:t>
            </w:r>
          </w:p>
          <w:p>
            <w:pPr>
              <w:spacing w:line="360" w:lineRule="auto"/>
              <w:ind w:firstLine="480" w:firstLineChars="200"/>
            </w:pPr>
            <w:r>
              <w:t>本工程本身为生活污水处理工程，本次改建后，不新增工作人员和办公生活设施，绿化面积不发生变化，改建后工作人员、办公生活设施依托现有工程设施，改建后用水不发生变化，不新增生活污染源，运营期废水主要为办公生活污水、餐饮废水和污水厂接纳的污水。</w:t>
            </w:r>
          </w:p>
          <w:p>
            <w:pPr>
              <w:adjustRightInd w:val="0"/>
              <w:snapToGrid w:val="0"/>
              <w:spacing w:line="360" w:lineRule="auto"/>
              <w:ind w:firstLine="480" w:firstLineChars="200"/>
            </w:pPr>
            <w:r>
              <w:t>（3）地下水</w:t>
            </w:r>
          </w:p>
          <w:p>
            <w:pPr>
              <w:adjustRightInd w:val="0"/>
              <w:snapToGrid w:val="0"/>
              <w:spacing w:line="360" w:lineRule="auto"/>
              <w:ind w:firstLine="480" w:firstLineChars="200"/>
            </w:pPr>
            <w:r>
              <w:t>本项目污染物排放简单，在落实好防渗、防污措施后，本项目污染物能到达有效处理，对地下水水质影响较小，项目的建设不会产生其他环境地质问题，因此对下水环境影响较小。</w:t>
            </w:r>
          </w:p>
          <w:p>
            <w:pPr>
              <w:adjustRightInd w:val="0"/>
              <w:snapToGrid w:val="0"/>
              <w:spacing w:line="360" w:lineRule="auto"/>
              <w:ind w:firstLine="480" w:firstLineChars="200"/>
            </w:pPr>
            <w:r>
              <w:t>（4）噪声环境影响</w:t>
            </w:r>
          </w:p>
          <w:p>
            <w:pPr>
              <w:adjustRightInd w:val="0"/>
              <w:snapToGrid w:val="0"/>
              <w:spacing w:line="360" w:lineRule="auto"/>
              <w:ind w:firstLine="480" w:firstLineChars="200"/>
            </w:pPr>
            <w:r>
              <w:rPr>
                <w:bCs/>
              </w:rPr>
              <w:t>项目运营期间产生的噪声主要为现有设备以及新增的搅拌器、水泵、风机</w:t>
            </w:r>
            <w:r>
              <w:t>等设备运行噪声</w:t>
            </w:r>
            <w:r>
              <w:rPr>
                <w:bCs/>
              </w:rPr>
              <w:t>。项目选用低噪声设备，并采取减振、距离衰减等措施，经预测分析，各厂界噪声值可达到《工业企业厂界环境噪声排放标准》</w:t>
            </w:r>
            <w:r>
              <w:t>（</w:t>
            </w:r>
            <w:r>
              <w:rPr>
                <w:bCs/>
              </w:rPr>
              <w:t>GB12348-2008）中的3类标准，</w:t>
            </w:r>
            <w:r>
              <w:t>设备运行噪声对周围声环境影响较小。</w:t>
            </w:r>
          </w:p>
          <w:p>
            <w:pPr>
              <w:adjustRightInd w:val="0"/>
              <w:snapToGrid w:val="0"/>
              <w:spacing w:line="360" w:lineRule="auto"/>
              <w:ind w:firstLine="480" w:firstLineChars="200"/>
            </w:pPr>
            <w:r>
              <w:t>（5）固体废物环境影响</w:t>
            </w:r>
          </w:p>
          <w:p>
            <w:pPr>
              <w:pStyle w:val="14"/>
              <w:spacing w:line="360" w:lineRule="auto"/>
              <w:ind w:firstLine="480" w:firstLineChars="200"/>
              <w:rPr>
                <w:rFonts w:ascii="Times New Roman" w:hAnsi="Times New Roman" w:cs="Times New Roman"/>
                <w:color w:val="auto"/>
              </w:rPr>
            </w:pPr>
            <w:r>
              <w:rPr>
                <w:rFonts w:ascii="Times New Roman" w:hAnsi="Times New Roman" w:cs="Times New Roman"/>
                <w:color w:val="auto"/>
              </w:rPr>
              <w:t>本项目不新增工作人员，污水处理工程在A</w:t>
            </w:r>
            <w:r>
              <w:rPr>
                <w:rFonts w:ascii="Times New Roman" w:hAnsi="Times New Roman" w:cs="Times New Roman"/>
                <w:color w:val="auto"/>
                <w:vertAlign w:val="superscript"/>
              </w:rPr>
              <w:t>2</w:t>
            </w:r>
            <w:r>
              <w:rPr>
                <w:rFonts w:ascii="Times New Roman" w:hAnsi="Times New Roman" w:cs="Times New Roman"/>
                <w:color w:val="auto"/>
              </w:rPr>
              <w:t>/O生物池内增加填料设备，并新增反硝化深床滤池，其他设施依托现有工程设备，改建完成后，项目营运过程中产生的固体废物种类和产生量不发生变化，与现有项目相同，不新增，主要是格栅渣、沉淀池的沉砂、污泥、生活垃圾</w:t>
            </w:r>
            <w:r>
              <w:rPr>
                <w:rFonts w:ascii="Times New Roman" w:hAnsi="Times New Roman" w:cs="Times New Roman"/>
                <w:bCs/>
                <w:color w:val="auto"/>
              </w:rPr>
              <w:t>和餐饮垃圾及废油脂</w:t>
            </w:r>
            <w:r>
              <w:rPr>
                <w:rFonts w:ascii="Times New Roman" w:hAnsi="Times New Roman" w:cs="Times New Roman"/>
                <w:color w:val="auto"/>
              </w:rPr>
              <w:t>。</w:t>
            </w:r>
          </w:p>
          <w:p>
            <w:pPr>
              <w:adjustRightInd w:val="0"/>
              <w:snapToGrid w:val="0"/>
              <w:spacing w:line="360" w:lineRule="auto"/>
              <w:ind w:firstLine="482" w:firstLineChars="200"/>
              <w:rPr>
                <w:b/>
                <w:bCs/>
              </w:rPr>
            </w:pPr>
            <w:r>
              <w:rPr>
                <w:b/>
                <w:bCs/>
              </w:rPr>
              <w:t>6、评价总结论</w:t>
            </w:r>
          </w:p>
          <w:p>
            <w:pPr>
              <w:adjustRightInd w:val="0"/>
              <w:snapToGrid w:val="0"/>
              <w:spacing w:line="360" w:lineRule="auto"/>
              <w:ind w:firstLine="480" w:firstLineChars="200"/>
            </w:pPr>
            <w:r>
              <w:t>空港新城北区污水处理厂再生水化提标改造与加盖除臭工程，符合国家和地方产业政策及相关规划要求，项目选址和总平面布置基本合理，在采取项目设计和环评报告提出的各项环保措施的前提下，各类污染物均可做到达标排放，对周边环境的影响在可接受范围内，从环保角度分析，本项目建设可行。</w:t>
            </w:r>
          </w:p>
          <w:p>
            <w:pPr>
              <w:adjustRightInd w:val="0"/>
              <w:snapToGrid w:val="0"/>
              <w:spacing w:line="360" w:lineRule="auto"/>
              <w:ind w:firstLine="482" w:firstLineChars="200"/>
              <w:rPr>
                <w:b/>
              </w:rPr>
            </w:pPr>
            <w:r>
              <w:rPr>
                <w:b/>
              </w:rPr>
              <w:t>二、要求与建议</w:t>
            </w:r>
          </w:p>
          <w:p>
            <w:pPr>
              <w:adjustRightInd w:val="0"/>
              <w:snapToGrid w:val="0"/>
              <w:spacing w:line="360" w:lineRule="auto"/>
              <w:ind w:firstLine="482" w:firstLineChars="200"/>
              <w:rPr>
                <w:b/>
                <w:bCs/>
                <w:lang w:val="en-GB"/>
              </w:rPr>
            </w:pPr>
            <w:r>
              <w:rPr>
                <w:b/>
                <w:bCs/>
                <w:lang w:val="en-GB"/>
              </w:rPr>
              <w:t>1、要求</w:t>
            </w:r>
          </w:p>
          <w:p>
            <w:pPr>
              <w:adjustRightInd w:val="0"/>
              <w:snapToGrid w:val="0"/>
              <w:spacing w:line="360" w:lineRule="auto"/>
              <w:ind w:firstLine="480" w:firstLineChars="200"/>
              <w:rPr>
                <w:lang w:val="en-GB"/>
              </w:rPr>
            </w:pPr>
            <w:r>
              <w:rPr>
                <w:lang w:val="en-GB"/>
              </w:rPr>
              <w:t>（</w:t>
            </w:r>
            <w:r>
              <w:t>1</w:t>
            </w:r>
            <w:r>
              <w:rPr>
                <w:lang w:val="en-GB"/>
              </w:rPr>
              <w:t>）要求严格执行环保设施与主体工程同时设计、同时施工、同时投入运行的三同时“制度。</w:t>
            </w:r>
          </w:p>
          <w:p>
            <w:pPr>
              <w:adjustRightInd w:val="0"/>
              <w:snapToGrid w:val="0"/>
              <w:spacing w:line="360" w:lineRule="auto"/>
              <w:ind w:firstLine="480" w:firstLineChars="200"/>
              <w:rPr>
                <w:lang w:val="en-GB"/>
              </w:rPr>
            </w:pPr>
            <w:r>
              <w:rPr>
                <w:lang w:val="en-GB"/>
              </w:rPr>
              <w:t>（</w:t>
            </w:r>
            <w:r>
              <w:t>2</w:t>
            </w:r>
            <w:r>
              <w:rPr>
                <w:lang w:val="en-GB"/>
              </w:rPr>
              <w:t>）对项目污水处理设施、恶臭处理设施应定期维护，确保正常运行。</w:t>
            </w:r>
          </w:p>
          <w:p>
            <w:pPr>
              <w:adjustRightInd w:val="0"/>
              <w:snapToGrid w:val="0"/>
              <w:spacing w:line="360" w:lineRule="auto"/>
              <w:ind w:firstLine="480" w:firstLineChars="200"/>
              <w:rPr>
                <w:lang w:val="en-GB"/>
              </w:rPr>
            </w:pPr>
            <w:r>
              <w:rPr>
                <w:lang w:val="en-GB"/>
              </w:rPr>
              <w:t>（</w:t>
            </w:r>
            <w:r>
              <w:t>3</w:t>
            </w:r>
            <w:r>
              <w:rPr>
                <w:lang w:val="en-GB"/>
              </w:rPr>
              <w:t>）对于泵类、风机等高噪声设备，安装橡胶减振垫。</w:t>
            </w:r>
          </w:p>
          <w:p>
            <w:pPr>
              <w:adjustRightInd w:val="0"/>
              <w:snapToGrid w:val="0"/>
              <w:spacing w:line="360" w:lineRule="auto"/>
              <w:ind w:firstLine="480" w:firstLineChars="200"/>
              <w:rPr>
                <w:lang w:val="en-GB"/>
              </w:rPr>
            </w:pPr>
            <w:r>
              <w:rPr>
                <w:lang w:val="en-GB"/>
              </w:rPr>
              <w:t>（</w:t>
            </w:r>
            <w:r>
              <w:t>4</w:t>
            </w:r>
            <w:r>
              <w:rPr>
                <w:lang w:val="en-GB"/>
              </w:rPr>
              <w:t>）加强对所纳入排污范围的水质监管，确保进水量及进水水质满足设计标准。</w:t>
            </w:r>
          </w:p>
          <w:p>
            <w:pPr>
              <w:adjustRightInd w:val="0"/>
              <w:snapToGrid w:val="0"/>
              <w:spacing w:line="360" w:lineRule="auto"/>
              <w:ind w:firstLine="480" w:firstLineChars="200"/>
              <w:rPr>
                <w:lang w:val="en-GB"/>
              </w:rPr>
            </w:pPr>
            <w:r>
              <w:rPr>
                <w:lang w:val="en-GB"/>
              </w:rPr>
              <w:t>（</w:t>
            </w:r>
            <w:r>
              <w:t>5</w:t>
            </w:r>
            <w:r>
              <w:rPr>
                <w:lang w:val="en-GB"/>
              </w:rPr>
              <w:t>）进出水口安装在线监测系统，并与环保部门联网。</w:t>
            </w:r>
          </w:p>
          <w:p>
            <w:pPr>
              <w:adjustRightInd w:val="0"/>
              <w:snapToGrid w:val="0"/>
              <w:spacing w:line="360" w:lineRule="auto"/>
              <w:ind w:firstLine="482" w:firstLineChars="200"/>
              <w:rPr>
                <w:b/>
                <w:bCs/>
                <w:lang w:val="en-GB"/>
              </w:rPr>
            </w:pPr>
            <w:r>
              <w:rPr>
                <w:b/>
                <w:bCs/>
                <w:lang w:val="en-GB"/>
              </w:rPr>
              <w:t>2、建议</w:t>
            </w:r>
          </w:p>
          <w:p>
            <w:pPr>
              <w:adjustRightInd w:val="0"/>
              <w:snapToGrid w:val="0"/>
              <w:spacing w:line="360" w:lineRule="auto"/>
              <w:ind w:firstLine="480" w:firstLineChars="200"/>
              <w:rPr>
                <w:lang w:val="en-GB"/>
              </w:rPr>
            </w:pPr>
            <w:r>
              <w:rPr>
                <w:lang w:val="en-GB"/>
              </w:rPr>
              <w:t>（</w:t>
            </w:r>
            <w:r>
              <w:t>1</w:t>
            </w:r>
            <w:r>
              <w:rPr>
                <w:lang w:val="en-GB"/>
              </w:rPr>
              <w:t>）</w:t>
            </w:r>
            <w:r>
              <w:t>建立完善的运行机制、规范内部管理，提高人员素质、规章制度；建立水质分析中心，定期对进、出口水质进行分析，同时加强管理，防止污泥膨胀的发生</w:t>
            </w:r>
            <w:r>
              <w:rPr>
                <w:lang w:val="en-GB"/>
              </w:rPr>
              <w:t>。</w:t>
            </w:r>
          </w:p>
          <w:p>
            <w:pPr>
              <w:adjustRightInd w:val="0"/>
              <w:snapToGrid w:val="0"/>
              <w:spacing w:line="360" w:lineRule="auto"/>
              <w:ind w:firstLine="480" w:firstLineChars="200"/>
            </w:pPr>
            <w:r>
              <w:rPr>
                <w:lang w:val="en-GB"/>
              </w:rPr>
              <w:t>（</w:t>
            </w:r>
            <w:r>
              <w:t>2</w:t>
            </w:r>
            <w:r>
              <w:rPr>
                <w:lang w:val="en-GB"/>
              </w:rPr>
              <w:t>）</w:t>
            </w:r>
            <w:r>
              <w:rPr>
                <w:bCs/>
              </w:rPr>
              <w:t>根据环境保护和资源综合利用的原则，建议对出水尽可能加以回收利用</w:t>
            </w:r>
            <w:r>
              <w:rPr>
                <w:lang w:val="en-GB"/>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After w:val="1"/>
          <w:wAfter w:w="8" w:type="dxa"/>
          <w:trHeight w:val="5499" w:hRule="atLeast"/>
          <w:jc w:val="center"/>
        </w:trPr>
        <w:tc>
          <w:tcPr>
            <w:tcW w:w="9061" w:type="dxa"/>
          </w:tcPr>
          <w:p/>
          <w:p>
            <w:r>
              <w:t>预审意见：</w:t>
            </w:r>
          </w:p>
          <w:p/>
          <w:p/>
          <w:p/>
          <w:p/>
          <w:p/>
          <w:p/>
          <w:p/>
          <w:p/>
          <w:p/>
          <w:p/>
          <w:p/>
          <w:p/>
          <w:p/>
          <w:p/>
          <w:p>
            <w:pPr>
              <w:pStyle w:val="6"/>
              <w:ind w:left="6000" w:firstLine="480"/>
              <w:rPr>
                <w:rFonts w:ascii="Times New Roman" w:hAnsi="Times New Roman" w:eastAsia="宋体"/>
                <w:sz w:val="24"/>
              </w:rPr>
            </w:pPr>
          </w:p>
          <w:p>
            <w:pPr>
              <w:ind w:left="5280" w:leftChars="2200" w:firstLine="960" w:firstLineChars="400"/>
            </w:pPr>
            <w:r>
              <w:t>公章</w:t>
            </w:r>
          </w:p>
          <w:p/>
          <w:p>
            <w:pPr>
              <w:ind w:firstLine="6000" w:firstLineChars="2500"/>
            </w:pPr>
            <w:r>
              <w:t>经办人：年月日</w:t>
            </w:r>
          </w:p>
          <w:p/>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After w:val="1"/>
          <w:wAfter w:w="8" w:type="dxa"/>
          <w:trHeight w:val="6472" w:hRule="atLeast"/>
          <w:jc w:val="center"/>
        </w:trPr>
        <w:tc>
          <w:tcPr>
            <w:tcW w:w="9061" w:type="dxa"/>
          </w:tcPr>
          <w:p/>
          <w:p>
            <w:r>
              <w:t>下一级环境保护行政主管部门审查意见：</w:t>
            </w:r>
          </w:p>
          <w:p/>
          <w:p/>
          <w:p/>
          <w:p/>
          <w:p/>
          <w:p/>
          <w:p/>
          <w:p/>
          <w:p/>
          <w:p/>
          <w:p/>
          <w:p/>
          <w:p/>
          <w:p/>
          <w:p/>
          <w:p/>
          <w:p/>
          <w:p/>
          <w:p/>
          <w:p>
            <w:pPr>
              <w:ind w:firstLine="6480" w:firstLineChars="2700"/>
            </w:pPr>
            <w:r>
              <w:t>公章</w:t>
            </w:r>
          </w:p>
          <w:p/>
          <w:p>
            <w:pPr>
              <w:ind w:firstLine="5760" w:firstLineChars="2400"/>
            </w:pPr>
            <w:r>
              <w:t>经办人：年月日</w:t>
            </w:r>
          </w:p>
          <w:p/>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After w:val="1"/>
          <w:wAfter w:w="8" w:type="dxa"/>
          <w:trHeight w:val="13437" w:hRule="atLeast"/>
          <w:jc w:val="center"/>
        </w:trPr>
        <w:tc>
          <w:tcPr>
            <w:tcW w:w="9061" w:type="dxa"/>
            <w:tcBorders>
              <w:top w:val="single" w:color="auto" w:sz="12" w:space="0"/>
              <w:left w:val="single" w:color="auto" w:sz="12" w:space="0"/>
              <w:bottom w:val="single" w:color="auto" w:sz="12" w:space="0"/>
              <w:right w:val="single" w:color="auto" w:sz="12" w:space="0"/>
            </w:tcBorders>
          </w:tcPr>
          <w:p/>
          <w:p>
            <w:r>
              <w:t>审批意见：</w:t>
            </w:r>
          </w:p>
          <w:p/>
          <w:p/>
          <w:p/>
          <w:p/>
          <w:p/>
          <w:p/>
          <w:p/>
          <w:p/>
          <w:p/>
          <w:p/>
          <w:p/>
          <w:p/>
          <w:p/>
          <w:p/>
          <w:p/>
          <w:p/>
          <w:p/>
          <w:p/>
          <w:p/>
          <w:p/>
          <w:p/>
          <w:p/>
          <w:p/>
          <w:p/>
          <w:p/>
          <w:p/>
          <w:p/>
          <w:p/>
          <w:p/>
          <w:p/>
          <w:p/>
          <w:p/>
          <w:p/>
          <w:p/>
          <w:p/>
          <w:p/>
          <w:p/>
          <w:p/>
          <w:p/>
          <w:p/>
          <w:p/>
          <w:p/>
          <w:p/>
          <w:p>
            <w:pPr>
              <w:ind w:firstLine="6480" w:firstLineChars="2700"/>
            </w:pPr>
            <w:r>
              <w:t>公章</w:t>
            </w:r>
          </w:p>
          <w:p/>
          <w:p>
            <w:pPr>
              <w:ind w:firstLine="6240" w:firstLineChars="2600"/>
            </w:pPr>
            <w:r>
              <w:t>经办人：年月日</w:t>
            </w:r>
          </w:p>
        </w:tc>
      </w:tr>
    </w:tbl>
    <w:p>
      <w:bookmarkStart w:id="27" w:name="_GoBack"/>
      <w:bookmarkEnd w:id="27"/>
    </w:p>
    <w:sectPr>
      <w:footerReference r:id="rId10" w:type="default"/>
      <w:pgSz w:w="11906" w:h="16838"/>
      <w:pgMar w:top="1440" w:right="1440" w:bottom="1440" w:left="1440" w:header="851" w:footer="992"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r>
      <w:fldChar w:fldCharType="begin"/>
    </w:r>
    <w:r>
      <w:rPr>
        <w:rStyle w:val="12"/>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1"/>
        <w:szCs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1"/>
        <w:szCs w:val="21"/>
      </w:rPr>
    </w:pPr>
    <w:r>
      <w:rPr>
        <w:sz w:val="21"/>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t>~</w:t>
                          </w:r>
                          <w:r>
                            <w:fldChar w:fldCharType="begin"/>
                          </w:r>
                          <w:r>
                            <w:instrText xml:space="preserve"> PAGE  \* MERGEFORMAT </w:instrText>
                          </w:r>
                          <w:r>
                            <w:fldChar w:fldCharType="separate"/>
                          </w:r>
                          <w:r>
                            <w:rPr>
                              <w:lang w:val="en-US" w:eastAsia="zh-CN"/>
                            </w:rPr>
                            <w:t>69</w:t>
                          </w:r>
                          <w:r>
                            <w:rPr>
                              <w:lang w:val="en-US" w:eastAsia="zh-CN"/>
                            </w:rPr>
                            <w:fldChar w:fldCharType="end"/>
                          </w:r>
                          <w:r>
                            <w:t>~</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CXso7SwAQAA&#10;TQMAAA4AAAAAAAAAAQAgAAAAHgEAAGRycy9lMm9Eb2MueG1sUEsFBgAAAAAGAAYAWQEAAEAFAAAA&#10;AA==&#10;">
              <v:path/>
              <v:fill on="f" focussize="0,0"/>
              <v:stroke on="f" joinstyle="miter"/>
              <v:imagedata o:title=""/>
              <o:lock v:ext="edit"/>
              <v:textbox inset="0mm,0mm,0mm,0mm" style="mso-fit-shape-to-text:t;">
                <w:txbxContent>
                  <w:p>
                    <w:pPr>
                      <w:pStyle w:val="7"/>
                    </w:pPr>
                    <w:r>
                      <w:t>~</w:t>
                    </w:r>
                    <w:r>
                      <w:fldChar w:fldCharType="begin"/>
                    </w:r>
                    <w:r>
                      <w:instrText xml:space="preserve"> PAGE  \* MERGEFORMAT </w:instrText>
                    </w:r>
                    <w:r>
                      <w:fldChar w:fldCharType="separate"/>
                    </w:r>
                    <w:r>
                      <w:rPr>
                        <w:lang w:val="en-US" w:eastAsia="zh-CN"/>
                      </w:rPr>
                      <w:t>69</w:t>
                    </w:r>
                    <w:r>
                      <w:rPr>
                        <w:lang w:val="en-US" w:eastAsia="zh-CN"/>
                      </w:rPr>
                      <w:fldChar w:fldCharType="end"/>
                    </w:r>
                    <w: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r>
      <w:fldChar w:fldCharType="begin"/>
    </w:r>
    <w:r>
      <w:rPr>
        <w:rStyle w:val="12"/>
      </w:rPr>
      <w:instrText xml:space="preserve">PAGE  </w:instrText>
    </w:r>
    <w:r>
      <w:fldChar w:fldCharType="end"/>
    </w:r>
  </w:p>
  <w:p>
    <w:pPr>
      <w:pStyle w:val="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sz w:val="21"/>
        <w:szCs w:val="21"/>
      </w:rPr>
    </w:pPr>
    <w:r>
      <w:rPr>
        <w:sz w:val="21"/>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jc w:val="center"/>
                          </w:pPr>
                          <w:r>
                            <w:rPr>
                              <w:sz w:val="21"/>
                              <w:szCs w:val="21"/>
                              <w:lang w:val="zh-CN"/>
                            </w:rPr>
                            <w:t>~</w:t>
                          </w: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eastAsia="zh-CN"/>
                            </w:rPr>
                            <w:t>77</w:t>
                          </w:r>
                          <w:r>
                            <w:rPr>
                              <w:sz w:val="21"/>
                              <w:szCs w:val="21"/>
                            </w:rPr>
                            <w:fldChar w:fldCharType="end"/>
                          </w:r>
                          <w:r>
                            <w:rPr>
                              <w:sz w:val="21"/>
                              <w:szCs w:val="21"/>
                              <w:lang w:val="zh-CN"/>
                            </w:rPr>
                            <w:t>~</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721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JxOnR2wAQAA&#10;TQMAAA4AAAAAAAAAAQAgAAAAHgEAAGRycy9lMm9Eb2MueG1sUEsFBgAAAAAGAAYAWQEAAEAFAAAA&#10;AA==&#10;">
              <v:path/>
              <v:fill on="f" focussize="0,0"/>
              <v:stroke on="f" joinstyle="miter"/>
              <v:imagedata o:title=""/>
              <o:lock v:ext="edit"/>
              <v:textbox inset="0mm,0mm,0mm,0mm" style="mso-fit-shape-to-text:t;">
                <w:txbxContent>
                  <w:p>
                    <w:pPr>
                      <w:pStyle w:val="7"/>
                      <w:jc w:val="center"/>
                    </w:pPr>
                    <w:r>
                      <w:rPr>
                        <w:sz w:val="21"/>
                        <w:szCs w:val="21"/>
                        <w:lang w:val="zh-CN"/>
                      </w:rPr>
                      <w:t>~</w:t>
                    </w: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eastAsia="zh-CN"/>
                      </w:rPr>
                      <w:t>77</w:t>
                    </w:r>
                    <w:r>
                      <w:rPr>
                        <w:sz w:val="21"/>
                        <w:szCs w:val="21"/>
                      </w:rPr>
                      <w:fldChar w:fldCharType="end"/>
                    </w:r>
                    <w:r>
                      <w:rPr>
                        <w:sz w:val="21"/>
                        <w:szCs w:val="21"/>
                        <w:lang w:val="zh-CN"/>
                      </w:rPr>
                      <w:t>~</w:t>
                    </w:r>
                  </w:p>
                </w:txbxContent>
              </v:textbox>
            </v:shape>
          </w:pict>
        </mc:Fallback>
      </mc:AlternateConten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D60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2"/>
    <w:basedOn w:val="1"/>
    <w:next w:val="1"/>
    <w:qFormat/>
    <w:uiPriority w:val="0"/>
    <w:pPr>
      <w:adjustRightInd w:val="0"/>
      <w:snapToGrid w:val="0"/>
      <w:spacing w:line="360" w:lineRule="auto"/>
      <w:outlineLvl w:val="1"/>
    </w:pPr>
    <w:rPr>
      <w:rFonts w:ascii="宋体" w:hAnsi="宋体"/>
      <w:b/>
      <w:bCs/>
      <w:kern w:val="0"/>
      <w:sz w:val="28"/>
      <w:szCs w:val="32"/>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 w:val="21"/>
      <w:szCs w:val="20"/>
    </w:rPr>
  </w:style>
  <w:style w:type="paragraph" w:styleId="4">
    <w:name w:val="annotation text"/>
    <w:basedOn w:val="1"/>
    <w:semiHidden/>
    <w:qFormat/>
    <w:uiPriority w:val="0"/>
    <w:pPr>
      <w:jc w:val="left"/>
    </w:pPr>
    <w:rPr>
      <w:sz w:val="21"/>
      <w:szCs w:val="20"/>
    </w:rPr>
  </w:style>
  <w:style w:type="paragraph" w:styleId="5">
    <w:name w:val="Body Text"/>
    <w:basedOn w:val="1"/>
    <w:next w:val="1"/>
    <w:qFormat/>
    <w:uiPriority w:val="0"/>
    <w:rPr>
      <w:sz w:val="28"/>
    </w:rPr>
  </w:style>
  <w:style w:type="paragraph" w:styleId="6">
    <w:name w:val="Date"/>
    <w:basedOn w:val="1"/>
    <w:next w:val="1"/>
    <w:qFormat/>
    <w:uiPriority w:val="0"/>
    <w:pPr>
      <w:ind w:left="100" w:leftChars="2500"/>
    </w:pPr>
    <w:rPr>
      <w:rFonts w:ascii="仿宋_GB2312" w:hAnsi="宋体" w:eastAsia="仿宋_GB2312"/>
      <w:sz w:val="2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First Indent"/>
    <w:basedOn w:val="5"/>
    <w:qFormat/>
    <w:uiPriority w:val="0"/>
    <w:pPr>
      <w:spacing w:after="120"/>
      <w:ind w:firstLine="420" w:firstLineChars="100"/>
    </w:pPr>
    <w:rPr>
      <w:sz w:val="21"/>
    </w:rPr>
  </w:style>
  <w:style w:type="character" w:styleId="12">
    <w:name w:val="page number"/>
    <w:basedOn w:val="11"/>
    <w:qFormat/>
    <w:uiPriority w:val="0"/>
  </w:style>
  <w:style w:type="character" w:styleId="13">
    <w:name w:val="annotation reference"/>
    <w:semiHidden/>
    <w:qFormat/>
    <w:uiPriority w:val="0"/>
    <w:rPr>
      <w:sz w:val="21"/>
      <w:szCs w:val="21"/>
    </w:rPr>
  </w:style>
  <w:style w:type="paragraph" w:customStyle="1" w:styleId="14">
    <w:name w:val="Default"/>
    <w:basedOn w:val="15"/>
    <w:qFormat/>
    <w:uiPriority w:val="0"/>
    <w:pPr>
      <w:autoSpaceDE w:val="0"/>
      <w:autoSpaceDN w:val="0"/>
    </w:pPr>
    <w:rPr>
      <w:rFonts w:cs="宋体"/>
      <w:color w:val="000000"/>
      <w:szCs w:val="24"/>
    </w:rPr>
  </w:style>
  <w:style w:type="paragraph" w:customStyle="1" w:styleId="15">
    <w:name w:val="纯文本1"/>
    <w:basedOn w:val="1"/>
    <w:qFormat/>
    <w:uiPriority w:val="0"/>
    <w:pPr>
      <w:adjustRightInd w:val="0"/>
    </w:pPr>
    <w:rPr>
      <w:rFonts w:ascii="宋体" w:hAnsi="Courier New"/>
      <w:szCs w:val="20"/>
    </w:rPr>
  </w:style>
  <w:style w:type="paragraph" w:customStyle="1" w:styleId="16">
    <w:name w:val="List Paragraph"/>
    <w:basedOn w:val="1"/>
    <w:uiPriority w:val="0"/>
    <w:pPr>
      <w:ind w:firstLine="420" w:firstLineChars="200"/>
    </w:pPr>
  </w:style>
  <w:style w:type="character" w:customStyle="1" w:styleId="17">
    <w:name w:val="unnamed11"/>
    <w:qFormat/>
    <w:uiPriority w:val="0"/>
    <w:rPr>
      <w:sz w:val="21"/>
    </w:rPr>
  </w:style>
  <w:style w:type="paragraph" w:customStyle="1" w:styleId="18">
    <w:name w:val="Table Paragraph"/>
    <w:basedOn w:val="1"/>
    <w:qFormat/>
    <w:uiPriority w:val="1"/>
    <w:pPr>
      <w:jc w:val="center"/>
    </w:pPr>
    <w:rPr>
      <w:rFonts w:ascii="宋体" w:hAnsi="宋体" w:cs="宋体"/>
      <w:kern w:val="0"/>
      <w:sz w:val="22"/>
      <w:lang w:eastAsia="en-US"/>
    </w:rPr>
  </w:style>
  <w:style w:type="paragraph" w:customStyle="1" w:styleId="19">
    <w:name w:val="表格文字"/>
    <w:basedOn w:val="1"/>
    <w:next w:val="1"/>
    <w:qFormat/>
    <w:uiPriority w:val="0"/>
    <w:pPr>
      <w:snapToGrid w:val="0"/>
    </w:pPr>
    <w:rPr>
      <w:rFonts w:ascii="宋体" w:hAnsi="宋体"/>
      <w:sz w:val="21"/>
    </w:rPr>
  </w:style>
  <w:style w:type="paragraph" w:customStyle="1" w:styleId="20">
    <w:name w:val="tubiao"/>
    <w:basedOn w:val="1"/>
    <w:uiPriority w:val="99"/>
    <w:pPr>
      <w:spacing w:line="360" w:lineRule="auto"/>
      <w:ind w:firstLine="200" w:firstLineChars="200"/>
      <w:jc w:val="center"/>
      <w:outlineLvl w:val="4"/>
    </w:pPr>
    <w:rPr>
      <w:rFonts w:eastAsia="黑体"/>
    </w:rPr>
  </w:style>
  <w:style w:type="paragraph" w:customStyle="1" w:styleId="21">
    <w:name w:val="Normal New New"/>
    <w:qFormat/>
    <w:uiPriority w:val="0"/>
    <w:pPr>
      <w:widowControl w:val="0"/>
      <w:jc w:val="both"/>
    </w:pPr>
    <w:rPr>
      <w:rFonts w:hint="eastAsia" w:ascii="Times New Roman" w:hAnsi="Times New Roman" w:eastAsia="宋体" w:cs="Times New Roman"/>
      <w:kern w:val="2"/>
      <w:sz w:val="21"/>
      <w:szCs w:val="22"/>
      <w:lang w:val="en-US" w:eastAsia="zh-CN" w:bidi="ar-SA"/>
    </w:rPr>
  </w:style>
  <w:style w:type="paragraph" w:customStyle="1" w:styleId="22">
    <w:name w:val="tubiaoneirong"/>
    <w:basedOn w:val="1"/>
    <w:uiPriority w:val="99"/>
    <w:pPr>
      <w:widowControl/>
      <w:jc w:val="center"/>
    </w:pPr>
    <w:rPr>
      <w:color w:val="000000"/>
      <w:kern w:val="0"/>
      <w:szCs w:val="21"/>
    </w:rPr>
  </w:style>
  <w:style w:type="paragraph" w:customStyle="1" w:styleId="23">
    <w:name w:val="中文报告书样式"/>
    <w:basedOn w:val="1"/>
    <w:qFormat/>
    <w:uiPriority w:val="0"/>
    <w:pPr>
      <w:adjustRightInd w:val="0"/>
      <w:spacing w:line="480" w:lineRule="atLeast"/>
      <w:ind w:firstLine="482"/>
      <w:textAlignment w:val="baseline"/>
    </w:pPr>
    <w:rPr>
      <w:kern w:val="24"/>
    </w:rPr>
  </w:style>
  <w:style w:type="paragraph" w:customStyle="1" w:styleId="24">
    <w:name w:val="gy"/>
    <w:basedOn w:val="1"/>
    <w:qFormat/>
    <w:uiPriority w:val="0"/>
    <w:pPr>
      <w:widowControl/>
      <w:spacing w:before="100" w:beforeAutospacing="1" w:after="100" w:afterAutospacing="1" w:line="360" w:lineRule="auto"/>
      <w:ind w:left="150" w:right="150" w:firstLine="520"/>
      <w:jc w:val="left"/>
    </w:pPr>
    <w:rPr>
      <w:rFonts w:ascii="Arial Unicode MS" w:hAnsi="Arial Unicode MS" w:eastAsia="Arial Unicode MS"/>
      <w:kern w:val="0"/>
      <w:sz w:val="18"/>
    </w:rPr>
  </w:style>
  <w:style w:type="paragraph" w:customStyle="1" w:styleId="25">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rPr>
  </w:style>
  <w:style w:type="paragraph" w:customStyle="1" w:styleId="26">
    <w:name w:val="正文-ls"/>
    <w:basedOn w:val="1"/>
    <w:uiPriority w:val="0"/>
    <w:pPr>
      <w:spacing w:line="360" w:lineRule="auto"/>
      <w:ind w:firstLine="200" w:firstLineChars="200"/>
    </w:pPr>
    <w:rPr>
      <w:rFonts w:hAnsi="宋体"/>
    </w:rPr>
  </w:style>
  <w:style w:type="paragraph" w:customStyle="1" w:styleId="27">
    <w:name w:val="中文报告书"/>
    <w:basedOn w:val="1"/>
    <w:qFormat/>
    <w:uiPriority w:val="0"/>
    <w:pPr>
      <w:adjustRightInd w:val="0"/>
      <w:spacing w:after="80" w:line="420" w:lineRule="atLeast"/>
      <w:jc w:val="left"/>
      <w:textAlignment w:val="baseline"/>
    </w:pPr>
    <w:rPr>
      <w:kern w:val="0"/>
    </w:rPr>
  </w:style>
  <w:style w:type="paragraph" w:customStyle="1" w:styleId="28">
    <w:name w:val="样式2"/>
    <w:basedOn w:val="7"/>
    <w:qFormat/>
    <w:uiPriority w:val="0"/>
    <w:pPr>
      <w:widowControl/>
    </w:pPr>
    <w:rPr>
      <w:kern w:val="0"/>
      <w:szCs w:val="20"/>
    </w:rPr>
  </w:style>
  <w:style w:type="paragraph" w:customStyle="1" w:styleId="29">
    <w:name w:val="表格"/>
    <w:basedOn w:val="1"/>
    <w:qFormat/>
    <w:uiPriority w:val="0"/>
    <w:pPr>
      <w:jc w:val="center"/>
    </w:pPr>
  </w:style>
  <w:style w:type="paragraph" w:customStyle="1" w:styleId="30">
    <w:name w:val="样式 样式 首行缩进:  1 字符 + 首行缩进:  2 字符1"/>
    <w:basedOn w:val="1"/>
    <w:qFormat/>
    <w:uiPriority w:val="0"/>
    <w:pPr>
      <w:spacing w:line="360" w:lineRule="auto"/>
      <w:ind w:firstLine="200" w:firstLineChars="200"/>
    </w:pPr>
    <w:rPr>
      <w:rFonts w:cs="宋体"/>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7.wmf"/><Relationship Id="rId22" Type="http://schemas.openxmlformats.org/officeDocument/2006/relationships/oleObject" Target="embeddings/oleObject5.bin"/><Relationship Id="rId21" Type="http://schemas.openxmlformats.org/officeDocument/2006/relationships/image" Target="media/image6.wmf"/><Relationship Id="rId20" Type="http://schemas.openxmlformats.org/officeDocument/2006/relationships/image" Target="media/image5.w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4.wmf"/><Relationship Id="rId17" Type="http://schemas.openxmlformats.org/officeDocument/2006/relationships/oleObject" Target="embeddings/oleObject3.bin"/><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oleObject" Target="embeddings/oleObject2.bin"/><Relationship Id="rId13" Type="http://schemas.openxmlformats.org/officeDocument/2006/relationships/image" Target="media/image1.jpeg"/><Relationship Id="rId12" Type="http://schemas.openxmlformats.org/officeDocument/2006/relationships/oleObject" Target="embeddings/oleObject1.bin"/><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quwei</dc:creator>
  <cp:lastModifiedBy>空港宋鹏举</cp:lastModifiedBy>
  <dcterms:modified xsi:type="dcterms:W3CDTF">2019-12-26T07:49:03Z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