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400" w:lineRule="exact"/>
        <w:jc w:val="left"/>
        <w:rPr>
          <w:rFonts w:hint="eastAsia" w:ascii="仿宋_GB2312" w:hAnsi="微软雅黑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kern w:val="0"/>
          <w:sz w:val="32"/>
          <w:szCs w:val="32"/>
        </w:rPr>
        <w:t>附表3</w:t>
      </w:r>
    </w:p>
    <w:p>
      <w:pPr>
        <w:widowControl/>
        <w:spacing w:before="100" w:beforeAutospacing="1" w:after="100" w:afterAutospacing="1" w:line="400" w:lineRule="exact"/>
        <w:jc w:val="center"/>
        <w:rPr>
          <w:rFonts w:ascii="黑体" w:eastAsia="黑体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kern w:val="0"/>
          <w:sz w:val="32"/>
          <w:szCs w:val="32"/>
        </w:rPr>
        <w:t>城市绿化树木、草坪补偿收费标准</w:t>
      </w:r>
    </w:p>
    <w:tbl>
      <w:tblPr>
        <w:tblStyle w:val="3"/>
        <w:tblW w:w="8440" w:type="dxa"/>
        <w:tblInd w:w="-15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1026"/>
        <w:gridCol w:w="1202"/>
        <w:gridCol w:w="14"/>
        <w:gridCol w:w="12"/>
        <w:gridCol w:w="1002"/>
        <w:gridCol w:w="3106"/>
        <w:gridCol w:w="136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7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  <w:t>类别</w:t>
            </w:r>
          </w:p>
        </w:tc>
        <w:tc>
          <w:tcPr>
            <w:tcW w:w="122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  <w:t>规格（厘米）</w:t>
            </w:r>
          </w:p>
        </w:tc>
        <w:tc>
          <w:tcPr>
            <w:tcW w:w="10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  <w:t>计费单位</w:t>
            </w:r>
          </w:p>
        </w:tc>
        <w:tc>
          <w:tcPr>
            <w:tcW w:w="3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  <w:t>收费标准</w:t>
            </w:r>
          </w:p>
        </w:tc>
        <w:tc>
          <w:tcPr>
            <w:tcW w:w="13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  <w:t>备注</w:t>
            </w: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9" w:hRule="atLeast"/>
        </w:trPr>
        <w:tc>
          <w:tcPr>
            <w:tcW w:w="714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ind w:firstLine="103" w:firstLineChars="49"/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</w:pPr>
          </w:p>
          <w:p>
            <w:pPr>
              <w:widowControl/>
              <w:ind w:firstLine="103" w:firstLineChars="49"/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</w:pPr>
          </w:p>
          <w:p>
            <w:pPr>
              <w:widowControl/>
              <w:ind w:firstLine="103" w:firstLineChars="49"/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</w:pPr>
          </w:p>
          <w:p>
            <w:pPr>
              <w:widowControl/>
              <w:ind w:firstLine="103" w:firstLineChars="49"/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  <w:t>乔</w:t>
            </w:r>
          </w:p>
          <w:p>
            <w:pPr>
              <w:widowControl/>
              <w:ind w:firstLine="103" w:firstLineChars="49"/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</w:pPr>
          </w:p>
          <w:p>
            <w:pPr>
              <w:widowControl/>
              <w:ind w:firstLine="103" w:firstLineChars="49"/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</w:pPr>
          </w:p>
          <w:p>
            <w:pPr>
              <w:widowControl/>
              <w:ind w:firstLine="103" w:firstLineChars="49"/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  <w:t>木</w:t>
            </w: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  <w:t xml:space="preserve"> </w:t>
            </w:r>
          </w:p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Cs w:val="21"/>
              </w:rPr>
              <w:t> </w:t>
            </w: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  <w:t xml:space="preserve"> </w:t>
            </w:r>
          </w:p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Cs w:val="21"/>
              </w:rPr>
              <w:t> </w:t>
            </w: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  <w:t xml:space="preserve"> </w:t>
            </w:r>
          </w:p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Cs w:val="21"/>
              </w:rPr>
              <w:t> </w:t>
            </w: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  <w:t xml:space="preserve"> </w:t>
            </w:r>
          </w:p>
          <w:p>
            <w:pPr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Cs w:val="21"/>
              </w:rPr>
              <w:t> </w:t>
            </w: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  <w:t xml:space="preserve"> </w:t>
            </w: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  <w:t>落叶乔木</w:t>
            </w:r>
          </w:p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</w:p>
          <w:p>
            <w:pP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  <w:t>胸径5以下</w:t>
            </w: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  <w:t xml:space="preserve"> </w:t>
            </w:r>
          </w:p>
        </w:tc>
        <w:tc>
          <w:tcPr>
            <w:tcW w:w="10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  <w:t>元</w:t>
            </w:r>
            <w:r>
              <w:rPr>
                <w:rFonts w:hint="eastAsia" w:ascii="宋体" w:hAnsi="宋体" w:cs="宋体"/>
                <w:b/>
                <w:color w:val="555555"/>
                <w:kern w:val="0"/>
                <w:szCs w:val="21"/>
              </w:rPr>
              <w:t>∕株</w:t>
            </w:r>
          </w:p>
        </w:tc>
        <w:tc>
          <w:tcPr>
            <w:tcW w:w="3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  <w:t>80-120元，胸径每增加1厘米，增加100-150元，行道树胸径超过10厘米以上，每增加1厘米，增加500-600元</w:t>
            </w:r>
          </w:p>
        </w:tc>
        <w:tc>
          <w:tcPr>
            <w:tcW w:w="1364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  <w:t>本表中规定的树木补偿费，当树种为珍贵、稀有树种或国家重点保护的树种（如银杏、白皮松、雪松、云杉、玉兰等）时，按本地市场价估计</w:t>
            </w:r>
          </w:p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14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</w:p>
        </w:tc>
        <w:tc>
          <w:tcPr>
            <w:tcW w:w="1026" w:type="dxa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  <w:t>常绿乔木</w:t>
            </w:r>
          </w:p>
        </w:tc>
        <w:tc>
          <w:tcPr>
            <w:tcW w:w="122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  <w:t>胸径5以下</w:t>
            </w: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  <w:t xml:space="preserve"> </w:t>
            </w:r>
          </w:p>
        </w:tc>
        <w:tc>
          <w:tcPr>
            <w:tcW w:w="10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  <w:t>元</w:t>
            </w:r>
            <w:r>
              <w:rPr>
                <w:rFonts w:hint="eastAsia" w:ascii="宋体" w:hAnsi="宋体" w:cs="宋体"/>
                <w:b/>
                <w:color w:val="555555"/>
                <w:kern w:val="0"/>
                <w:szCs w:val="21"/>
              </w:rPr>
              <w:t>∕株</w:t>
            </w:r>
          </w:p>
        </w:tc>
        <w:tc>
          <w:tcPr>
            <w:tcW w:w="3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  <w:t>80-150元，胸径每增加1厘米，增加150-200元，行道树胸径超过10厘米以上，每增加1厘米，增加600-700元</w:t>
            </w:r>
          </w:p>
        </w:tc>
        <w:tc>
          <w:tcPr>
            <w:tcW w:w="1364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14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ind w:firstLine="207" w:firstLineChars="98"/>
              <w:rPr>
                <w:rFonts w:hint="eastAsia" w:ascii="宋体" w:hAnsi="宋体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Cs w:val="21"/>
              </w:rPr>
              <w:t>灌</w:t>
            </w:r>
          </w:p>
          <w:p>
            <w:pPr>
              <w:widowControl/>
              <w:rPr>
                <w:rFonts w:hint="eastAsia" w:ascii="宋体" w:hAnsi="宋体" w:eastAsia="仿宋_GB2312" w:cs="Helvetica"/>
                <w:b/>
                <w:color w:val="555555"/>
                <w:kern w:val="0"/>
                <w:szCs w:val="21"/>
              </w:rPr>
            </w:pPr>
          </w:p>
          <w:p>
            <w:pPr>
              <w:widowControl/>
              <w:ind w:firstLine="207" w:firstLineChars="98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Cs w:val="21"/>
              </w:rPr>
              <w:t>木</w:t>
            </w: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  <w:t xml:space="preserve"> </w:t>
            </w:r>
          </w:p>
          <w:p>
            <w:pPr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Cs w:val="21"/>
              </w:rPr>
              <w:t> </w:t>
            </w: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  <w:t xml:space="preserve"> </w:t>
            </w: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Cs w:val="21"/>
              </w:rPr>
              <w:t>常绿球类花灌木 </w:t>
            </w: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  <w:t xml:space="preserve"> </w:t>
            </w:r>
          </w:p>
        </w:tc>
        <w:tc>
          <w:tcPr>
            <w:tcW w:w="12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  <w:t>冠径50以下</w:t>
            </w:r>
          </w:p>
        </w:tc>
        <w:tc>
          <w:tcPr>
            <w:tcW w:w="10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  <w:t>元</w:t>
            </w:r>
            <w:r>
              <w:rPr>
                <w:rFonts w:hint="eastAsia" w:ascii="宋体" w:hAnsi="宋体" w:cs="宋体"/>
                <w:b/>
                <w:color w:val="555555"/>
                <w:kern w:val="0"/>
                <w:szCs w:val="21"/>
              </w:rPr>
              <w:t>∕株</w:t>
            </w:r>
          </w:p>
        </w:tc>
        <w:tc>
          <w:tcPr>
            <w:tcW w:w="3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  <w:t>80-150元，冠径每增加10厘米，增加40元，最高不超过1000元</w:t>
            </w:r>
          </w:p>
        </w:tc>
        <w:tc>
          <w:tcPr>
            <w:tcW w:w="1364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14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Cs w:val="21"/>
              </w:rPr>
              <w:t>花灌木 </w:t>
            </w: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  <w:t xml:space="preserve"> </w:t>
            </w:r>
          </w:p>
        </w:tc>
        <w:tc>
          <w:tcPr>
            <w:tcW w:w="12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  <w:t>冠径30以下</w:t>
            </w:r>
          </w:p>
        </w:tc>
        <w:tc>
          <w:tcPr>
            <w:tcW w:w="10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  <w:t>元</w:t>
            </w:r>
            <w:r>
              <w:rPr>
                <w:rFonts w:hint="eastAsia" w:ascii="宋体" w:hAnsi="宋体" w:cs="宋体"/>
                <w:b/>
                <w:color w:val="555555"/>
                <w:kern w:val="0"/>
                <w:szCs w:val="21"/>
              </w:rPr>
              <w:t>∕株</w:t>
            </w:r>
          </w:p>
        </w:tc>
        <w:tc>
          <w:tcPr>
            <w:tcW w:w="3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  <w:t>50-80元，冠径每增加10厘米，增加30元，最高不超过800元</w:t>
            </w:r>
          </w:p>
        </w:tc>
        <w:tc>
          <w:tcPr>
            <w:tcW w:w="1364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1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Cs w:val="21"/>
              </w:rPr>
              <w:t>花冠木小乔木型 </w:t>
            </w: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  <w:t xml:space="preserve"> </w:t>
            </w:r>
          </w:p>
        </w:tc>
        <w:tc>
          <w:tcPr>
            <w:tcW w:w="12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  <w:t>冠径4以下</w:t>
            </w:r>
          </w:p>
        </w:tc>
        <w:tc>
          <w:tcPr>
            <w:tcW w:w="10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  <w:t>元</w:t>
            </w:r>
            <w:r>
              <w:rPr>
                <w:rFonts w:hint="eastAsia" w:ascii="宋体" w:hAnsi="宋体" w:cs="宋体"/>
                <w:b/>
                <w:color w:val="555555"/>
                <w:kern w:val="0"/>
                <w:szCs w:val="21"/>
              </w:rPr>
              <w:t>∕株</w:t>
            </w:r>
          </w:p>
        </w:tc>
        <w:tc>
          <w:tcPr>
            <w:tcW w:w="3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  <w:t>80-120元，冠径每增加1厘米，增加50元</w:t>
            </w:r>
          </w:p>
        </w:tc>
        <w:tc>
          <w:tcPr>
            <w:tcW w:w="136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7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Cs w:val="21"/>
              </w:rPr>
              <w:t>绿篱（花篱）</w:t>
            </w:r>
          </w:p>
        </w:tc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  <w:t>按单株排列长度计</w:t>
            </w:r>
          </w:p>
        </w:tc>
        <w:tc>
          <w:tcPr>
            <w:tcW w:w="102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  <w:t>元</w:t>
            </w:r>
            <w:r>
              <w:rPr>
                <w:rFonts w:hint="eastAsia" w:ascii="宋体" w:hAnsi="宋体" w:cs="宋体"/>
                <w:b/>
                <w:color w:val="555555"/>
                <w:kern w:val="0"/>
                <w:szCs w:val="21"/>
              </w:rPr>
              <w:t>∕米</w:t>
            </w:r>
          </w:p>
        </w:tc>
        <w:tc>
          <w:tcPr>
            <w:tcW w:w="3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  <w:t>100</w:t>
            </w:r>
          </w:p>
        </w:tc>
        <w:tc>
          <w:tcPr>
            <w:tcW w:w="13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Helvetica"/>
                <w:b/>
                <w:color w:val="555555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7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Cs w:val="21"/>
              </w:rPr>
              <w:t>攀援植物</w:t>
            </w:r>
          </w:p>
        </w:tc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  <w:t>按覆盖面积计</w:t>
            </w:r>
          </w:p>
        </w:tc>
        <w:tc>
          <w:tcPr>
            <w:tcW w:w="102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  <w:t>元</w:t>
            </w:r>
            <w:r>
              <w:rPr>
                <w:rFonts w:hint="eastAsia" w:ascii="宋体" w:hAnsi="宋体" w:cs="宋体"/>
                <w:b/>
                <w:color w:val="555555"/>
                <w:kern w:val="0"/>
                <w:szCs w:val="21"/>
              </w:rPr>
              <w:t>∕平米</w:t>
            </w:r>
          </w:p>
        </w:tc>
        <w:tc>
          <w:tcPr>
            <w:tcW w:w="3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  <w:t>50</w:t>
            </w:r>
          </w:p>
        </w:tc>
        <w:tc>
          <w:tcPr>
            <w:tcW w:w="13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Helvetica"/>
                <w:b/>
                <w:color w:val="555555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7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Cs w:val="21"/>
              </w:rPr>
              <w:t>露地草本花卉</w:t>
            </w:r>
          </w:p>
        </w:tc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  <w:t>按面积计</w:t>
            </w:r>
          </w:p>
        </w:tc>
        <w:tc>
          <w:tcPr>
            <w:tcW w:w="102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  <w:t>元</w:t>
            </w:r>
            <w:r>
              <w:rPr>
                <w:rFonts w:hint="eastAsia" w:ascii="宋体" w:hAnsi="宋体" w:cs="宋体"/>
                <w:b/>
                <w:color w:val="555555"/>
                <w:kern w:val="0"/>
                <w:szCs w:val="21"/>
              </w:rPr>
              <w:t>∕平米</w:t>
            </w:r>
          </w:p>
        </w:tc>
        <w:tc>
          <w:tcPr>
            <w:tcW w:w="3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  <w:t>50—100</w:t>
            </w:r>
          </w:p>
        </w:tc>
        <w:tc>
          <w:tcPr>
            <w:tcW w:w="13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Helvetica"/>
                <w:b/>
                <w:color w:val="555555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81" w:hRule="atLeast"/>
        </w:trPr>
        <w:tc>
          <w:tcPr>
            <w:tcW w:w="17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Cs w:val="21"/>
              </w:rPr>
              <w:t>草坪</w:t>
            </w:r>
          </w:p>
        </w:tc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  <w:t>按覆盖面积计</w:t>
            </w:r>
          </w:p>
        </w:tc>
        <w:tc>
          <w:tcPr>
            <w:tcW w:w="102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hAnsi="微软雅黑" w:eastAsia="仿宋_GB2312" w:cs="Helvetica"/>
                <w:b/>
                <w:color w:val="555555"/>
                <w:kern w:val="0"/>
                <w:szCs w:val="21"/>
              </w:rPr>
              <w:t>元</w:t>
            </w:r>
            <w:r>
              <w:rPr>
                <w:rFonts w:hint="eastAsia" w:ascii="宋体" w:hAnsi="宋体" w:cs="宋体"/>
                <w:b/>
                <w:color w:val="555555"/>
                <w:kern w:val="0"/>
                <w:szCs w:val="21"/>
              </w:rPr>
              <w:t>∕平米</w:t>
            </w:r>
          </w:p>
        </w:tc>
        <w:tc>
          <w:tcPr>
            <w:tcW w:w="3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仿宋_GB2312" w:hAnsi="宋体" w:eastAsia="仿宋_GB2312" w:cs="Helvetica"/>
                <w:b/>
                <w:color w:val="555555"/>
                <w:kern w:val="0"/>
                <w:szCs w:val="21"/>
              </w:rPr>
              <w:t>30—60</w:t>
            </w:r>
          </w:p>
        </w:tc>
        <w:tc>
          <w:tcPr>
            <w:tcW w:w="13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rPr>
                <w:rFonts w:hint="eastAsia" w:ascii="宋体" w:hAnsi="宋体" w:eastAsia="仿宋_GB2312" w:cs="Helvetica"/>
                <w:b/>
                <w:color w:val="555555"/>
                <w:kern w:val="0"/>
                <w:szCs w:val="21"/>
              </w:rPr>
            </w:pPr>
            <w:r>
              <w:rPr>
                <w:rFonts w:hint="eastAsia" w:ascii="宋体" w:hAnsi="宋体" w:eastAsia="仿宋_GB2312" w:cs="Helvetica"/>
                <w:b/>
                <w:color w:val="555555"/>
                <w:kern w:val="0"/>
                <w:szCs w:val="21"/>
              </w:rPr>
              <w:t>包括设计、绿化植物、建筑材料、运输、人工等费</w:t>
            </w:r>
          </w:p>
        </w:tc>
      </w:tr>
    </w:tbl>
    <w:p>
      <w:pPr>
        <w:widowControl/>
        <w:spacing w:before="100" w:beforeAutospacing="1" w:after="100" w:afterAutospacing="1" w:line="400" w:lineRule="exact"/>
        <w:jc w:val="left"/>
        <w:rPr>
          <w:rFonts w:hint="eastAsia" w:ascii="仿宋_GB2312" w:hAnsi="微软雅黑" w:eastAsia="仿宋_GB2312" w:cs="宋体"/>
          <w:b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b/>
          <w:kern w:val="0"/>
          <w:sz w:val="28"/>
          <w:szCs w:val="28"/>
        </w:rPr>
        <w:t>收费依据：西安市物价局市物函2008（173）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9046F2"/>
    <w:rsid w:val="45ED2077"/>
    <w:rsid w:val="6B9046F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2018-10-22T01:45:00Z</dcterms:created>
  <dc:creator>行者无疆</dc:creator>
  <cp:lastModifiedBy>行者无疆</cp:lastModifiedBy>
  <dcterms:modified xsi:type="dcterms:W3CDTF">2018-10-22T01:45:56Z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